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87E" w:rsidRDefault="001E316E">
      <w:pPr>
        <w:shd w:val="clear" w:color="auto" w:fill="FFFFFF"/>
        <w:spacing w:after="0" w:line="100" w:lineRule="atLeast"/>
        <w:jc w:val="right"/>
      </w:pPr>
      <w:r>
        <w:rPr>
          <w:rFonts w:ascii="Times New Roman" w:eastAsia="Times New Roman" w:hAnsi="Times New Roman" w:cs="Times New Roman"/>
          <w:color w:val="4E4E4E"/>
          <w:sz w:val="21"/>
          <w:szCs w:val="21"/>
          <w:lang w:eastAsia="ru-RU"/>
        </w:rPr>
        <w:t>Приложение №3</w:t>
      </w:r>
    </w:p>
    <w:p w:rsidR="0097687E" w:rsidRDefault="001E316E">
      <w:pPr>
        <w:spacing w:after="0"/>
        <w:ind w:left="5103"/>
        <w:jc w:val="center"/>
      </w:pPr>
      <w:r>
        <w:rPr>
          <w:rFonts w:ascii="Times New Roman CYR" w:hAnsi="Times New Roman CYR" w:cs="Times New Roman CYR"/>
          <w:b/>
          <w:sz w:val="24"/>
          <w:szCs w:val="24"/>
        </w:rPr>
        <w:t>УТВЕРЖДАЮ</w:t>
      </w:r>
    </w:p>
    <w:p w:rsidR="0097687E" w:rsidRDefault="00B4242C">
      <w:pPr>
        <w:spacing w:after="0"/>
        <w:ind w:left="5103"/>
      </w:pPr>
      <w:r>
        <w:rPr>
          <w:rFonts w:ascii="Times New Roman CYR" w:hAnsi="Times New Roman CYR" w:cs="Times New Roman CYR"/>
          <w:sz w:val="24"/>
          <w:szCs w:val="24"/>
        </w:rPr>
        <w:t>И.О. н</w:t>
      </w:r>
      <w:r w:rsidR="001E316E">
        <w:rPr>
          <w:rFonts w:ascii="Times New Roman CYR" w:hAnsi="Times New Roman CYR" w:cs="Times New Roman CYR"/>
          <w:sz w:val="24"/>
          <w:szCs w:val="24"/>
        </w:rPr>
        <w:t>ачальник</w:t>
      </w:r>
      <w:r>
        <w:rPr>
          <w:rFonts w:ascii="Times New Roman CYR" w:hAnsi="Times New Roman CYR" w:cs="Times New Roman CYR"/>
          <w:sz w:val="24"/>
          <w:szCs w:val="24"/>
        </w:rPr>
        <w:t>а</w:t>
      </w:r>
      <w:r w:rsidR="001E316E">
        <w:rPr>
          <w:rFonts w:ascii="Times New Roman CYR" w:hAnsi="Times New Roman CYR" w:cs="Times New Roman CYR"/>
          <w:sz w:val="24"/>
          <w:szCs w:val="24"/>
        </w:rPr>
        <w:t xml:space="preserve"> ОГУ </w:t>
      </w:r>
      <w:r w:rsidR="001E316E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Ртищевская</w:t>
      </w:r>
      <w:r w:rsidR="001E316E">
        <w:rPr>
          <w:rFonts w:ascii="Times New Roman CYR" w:hAnsi="Times New Roman CYR" w:cs="Times New Roman CYR"/>
          <w:sz w:val="24"/>
          <w:szCs w:val="24"/>
        </w:rPr>
        <w:t xml:space="preserve"> районная станция по борьбе с болезнями животных»</w:t>
      </w:r>
    </w:p>
    <w:p w:rsidR="0097687E" w:rsidRDefault="0097687E">
      <w:pPr>
        <w:spacing w:after="0"/>
        <w:ind w:left="5103"/>
      </w:pPr>
    </w:p>
    <w:p w:rsidR="0097687E" w:rsidRDefault="001E316E">
      <w:pPr>
        <w:spacing w:after="0"/>
        <w:ind w:left="5103"/>
      </w:pPr>
      <w:r>
        <w:rPr>
          <w:rFonts w:ascii="Times New Roman" w:hAnsi="Times New Roman"/>
          <w:sz w:val="24"/>
          <w:szCs w:val="24"/>
        </w:rPr>
        <w:t>___________________</w:t>
      </w:r>
      <w:r w:rsidR="00B4242C">
        <w:rPr>
          <w:rFonts w:ascii="Times New Roman" w:hAnsi="Times New Roman"/>
          <w:sz w:val="24"/>
          <w:szCs w:val="24"/>
        </w:rPr>
        <w:t>Л</w:t>
      </w:r>
      <w:r>
        <w:rPr>
          <w:rFonts w:ascii="Times New Roman CYR" w:hAnsi="Times New Roman CYR" w:cs="Times New Roman CYR"/>
          <w:b/>
          <w:sz w:val="24"/>
          <w:szCs w:val="24"/>
        </w:rPr>
        <w:t xml:space="preserve">. </w:t>
      </w:r>
      <w:r w:rsidR="00B4242C">
        <w:rPr>
          <w:rFonts w:ascii="Times New Roman CYR" w:hAnsi="Times New Roman CYR" w:cs="Times New Roman CYR"/>
          <w:b/>
          <w:sz w:val="24"/>
          <w:szCs w:val="24"/>
        </w:rPr>
        <w:t>В. Захарова</w:t>
      </w:r>
    </w:p>
    <w:p w:rsidR="0097687E" w:rsidRDefault="001E316E">
      <w:pPr>
        <w:spacing w:after="0"/>
        <w:ind w:left="5103"/>
      </w:pPr>
      <w:r>
        <w:rPr>
          <w:rFonts w:ascii="Times New Roman CYR" w:hAnsi="Times New Roman CYR" w:cs="Times New Roman CYR"/>
          <w:sz w:val="24"/>
          <w:szCs w:val="24"/>
        </w:rPr>
        <w:t xml:space="preserve">      М.П.</w:t>
      </w:r>
    </w:p>
    <w:p w:rsidR="0097687E" w:rsidRDefault="0097687E">
      <w:pPr>
        <w:spacing w:after="0"/>
        <w:jc w:val="both"/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904"/>
      </w:tblGrid>
      <w:tr w:rsidR="0097687E">
        <w:trPr>
          <w:trHeight w:val="576"/>
        </w:trPr>
        <w:tc>
          <w:tcPr>
            <w:tcW w:w="9904" w:type="dxa"/>
            <w:shd w:val="clear" w:color="auto" w:fill="FFFFFF"/>
          </w:tcPr>
          <w:p w:rsidR="0097687E" w:rsidRDefault="001E316E">
            <w:pPr>
              <w:spacing w:after="0" w:line="100" w:lineRule="atLeast"/>
              <w:ind w:right="-74"/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ЗАКЛЮЧЕНИЕ</w:t>
            </w:r>
          </w:p>
          <w:p w:rsidR="0097687E" w:rsidRDefault="001E316E">
            <w:pPr>
              <w:spacing w:after="0" w:line="100" w:lineRule="atLeast"/>
              <w:ind w:right="-74"/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 xml:space="preserve">Обоснование начальной (максимальной) цены договора для определения поставщика (подрядчика, исполнителя) </w:t>
            </w:r>
            <w:proofErr w:type="gramStart"/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на</w:t>
            </w:r>
            <w:proofErr w:type="gramEnd"/>
          </w:p>
        </w:tc>
      </w:tr>
      <w:tr w:rsidR="0097687E">
        <w:trPr>
          <w:trHeight w:val="80"/>
        </w:trPr>
        <w:tc>
          <w:tcPr>
            <w:tcW w:w="9904" w:type="dxa"/>
            <w:tcBorders>
              <w:bottom w:val="single" w:sz="4" w:space="0" w:color="00000A"/>
            </w:tcBorders>
            <w:shd w:val="clear" w:color="auto" w:fill="FFFFFF"/>
            <w:vAlign w:val="bottom"/>
          </w:tcPr>
          <w:p w:rsidR="0097687E" w:rsidRDefault="001E316E">
            <w:pPr>
              <w:spacing w:after="0" w:line="100" w:lineRule="atLeast"/>
              <w:ind w:right="-74"/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поставку контрольно-кассовых аппаратов</w:t>
            </w:r>
          </w:p>
        </w:tc>
      </w:tr>
      <w:tr w:rsidR="0097687E">
        <w:trPr>
          <w:trHeight w:val="70"/>
        </w:trPr>
        <w:tc>
          <w:tcPr>
            <w:tcW w:w="9904" w:type="dxa"/>
            <w:tcBorders>
              <w:top w:val="single" w:sz="4" w:space="0" w:color="00000A"/>
            </w:tcBorders>
            <w:shd w:val="clear" w:color="auto" w:fill="FFFFFF"/>
          </w:tcPr>
          <w:p w:rsidR="0097687E" w:rsidRDefault="001E316E">
            <w:pPr>
              <w:spacing w:after="0" w:line="100" w:lineRule="atLeast"/>
              <w:ind w:right="-74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  <w:vertAlign w:val="superscript"/>
                <w:lang w:val="en-US"/>
              </w:rPr>
              <w:t>(</w:t>
            </w:r>
            <w:r>
              <w:rPr>
                <w:rFonts w:ascii="Times New Roman CYR" w:hAnsi="Times New Roman CYR" w:cs="Times New Roman CYR"/>
                <w:bCs/>
                <w:sz w:val="24"/>
                <w:szCs w:val="24"/>
                <w:vertAlign w:val="superscript"/>
              </w:rPr>
              <w:t>наименование объекта закупки)</w:t>
            </w:r>
          </w:p>
        </w:tc>
      </w:tr>
    </w:tbl>
    <w:p w:rsidR="0097687E" w:rsidRDefault="001E316E">
      <w:pPr>
        <w:spacing w:after="0"/>
        <w:ind w:right="-74"/>
        <w:jc w:val="center"/>
      </w:pPr>
      <w:r>
        <w:rPr>
          <w:rFonts w:ascii="Times New Roman" w:hAnsi="Times New Roman"/>
          <w:b/>
          <w:bCs/>
          <w:sz w:val="16"/>
          <w:szCs w:val="16"/>
        </w:rPr>
        <w:t xml:space="preserve">        </w:t>
      </w:r>
    </w:p>
    <w:p w:rsidR="0097687E" w:rsidRDefault="001E316E">
      <w:pPr>
        <w:spacing w:after="0"/>
        <w:jc w:val="both"/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 CYR" w:hAnsi="Times New Roman CYR" w:cs="Times New Roman CYR"/>
          <w:sz w:val="24"/>
          <w:szCs w:val="24"/>
        </w:rPr>
        <w:t>Начальная (максимальная) цена договора (далее - НМЦД) определена в соответствии с Федеральным законом от 18 июля 2011</w:t>
      </w:r>
      <w:r>
        <w:rPr>
          <w:rFonts w:ascii="Times New Roman" w:hAnsi="Times New Roman"/>
          <w:sz w:val="24"/>
          <w:szCs w:val="24"/>
          <w:lang w:val="en-US"/>
        </w:rPr>
        <w:t> </w:t>
      </w:r>
      <w:r>
        <w:rPr>
          <w:rFonts w:ascii="Times New Roman CYR" w:hAnsi="Times New Roman CYR" w:cs="Times New Roman CYR"/>
          <w:sz w:val="24"/>
          <w:szCs w:val="24"/>
        </w:rPr>
        <w:t>г. №</w:t>
      </w:r>
      <w:r>
        <w:rPr>
          <w:rFonts w:ascii="Times New Roman" w:hAnsi="Times New Roman"/>
          <w:sz w:val="24"/>
          <w:szCs w:val="24"/>
          <w:lang w:val="en-US"/>
        </w:rPr>
        <w:t> </w:t>
      </w:r>
      <w:r>
        <w:rPr>
          <w:rFonts w:ascii="Times New Roman" w:hAnsi="Times New Roman"/>
          <w:sz w:val="24"/>
          <w:szCs w:val="24"/>
        </w:rPr>
        <w:t>223-</w:t>
      </w:r>
      <w:r>
        <w:rPr>
          <w:rFonts w:ascii="Times New Roman CYR" w:hAnsi="Times New Roman CYR" w:cs="Times New Roman CYR"/>
          <w:sz w:val="24"/>
          <w:szCs w:val="24"/>
        </w:rPr>
        <w:t xml:space="preserve">ФЗ «О закупках товаров, работ, услуг отдельными видами юридических лиц», приказом управления ветеринарии Правительства Саратовской области № 153 от 29.06.2018 г. </w:t>
      </w:r>
      <w:r>
        <w:rPr>
          <w:rFonts w:ascii="Times New Roman" w:hAnsi="Times New Roman"/>
          <w:sz w:val="24"/>
          <w:szCs w:val="24"/>
        </w:rPr>
        <w:t>«</w:t>
      </w:r>
      <w:r>
        <w:rPr>
          <w:rFonts w:ascii="Times New Roman CYR" w:hAnsi="Times New Roman CYR" w:cs="Times New Roman CYR"/>
          <w:sz w:val="24"/>
          <w:szCs w:val="24"/>
        </w:rPr>
        <w:t>Об утверждении Положения о закупках подведомственными областными государственными учреждениями ветеринарии</w:t>
      </w:r>
      <w:r>
        <w:rPr>
          <w:rFonts w:ascii="Times New Roman" w:hAnsi="Times New Roman"/>
          <w:sz w:val="24"/>
          <w:szCs w:val="24"/>
        </w:rPr>
        <w:t>».</w:t>
      </w:r>
    </w:p>
    <w:p w:rsidR="0097687E" w:rsidRDefault="001E316E">
      <w:pPr>
        <w:spacing w:after="0"/>
        <w:ind w:firstLine="709"/>
        <w:jc w:val="both"/>
      </w:pPr>
      <w:r>
        <w:rPr>
          <w:rFonts w:ascii="Times New Roman" w:hAnsi="Times New Roman" w:cs="Times New Roman"/>
          <w:bCs/>
          <w:sz w:val="24"/>
          <w:szCs w:val="24"/>
        </w:rPr>
        <w:t>Описание объекта закупки в приложении к извещению в техническом задании (спецификации):</w:t>
      </w: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 </w:t>
      </w:r>
      <w:r w:rsidR="00124213" w:rsidRPr="00124213">
        <w:rPr>
          <w:rFonts w:ascii="Times New Roman CYR" w:hAnsi="Times New Roman CYR" w:cs="Times New Roman CYR"/>
          <w:b/>
          <w:bCs/>
          <w:sz w:val="24"/>
          <w:szCs w:val="24"/>
        </w:rPr>
        <w:t xml:space="preserve">поставка </w:t>
      </w:r>
      <w:proofErr w:type="spellStart"/>
      <w:r w:rsidRPr="00124213">
        <w:rPr>
          <w:rFonts w:ascii="Times New Roman CYR" w:hAnsi="Times New Roman CYR" w:cs="Times New Roman CYR"/>
          <w:b/>
          <w:sz w:val="24"/>
          <w:szCs w:val="24"/>
        </w:rPr>
        <w:t>котрольно</w:t>
      </w:r>
      <w:proofErr w:type="spellEnd"/>
      <w:r w:rsidRPr="00124213">
        <w:rPr>
          <w:rFonts w:ascii="Times New Roman CYR" w:hAnsi="Times New Roman CYR" w:cs="Times New Roman CYR"/>
          <w:b/>
          <w:sz w:val="24"/>
          <w:szCs w:val="24"/>
        </w:rPr>
        <w:t>-кассовы</w:t>
      </w:r>
      <w:r w:rsidR="00124213" w:rsidRPr="00124213">
        <w:rPr>
          <w:rFonts w:ascii="Times New Roman CYR" w:hAnsi="Times New Roman CYR" w:cs="Times New Roman CYR"/>
          <w:b/>
          <w:sz w:val="24"/>
          <w:szCs w:val="24"/>
        </w:rPr>
        <w:t>х</w:t>
      </w:r>
      <w:r w:rsidRPr="00124213">
        <w:rPr>
          <w:rFonts w:ascii="Times New Roman CYR" w:hAnsi="Times New Roman CYR" w:cs="Times New Roman CYR"/>
          <w:b/>
          <w:sz w:val="24"/>
          <w:szCs w:val="24"/>
        </w:rPr>
        <w:t xml:space="preserve"> аппарат</w:t>
      </w:r>
      <w:r w:rsidR="00124213" w:rsidRPr="00124213">
        <w:rPr>
          <w:rFonts w:ascii="Times New Roman CYR" w:hAnsi="Times New Roman CYR" w:cs="Times New Roman CYR"/>
          <w:b/>
          <w:sz w:val="24"/>
          <w:szCs w:val="24"/>
        </w:rPr>
        <w:t>ов</w:t>
      </w:r>
      <w:r w:rsidRPr="00124213">
        <w:rPr>
          <w:rFonts w:ascii="Times New Roman CYR" w:hAnsi="Times New Roman CYR" w:cs="Times New Roman CYR"/>
          <w:b/>
          <w:bCs/>
          <w:sz w:val="24"/>
          <w:szCs w:val="24"/>
        </w:rPr>
        <w:t xml:space="preserve"> - 3 штуки.</w:t>
      </w:r>
    </w:p>
    <w:p w:rsidR="0097687E" w:rsidRDefault="001E316E" w:rsidP="00B4242C">
      <w:pPr>
        <w:spacing w:after="0"/>
        <w:ind w:firstLine="709"/>
        <w:jc w:val="both"/>
        <w:rPr>
          <w:rFonts w:ascii="Times New Roman CYR" w:hAnsi="Times New Roman CYR" w:cs="Times New Roman CYR"/>
          <w:bCs/>
          <w:sz w:val="24"/>
          <w:szCs w:val="24"/>
        </w:rPr>
      </w:pPr>
      <w:r>
        <w:rPr>
          <w:rFonts w:ascii="Times New Roman CYR" w:hAnsi="Times New Roman CYR" w:cs="Times New Roman CYR"/>
          <w:bCs/>
          <w:sz w:val="24"/>
          <w:szCs w:val="24"/>
        </w:rPr>
        <w:t xml:space="preserve"> </w:t>
      </w:r>
      <w:proofErr w:type="gramStart"/>
      <w:r>
        <w:rPr>
          <w:rFonts w:ascii="Times New Roman CYR" w:hAnsi="Times New Roman CYR" w:cs="Times New Roman CYR"/>
          <w:bCs/>
          <w:sz w:val="24"/>
          <w:szCs w:val="24"/>
          <w:lang w:val="en-US"/>
        </w:rPr>
        <w:t>C</w:t>
      </w:r>
      <w:r>
        <w:rPr>
          <w:rFonts w:ascii="Times New Roman CYR" w:hAnsi="Times New Roman CYR" w:cs="Times New Roman CYR"/>
          <w:bCs/>
          <w:sz w:val="24"/>
          <w:szCs w:val="24"/>
        </w:rPr>
        <w:t xml:space="preserve">рок поставки – </w:t>
      </w:r>
      <w:r w:rsidR="00B4242C">
        <w:rPr>
          <w:rFonts w:ascii="Times New Roman CYR" w:hAnsi="Times New Roman CYR" w:cs="Times New Roman CYR"/>
          <w:bCs/>
          <w:sz w:val="24"/>
          <w:szCs w:val="24"/>
        </w:rPr>
        <w:t>10</w:t>
      </w:r>
      <w:r>
        <w:rPr>
          <w:rFonts w:ascii="Times New Roman CYR" w:hAnsi="Times New Roman CYR" w:cs="Times New Roman CYR"/>
          <w:bCs/>
          <w:sz w:val="24"/>
          <w:szCs w:val="24"/>
        </w:rPr>
        <w:t xml:space="preserve"> календарных дней с момента заключения договора.</w:t>
      </w:r>
      <w:proofErr w:type="gramEnd"/>
      <w:r>
        <w:rPr>
          <w:rFonts w:ascii="Times New Roman CYR" w:hAnsi="Times New Roman CYR" w:cs="Times New Roman CYR"/>
          <w:bCs/>
          <w:sz w:val="24"/>
          <w:szCs w:val="24"/>
        </w:rPr>
        <w:t xml:space="preserve"> Место поставки –  </w:t>
      </w:r>
      <w:r w:rsidR="00B4242C">
        <w:rPr>
          <w:rFonts w:ascii="Times New Roman CYR" w:hAnsi="Times New Roman CYR" w:cs="Times New Roman CYR"/>
          <w:bCs/>
          <w:sz w:val="24"/>
          <w:szCs w:val="24"/>
        </w:rPr>
        <w:t xml:space="preserve">412031 </w:t>
      </w:r>
      <w:r>
        <w:rPr>
          <w:rFonts w:ascii="Times New Roman CYR" w:hAnsi="Times New Roman CYR" w:cs="Times New Roman CYR"/>
          <w:bCs/>
          <w:sz w:val="24"/>
          <w:szCs w:val="24"/>
        </w:rPr>
        <w:t xml:space="preserve">Саратовская область, </w:t>
      </w:r>
      <w:r w:rsidR="00B4242C">
        <w:rPr>
          <w:rFonts w:ascii="Times New Roman CYR" w:hAnsi="Times New Roman CYR" w:cs="Times New Roman CYR"/>
          <w:bCs/>
          <w:sz w:val="24"/>
          <w:szCs w:val="24"/>
        </w:rPr>
        <w:t>г</w:t>
      </w:r>
      <w:r>
        <w:rPr>
          <w:rFonts w:ascii="Times New Roman CYR" w:hAnsi="Times New Roman CYR" w:cs="Times New Roman CYR"/>
          <w:bCs/>
          <w:sz w:val="24"/>
          <w:szCs w:val="24"/>
        </w:rPr>
        <w:t xml:space="preserve">. </w:t>
      </w:r>
      <w:r w:rsidR="00B4242C">
        <w:rPr>
          <w:rFonts w:ascii="Times New Roman CYR" w:hAnsi="Times New Roman CYR" w:cs="Times New Roman CYR"/>
          <w:bCs/>
          <w:sz w:val="24"/>
          <w:szCs w:val="24"/>
        </w:rPr>
        <w:t xml:space="preserve">Ртищево, пер. </w:t>
      </w:r>
      <w:proofErr w:type="gramStart"/>
      <w:r w:rsidR="00B4242C">
        <w:rPr>
          <w:rFonts w:ascii="Times New Roman CYR" w:hAnsi="Times New Roman CYR" w:cs="Times New Roman CYR"/>
          <w:bCs/>
          <w:sz w:val="24"/>
          <w:szCs w:val="24"/>
        </w:rPr>
        <w:t>Ветеринарный</w:t>
      </w:r>
      <w:proofErr w:type="gramEnd"/>
      <w:r w:rsidR="00B4242C">
        <w:rPr>
          <w:rFonts w:ascii="Times New Roman CYR" w:hAnsi="Times New Roman CYR" w:cs="Times New Roman CYR"/>
          <w:bCs/>
          <w:sz w:val="24"/>
          <w:szCs w:val="24"/>
        </w:rPr>
        <w:t xml:space="preserve"> 1/1</w:t>
      </w:r>
    </w:p>
    <w:p w:rsidR="00B4242C" w:rsidRDefault="00B4242C" w:rsidP="00B4242C">
      <w:pPr>
        <w:spacing w:after="0"/>
        <w:ind w:firstLine="709"/>
        <w:jc w:val="both"/>
      </w:pPr>
      <w:bookmarkStart w:id="0" w:name="_GoBack"/>
      <w:bookmarkEnd w:id="0"/>
    </w:p>
    <w:p w:rsidR="0097687E" w:rsidRDefault="001E316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Метод определения НМЦД: маркетинговое исследование (анализ рынка)</w:t>
      </w:r>
    </w:p>
    <w:p w:rsidR="00B4242C" w:rsidRDefault="00B4242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b"/>
        <w:tblW w:w="10774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709"/>
        <w:gridCol w:w="709"/>
        <w:gridCol w:w="1559"/>
        <w:gridCol w:w="1559"/>
        <w:gridCol w:w="1559"/>
        <w:gridCol w:w="993"/>
        <w:gridCol w:w="992"/>
      </w:tblGrid>
      <w:tr w:rsidR="00B4242C" w:rsidRPr="00B4242C" w:rsidTr="00B4242C">
        <w:trPr>
          <w:trHeight w:val="217"/>
        </w:trPr>
        <w:tc>
          <w:tcPr>
            <w:tcW w:w="851" w:type="dxa"/>
            <w:vMerge w:val="restart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843" w:type="dxa"/>
            <w:vMerge w:val="restart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Наименование объекта закупки</w:t>
            </w:r>
          </w:p>
        </w:tc>
        <w:tc>
          <w:tcPr>
            <w:tcW w:w="709" w:type="dxa"/>
            <w:vMerge w:val="restart"/>
            <w:tcBorders>
              <w:right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709" w:type="dxa"/>
            <w:vMerge w:val="restart"/>
            <w:tcBorders>
              <w:right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Кол-во</w:t>
            </w:r>
          </w:p>
        </w:tc>
        <w:tc>
          <w:tcPr>
            <w:tcW w:w="6662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Таблица цен для определения </w:t>
            </w:r>
            <w:proofErr w:type="gramStart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начальной</w:t>
            </w:r>
            <w:proofErr w:type="gramEnd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(максимальной) цены договора</w:t>
            </w:r>
          </w:p>
        </w:tc>
      </w:tr>
      <w:tr w:rsidR="00B4242C" w:rsidRPr="00B4242C" w:rsidTr="00B4242C">
        <w:trPr>
          <w:trHeight w:val="203"/>
        </w:trPr>
        <w:tc>
          <w:tcPr>
            <w:tcW w:w="851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right w:val="single" w:sz="4" w:space="0" w:color="auto"/>
            </w:tcBorders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242C" w:rsidRPr="00B4242C" w:rsidRDefault="00B4242C" w:rsidP="00B4242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Источник информации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, руб.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Среднее значение цен</w:t>
            </w:r>
          </w:p>
        </w:tc>
      </w:tr>
      <w:tr w:rsidR="00B4242C" w:rsidRPr="00B4242C" w:rsidTr="00B4242C">
        <w:trPr>
          <w:trHeight w:val="730"/>
        </w:trPr>
        <w:tc>
          <w:tcPr>
            <w:tcW w:w="851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right w:val="single" w:sz="4" w:space="0" w:color="auto"/>
            </w:tcBorders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Предложение 1 (</w:t>
            </w:r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S1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Предложение </w:t>
            </w:r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S2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Предложение </w:t>
            </w:r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S3</w:t>
            </w: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Средняя цена за единицу</w:t>
            </w: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Средняя цена *(</w:t>
            </w:r>
            <w:proofErr w:type="spellStart"/>
            <w:r w:rsidRPr="00B4242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Scp</w:t>
            </w:r>
            <w:proofErr w:type="spellEnd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proofErr w:type="gramStart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</w:p>
        </w:tc>
      </w:tr>
      <w:tr w:rsidR="00B4242C" w:rsidRPr="00B4242C" w:rsidTr="008C29FB">
        <w:tc>
          <w:tcPr>
            <w:tcW w:w="851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843" w:type="dxa"/>
            <w:vAlign w:val="center"/>
          </w:tcPr>
          <w:p w:rsidR="00B4242C" w:rsidRDefault="00B4242C" w:rsidP="00F01283">
            <w:pPr>
              <w:spacing w:line="100" w:lineRule="atLeast"/>
            </w:pPr>
            <w:r>
              <w:rPr>
                <w:rFonts w:ascii="Times New Roman" w:hAnsi="Times New Roman"/>
                <w:sz w:val="20"/>
                <w:szCs w:val="20"/>
              </w:rPr>
              <w:t>Контрольно-кассовые аппараты</w:t>
            </w:r>
          </w:p>
        </w:tc>
        <w:tc>
          <w:tcPr>
            <w:tcW w:w="709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4242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94800</w:t>
            </w:r>
          </w:p>
        </w:tc>
        <w:tc>
          <w:tcPr>
            <w:tcW w:w="1559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99000</w:t>
            </w:r>
          </w:p>
        </w:tc>
        <w:tc>
          <w:tcPr>
            <w:tcW w:w="1559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99150</w:t>
            </w:r>
          </w:p>
        </w:tc>
        <w:tc>
          <w:tcPr>
            <w:tcW w:w="993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32500</w:t>
            </w:r>
          </w:p>
        </w:tc>
        <w:tc>
          <w:tcPr>
            <w:tcW w:w="992" w:type="dxa"/>
            <w:vAlign w:val="center"/>
          </w:tcPr>
          <w:p w:rsidR="00B4242C" w:rsidRPr="00B4242C" w:rsidRDefault="00B4242C" w:rsidP="00F0128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97650</w:t>
            </w:r>
          </w:p>
        </w:tc>
      </w:tr>
    </w:tbl>
    <w:p w:rsidR="00B4242C" w:rsidRDefault="00B4242C" w:rsidP="00B4242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7687E" w:rsidRDefault="001E316E">
      <w:pPr>
        <w:spacing w:after="0"/>
        <w:jc w:val="both"/>
      </w:pPr>
      <w:r>
        <w:rPr>
          <w:rFonts w:ascii="Times New Roman" w:hAnsi="Times New Roman"/>
          <w:sz w:val="20"/>
          <w:szCs w:val="20"/>
        </w:rPr>
        <w:t xml:space="preserve">* </w:t>
      </w:r>
      <w:r>
        <w:rPr>
          <w:rFonts w:ascii="Times New Roman CYR" w:hAnsi="Times New Roman CYR" w:cs="Times New Roman CYR"/>
          <w:sz w:val="20"/>
          <w:szCs w:val="20"/>
        </w:rPr>
        <w:t xml:space="preserve">Среднее значение цен определено по формуле: </w:t>
      </w:r>
      <w:r>
        <w:rPr>
          <w:rFonts w:ascii="Times New Roman CYR" w:hAnsi="Times New Roman CYR" w:cs="Times New Roman CYR"/>
          <w:sz w:val="20"/>
          <w:szCs w:val="20"/>
          <w:lang w:val="en-US"/>
        </w:rPr>
        <w:t>S</w:t>
      </w:r>
      <w:r>
        <w:rPr>
          <w:rFonts w:ascii="Times New Roman CYR" w:hAnsi="Times New Roman CYR" w:cs="Times New Roman CYR"/>
          <w:sz w:val="20"/>
          <w:szCs w:val="20"/>
        </w:rPr>
        <w:t>ср = (</w:t>
      </w:r>
      <w:r>
        <w:rPr>
          <w:rFonts w:ascii="Times New Roman CYR" w:hAnsi="Times New Roman CYR" w:cs="Times New Roman CYR"/>
          <w:sz w:val="20"/>
          <w:szCs w:val="20"/>
          <w:lang w:val="en-US"/>
        </w:rPr>
        <w:t>S</w:t>
      </w:r>
      <w:r>
        <w:rPr>
          <w:rFonts w:ascii="Times New Roman CYR" w:hAnsi="Times New Roman CYR" w:cs="Times New Roman CYR"/>
          <w:sz w:val="20"/>
          <w:szCs w:val="20"/>
        </w:rPr>
        <w:t xml:space="preserve">1 + </w:t>
      </w:r>
      <w:r>
        <w:rPr>
          <w:rFonts w:ascii="Times New Roman CYR" w:hAnsi="Times New Roman CYR" w:cs="Times New Roman CYR"/>
          <w:sz w:val="20"/>
          <w:szCs w:val="20"/>
          <w:lang w:val="en-US"/>
        </w:rPr>
        <w:t>S</w:t>
      </w:r>
      <w:r>
        <w:rPr>
          <w:rFonts w:ascii="Times New Roman CYR" w:hAnsi="Times New Roman CYR" w:cs="Times New Roman CYR"/>
          <w:sz w:val="20"/>
          <w:szCs w:val="20"/>
        </w:rPr>
        <w:t xml:space="preserve">2 + </w:t>
      </w:r>
      <w:r>
        <w:rPr>
          <w:rFonts w:ascii="Times New Roman CYR" w:hAnsi="Times New Roman CYR" w:cs="Times New Roman CYR"/>
          <w:sz w:val="20"/>
          <w:szCs w:val="20"/>
          <w:lang w:val="en-US"/>
        </w:rPr>
        <w:t>S</w:t>
      </w:r>
      <w:r>
        <w:rPr>
          <w:rFonts w:ascii="Times New Roman CYR" w:hAnsi="Times New Roman CYR" w:cs="Times New Roman CYR"/>
          <w:sz w:val="20"/>
          <w:szCs w:val="20"/>
        </w:rPr>
        <w:t>3) / 3.</w:t>
      </w:r>
    </w:p>
    <w:p w:rsidR="0097687E" w:rsidRDefault="0097687E">
      <w:pPr>
        <w:spacing w:after="0"/>
        <w:jc w:val="both"/>
      </w:pPr>
    </w:p>
    <w:p w:rsidR="0097687E" w:rsidRDefault="001E316E">
      <w:pPr>
        <w:spacing w:after="0"/>
        <w:jc w:val="both"/>
      </w:pP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</w:rPr>
        <w:t xml:space="preserve">Проведенные исследования позволяют определить начальную (максимальную) цену договора в размере </w:t>
      </w:r>
      <w:r w:rsidR="00B4242C">
        <w:rPr>
          <w:rFonts w:ascii="Times New Roman CYR" w:hAnsi="Times New Roman CYR" w:cs="Times New Roman CYR"/>
          <w:b/>
          <w:bCs/>
          <w:color w:val="000000"/>
          <w:sz w:val="24"/>
          <w:szCs w:val="24"/>
        </w:rPr>
        <w:t>97650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u w:val="single"/>
        </w:rPr>
        <w:t xml:space="preserve"> (</w:t>
      </w:r>
      <w:r w:rsidR="00B4242C">
        <w:rPr>
          <w:rFonts w:ascii="Times New Roman CYR" w:hAnsi="Times New Roman CYR" w:cs="Times New Roman CYR"/>
          <w:b/>
          <w:bCs/>
          <w:color w:val="000000"/>
          <w:sz w:val="24"/>
          <w:szCs w:val="24"/>
          <w:u w:val="single"/>
        </w:rPr>
        <w:t>девяносто семь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u w:val="single"/>
        </w:rPr>
        <w:t xml:space="preserve"> тысяч</w:t>
      </w:r>
      <w:r w:rsidR="00B4242C">
        <w:rPr>
          <w:rFonts w:ascii="Times New Roman CYR" w:hAnsi="Times New Roman CYR" w:cs="Times New Roman CYR"/>
          <w:b/>
          <w:bCs/>
          <w:color w:val="000000"/>
          <w:sz w:val="24"/>
          <w:szCs w:val="24"/>
          <w:u w:val="single"/>
        </w:rPr>
        <w:t xml:space="preserve"> шестьсот пятьдесят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  <w:u w:val="single"/>
        </w:rPr>
        <w:t>) рублей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</w:rPr>
        <w:t xml:space="preserve"> </w:t>
      </w:r>
      <w:r w:rsidR="00B4242C">
        <w:rPr>
          <w:rFonts w:ascii="Times New Roman CYR" w:hAnsi="Times New Roman CYR" w:cs="Times New Roman CYR"/>
          <w:b/>
          <w:bCs/>
          <w:color w:val="000000"/>
          <w:sz w:val="24"/>
          <w:szCs w:val="24"/>
        </w:rPr>
        <w:t>00</w:t>
      </w:r>
      <w:r>
        <w:rPr>
          <w:rFonts w:ascii="Times New Roman CYR" w:hAnsi="Times New Roman CYR" w:cs="Times New Roman CYR"/>
          <w:b/>
          <w:bCs/>
          <w:color w:val="000000"/>
          <w:sz w:val="24"/>
          <w:szCs w:val="24"/>
        </w:rPr>
        <w:t xml:space="preserve"> копеек.</w:t>
      </w:r>
    </w:p>
    <w:p w:rsidR="0097687E" w:rsidRDefault="0097687E">
      <w:pPr>
        <w:spacing w:after="0"/>
        <w:jc w:val="both"/>
      </w:pPr>
    </w:p>
    <w:p w:rsidR="0097687E" w:rsidRDefault="0097687E">
      <w:pPr>
        <w:spacing w:after="0"/>
        <w:jc w:val="both"/>
      </w:pPr>
    </w:p>
    <w:p w:rsidR="0097687E" w:rsidRDefault="00B4242C">
      <w:pPr>
        <w:spacing w:after="0"/>
        <w:jc w:val="both"/>
      </w:pPr>
      <w:r>
        <w:rPr>
          <w:rFonts w:ascii="Times New Roman CYR" w:hAnsi="Times New Roman CYR" w:cs="Times New Roman CYR"/>
          <w:sz w:val="24"/>
          <w:szCs w:val="24"/>
        </w:rPr>
        <w:t>Дата подготовки обоснования: 28</w:t>
      </w:r>
      <w:r w:rsidR="001E316E">
        <w:rPr>
          <w:rFonts w:ascii="Times New Roman CYR" w:hAnsi="Times New Roman CYR" w:cs="Times New Roman CYR"/>
          <w:sz w:val="24"/>
          <w:szCs w:val="24"/>
        </w:rPr>
        <w:t>.0</w:t>
      </w:r>
      <w:r>
        <w:rPr>
          <w:rFonts w:ascii="Times New Roman CYR" w:hAnsi="Times New Roman CYR" w:cs="Times New Roman CYR"/>
          <w:sz w:val="24"/>
          <w:szCs w:val="24"/>
        </w:rPr>
        <w:t>1</w:t>
      </w:r>
      <w:r w:rsidR="001E316E">
        <w:rPr>
          <w:rFonts w:ascii="Times New Roman CYR" w:hAnsi="Times New Roman CYR" w:cs="Times New Roman CYR"/>
          <w:sz w:val="24"/>
          <w:szCs w:val="24"/>
        </w:rPr>
        <w:t>.201</w:t>
      </w:r>
      <w:r>
        <w:rPr>
          <w:rFonts w:ascii="Times New Roman CYR" w:hAnsi="Times New Roman CYR" w:cs="Times New Roman CYR"/>
          <w:sz w:val="24"/>
          <w:szCs w:val="24"/>
        </w:rPr>
        <w:t>9</w:t>
      </w:r>
      <w:r w:rsidR="001E316E">
        <w:rPr>
          <w:rFonts w:ascii="Times New Roman CYR" w:hAnsi="Times New Roman CYR" w:cs="Times New Roman CYR"/>
          <w:sz w:val="24"/>
          <w:szCs w:val="24"/>
        </w:rPr>
        <w:t xml:space="preserve"> г.</w:t>
      </w:r>
    </w:p>
    <w:p w:rsidR="0097687E" w:rsidRDefault="001E316E">
      <w:pPr>
        <w:spacing w:after="0"/>
        <w:jc w:val="both"/>
      </w:pPr>
      <w:r>
        <w:rPr>
          <w:rFonts w:ascii="Times New Roman CYR" w:hAnsi="Times New Roman CYR" w:cs="Times New Roman CYR"/>
          <w:sz w:val="24"/>
          <w:szCs w:val="24"/>
        </w:rPr>
        <w:t>Ответственное лицо</w:t>
      </w:r>
      <w:proofErr w:type="gramStart"/>
      <w:r>
        <w:rPr>
          <w:rFonts w:ascii="Times New Roman CYR" w:hAnsi="Times New Roman CYR" w:cs="Times New Roman CYR"/>
          <w:sz w:val="24"/>
          <w:szCs w:val="24"/>
        </w:rPr>
        <w:t xml:space="preserve"> :</w:t>
      </w:r>
      <w:proofErr w:type="gramEnd"/>
      <w:r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B4242C">
        <w:rPr>
          <w:rFonts w:ascii="Times New Roman CYR" w:hAnsi="Times New Roman CYR" w:cs="Times New Roman CYR"/>
          <w:sz w:val="24"/>
          <w:szCs w:val="24"/>
        </w:rPr>
        <w:t>Троицкая И.С.</w:t>
      </w:r>
      <w:r>
        <w:rPr>
          <w:rFonts w:ascii="Times New Roman CYR" w:hAnsi="Times New Roman CYR" w:cs="Times New Roman CYR"/>
          <w:sz w:val="24"/>
          <w:szCs w:val="24"/>
        </w:rPr>
        <w:tab/>
      </w:r>
      <w:r>
        <w:rPr>
          <w:rFonts w:ascii="Times New Roman CYR" w:hAnsi="Times New Roman CYR" w:cs="Times New Roman CYR"/>
          <w:sz w:val="24"/>
          <w:szCs w:val="24"/>
        </w:rPr>
        <w:tab/>
      </w:r>
      <w:r>
        <w:rPr>
          <w:rFonts w:ascii="Times New Roman CYR" w:hAnsi="Times New Roman CYR" w:cs="Times New Roman CYR"/>
          <w:sz w:val="24"/>
          <w:szCs w:val="24"/>
        </w:rPr>
        <w:tab/>
      </w:r>
      <w:r>
        <w:rPr>
          <w:rFonts w:ascii="Times New Roman CYR" w:hAnsi="Times New Roman CYR" w:cs="Times New Roman CYR"/>
          <w:sz w:val="24"/>
          <w:szCs w:val="24"/>
        </w:rPr>
        <w:tab/>
      </w:r>
    </w:p>
    <w:p w:rsidR="0097687E" w:rsidRDefault="0097687E">
      <w:pPr>
        <w:spacing w:after="0"/>
        <w:jc w:val="both"/>
      </w:pPr>
    </w:p>
    <w:sectPr w:rsidR="0097687E">
      <w:pgSz w:w="11906" w:h="16838"/>
      <w:pgMar w:top="1134" w:right="850" w:bottom="1134" w:left="1276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87E"/>
    <w:rsid w:val="00124213"/>
    <w:rsid w:val="001E316E"/>
    <w:rsid w:val="0097687E"/>
    <w:rsid w:val="00B42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  <w:rPr>
      <w:rFonts w:ascii="Calibri" w:eastAsia="SimSun" w:hAnsi="Calibri" w:cs="Calibri"/>
      <w:color w:val="00000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pPr>
      <w:suppressLineNumbers/>
    </w:pPr>
    <w:rPr>
      <w:rFonts w:cs="Mangal"/>
    </w:rPr>
  </w:style>
  <w:style w:type="paragraph" w:styleId="a9">
    <w:name w:val="Normal (Web)"/>
    <w:basedOn w:val="a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B424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  <w:rPr>
      <w:rFonts w:ascii="Calibri" w:eastAsia="SimSun" w:hAnsi="Calibri" w:cs="Calibri"/>
      <w:color w:val="00000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pPr>
      <w:suppressLineNumbers/>
    </w:pPr>
    <w:rPr>
      <w:rFonts w:cs="Mangal"/>
    </w:rPr>
  </w:style>
  <w:style w:type="paragraph" w:styleId="a9">
    <w:name w:val="Normal (Web)"/>
    <w:basedOn w:val="a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B4242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13C9A-458E-4D04-8F26-BFFBF14EB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Proxima</dc:creator>
  <cp:lastModifiedBy>Пользователь</cp:lastModifiedBy>
  <cp:revision>5</cp:revision>
  <cp:lastPrinted>2018-09-27T12:21:00Z</cp:lastPrinted>
  <dcterms:created xsi:type="dcterms:W3CDTF">2019-02-01T11:14:00Z</dcterms:created>
  <dcterms:modified xsi:type="dcterms:W3CDTF">2019-02-11T07:34:00Z</dcterms:modified>
</cp:coreProperties>
</file>