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tabs>
          <w:tab w:val="clear" w:pos="708"/>
          <w:tab w:val="left" w:pos="0" w:leader="none"/>
        </w:tabs>
        <w:jc w:val="center"/>
        <w:rPr/>
      </w:pPr>
      <w:r>
        <w:rPr/>
      </w:r>
    </w:p>
    <w:p>
      <w:pPr>
        <w:pStyle w:val="Normal"/>
        <w:tabs>
          <w:tab w:val="clear" w:pos="708"/>
          <w:tab w:val="left" w:pos="0" w:leader="none"/>
        </w:tabs>
        <w:jc w:val="center"/>
        <w:rPr/>
      </w:pPr>
      <w:r>
        <w:rPr/>
      </w:r>
    </w:p>
    <w:p>
      <w:pPr>
        <w:pStyle w:val="Normal"/>
        <w:tabs>
          <w:tab w:val="clear" w:pos="708"/>
          <w:tab w:val="left" w:pos="0" w:leader="none"/>
        </w:tabs>
        <w:jc w:val="center"/>
        <w:rPr/>
      </w:pPr>
      <w:r>
        <w:rPr/>
      </w:r>
    </w:p>
    <w:p>
      <w:pPr>
        <w:pStyle w:val="Normal"/>
        <w:tabs>
          <w:tab w:val="clear" w:pos="708"/>
          <w:tab w:val="left" w:pos="0" w:leader="none"/>
        </w:tabs>
        <w:jc w:val="center"/>
        <w:rPr/>
      </w:pPr>
      <w:r>
        <w:rPr/>
      </w:r>
    </w:p>
    <w:p>
      <w:pPr>
        <w:pStyle w:val="Normal"/>
        <w:tabs>
          <w:tab w:val="clear" w:pos="708"/>
          <w:tab w:val="left" w:pos="0" w:leader="none"/>
        </w:tabs>
        <w:jc w:val="center"/>
        <w:rPr/>
      </w:pPr>
      <w:r>
        <w:rPr/>
      </w:r>
    </w:p>
    <w:p>
      <w:pPr>
        <w:pStyle w:val="Normal"/>
        <w:tabs>
          <w:tab w:val="clear" w:pos="708"/>
          <w:tab w:val="left" w:pos="0" w:leader="none"/>
        </w:tabs>
        <w:jc w:val="center"/>
        <w:rPr/>
      </w:pPr>
      <w:r>
        <w:rPr/>
      </w:r>
    </w:p>
    <w:p>
      <w:pPr>
        <w:pStyle w:val="Normal"/>
        <w:tabs>
          <w:tab w:val="clear" w:pos="708"/>
          <w:tab w:val="left" w:pos="0" w:leader="none"/>
        </w:tabs>
        <w:jc w:val="center"/>
        <w:rPr/>
      </w:pPr>
      <w:r>
        <w:rPr/>
      </w:r>
    </w:p>
    <w:p>
      <w:pPr>
        <w:pStyle w:val="Normal"/>
        <w:tabs>
          <w:tab w:val="clear" w:pos="708"/>
          <w:tab w:val="left" w:pos="0" w:leader="none"/>
        </w:tabs>
        <w:jc w:val="center"/>
        <w:rPr/>
      </w:pPr>
      <w:r>
        <w:rPr/>
      </w:r>
    </w:p>
    <w:p>
      <w:pPr>
        <w:pStyle w:val="Normal"/>
        <w:tabs>
          <w:tab w:val="clear" w:pos="708"/>
          <w:tab w:val="left" w:pos="0" w:leader="none"/>
        </w:tabs>
        <w:jc w:val="center"/>
        <w:rPr/>
      </w:pPr>
      <w:r>
        <w:rPr/>
      </w:r>
    </w:p>
    <w:p>
      <w:pPr>
        <w:pStyle w:val="Normal"/>
        <w:tabs>
          <w:tab w:val="clear" w:pos="708"/>
          <w:tab w:val="left" w:pos="0" w:leader="none"/>
        </w:tabs>
        <w:jc w:val="center"/>
        <w:rPr/>
      </w:pPr>
      <w:r>
        <w:rPr/>
      </w:r>
    </w:p>
    <w:p>
      <w:pPr>
        <w:pStyle w:val="Normal"/>
        <w:tabs>
          <w:tab w:val="clear" w:pos="708"/>
          <w:tab w:val="left" w:pos="0" w:leader="none"/>
        </w:tabs>
        <w:jc w:val="center"/>
        <w:rPr/>
      </w:pPr>
      <w:r>
        <w:rPr/>
      </w:r>
    </w:p>
    <w:p>
      <w:pPr>
        <w:pStyle w:val="Normal"/>
        <w:tabs>
          <w:tab w:val="clear" w:pos="708"/>
          <w:tab w:val="left" w:pos="0" w:leader="none"/>
        </w:tabs>
        <w:jc w:val="center"/>
        <w:rPr/>
      </w:pPr>
      <w:r>
        <w:rPr/>
      </w:r>
    </w:p>
    <w:p>
      <w:pPr>
        <w:pStyle w:val="Normal"/>
        <w:tabs>
          <w:tab w:val="clear" w:pos="708"/>
          <w:tab w:val="left" w:pos="0" w:leader="none"/>
        </w:tabs>
        <w:jc w:val="center"/>
        <w:rPr>
          <w:rFonts w:ascii="Times New Roman" w:hAnsi="Times New Roman" w:cs="Times New Roman"/>
          <w:sz w:val="28"/>
          <w:szCs w:val="28"/>
        </w:rPr>
      </w:pPr>
      <w:r>
        <w:rPr>
          <w:rFonts w:cs="Times New Roman" w:ascii="Times New Roman" w:hAnsi="Times New Roman"/>
          <w:sz w:val="28"/>
          <w:szCs w:val="28"/>
        </w:rPr>
        <w:t>ДОКУМЕНТАЦИЯ</w:t>
      </w:r>
    </w:p>
    <w:p>
      <w:pPr>
        <w:pStyle w:val="Normal"/>
        <w:tabs>
          <w:tab w:val="clear" w:pos="708"/>
          <w:tab w:val="left" w:pos="0" w:leader="none"/>
        </w:tabs>
        <w:jc w:val="center"/>
        <w:rPr>
          <w:rFonts w:ascii="Times New Roman" w:hAnsi="Times New Roman" w:cs="Times New Roman"/>
          <w:sz w:val="28"/>
          <w:szCs w:val="28"/>
        </w:rPr>
      </w:pPr>
      <w:r>
        <w:rPr>
          <w:rFonts w:cs="Times New Roman" w:ascii="Times New Roman" w:hAnsi="Times New Roman"/>
          <w:sz w:val="28"/>
          <w:szCs w:val="28"/>
        </w:rPr>
        <w:t>ОБ ОТКРЫТОМ АУКЦИОНЕ В ЭЛЕКТРОННОЙ ФОРМЕ</w:t>
      </w:r>
    </w:p>
    <w:p>
      <w:pPr>
        <w:pStyle w:val="Normal"/>
        <w:tabs>
          <w:tab w:val="clear" w:pos="708"/>
          <w:tab w:val="left" w:pos="0" w:leader="none"/>
        </w:tabs>
        <w:jc w:val="center"/>
        <w:rPr>
          <w:rFonts w:ascii="Times New Roman" w:hAnsi="Times New Roman" w:cs="Times New Roman"/>
          <w:sz w:val="28"/>
          <w:szCs w:val="28"/>
        </w:rPr>
      </w:pPr>
      <w:r>
        <w:rPr>
          <w:rFonts w:cs="Times New Roman" w:ascii="Times New Roman" w:hAnsi="Times New Roman"/>
          <w:sz w:val="28"/>
          <w:szCs w:val="28"/>
        </w:rPr>
        <w:t xml:space="preserve">на право заключения договора на </w:t>
      </w:r>
      <w:bookmarkStart w:id="0" w:name="__DdeLink__1974_1278646921"/>
      <w:r>
        <w:rPr>
          <w:rFonts w:cs="Times New Roman" w:ascii="Times New Roman" w:hAnsi="Times New Roman"/>
          <w:sz w:val="28"/>
          <w:szCs w:val="28"/>
        </w:rPr>
        <w:t>поставку нефти</w:t>
      </w:r>
      <w:bookmarkEnd w:id="0"/>
    </w:p>
    <w:p>
      <w:pPr>
        <w:pStyle w:val="Normal"/>
        <w:tabs>
          <w:tab w:val="clear" w:pos="708"/>
          <w:tab w:val="left" w:pos="0" w:leader="none"/>
        </w:tabs>
        <w:rPr>
          <w:rFonts w:ascii="Times New Roman" w:hAnsi="Times New Roman" w:cs="Times New Roman"/>
          <w:sz w:val="28"/>
          <w:szCs w:val="28"/>
        </w:rPr>
      </w:pPr>
      <w:r>
        <w:rPr>
          <w:rFonts w:cs="Times New Roman" w:ascii="Times New Roman" w:hAnsi="Times New Roman"/>
          <w:sz w:val="28"/>
          <w:szCs w:val="28"/>
        </w:rPr>
      </w:r>
      <w:r>
        <w:br w:type="page"/>
      </w:r>
    </w:p>
    <w:p>
      <w:pPr>
        <w:pStyle w:val="Normal"/>
        <w:widowControl w:val="false"/>
        <w:tabs>
          <w:tab w:val="clear" w:pos="708"/>
          <w:tab w:val="left" w:pos="0" w:leader="none"/>
        </w:tabs>
        <w:spacing w:lineRule="auto" w:line="240" w:before="67" w:after="160"/>
        <w:ind w:right="13" w:hanging="0"/>
        <w:jc w:val="center"/>
        <w:rPr>
          <w:rFonts w:eastAsia="Times New Roman"/>
          <w:b/>
          <w:b/>
          <w:bCs/>
          <w:spacing w:val="-1"/>
          <w:sz w:val="28"/>
          <w:szCs w:val="28"/>
        </w:rPr>
      </w:pPr>
      <w:r>
        <w:rPr>
          <w:rFonts w:eastAsia="Times New Roman"/>
          <w:b/>
          <w:bCs/>
          <w:spacing w:val="-3"/>
          <w:sz w:val="28"/>
          <w:szCs w:val="28"/>
        </w:rPr>
        <w:t>Р</w:t>
      </w:r>
      <w:r>
        <w:rPr>
          <w:rFonts w:eastAsia="Times New Roman"/>
          <w:b/>
          <w:bCs/>
          <w:sz w:val="28"/>
          <w:szCs w:val="28"/>
        </w:rPr>
        <w:t>АЗД</w:t>
      </w:r>
      <w:r>
        <w:rPr>
          <w:rFonts w:eastAsia="Times New Roman"/>
          <w:b/>
          <w:bCs/>
          <w:spacing w:val="1"/>
          <w:sz w:val="28"/>
          <w:szCs w:val="28"/>
        </w:rPr>
        <w:t>Е</w:t>
      </w:r>
      <w:r>
        <w:rPr>
          <w:rFonts w:eastAsia="Times New Roman"/>
          <w:b/>
          <w:bCs/>
          <w:sz w:val="28"/>
          <w:szCs w:val="28"/>
        </w:rPr>
        <w:t>Л</w:t>
      </w:r>
      <w:r>
        <w:rPr>
          <w:rFonts w:eastAsia="Times New Roman"/>
          <w:b/>
          <w:bCs/>
          <w:spacing w:val="1"/>
          <w:sz w:val="28"/>
          <w:szCs w:val="28"/>
        </w:rPr>
        <w:t xml:space="preserve"> </w:t>
      </w:r>
      <w:r>
        <w:rPr>
          <w:rFonts w:eastAsia="Times New Roman"/>
          <w:b/>
          <w:bCs/>
          <w:sz w:val="28"/>
          <w:szCs w:val="28"/>
        </w:rPr>
        <w:t>I. О</w:t>
      </w:r>
      <w:r>
        <w:rPr>
          <w:rFonts w:eastAsia="Times New Roman"/>
          <w:b/>
          <w:bCs/>
          <w:spacing w:val="2"/>
          <w:sz w:val="28"/>
          <w:szCs w:val="28"/>
        </w:rPr>
        <w:t>Б</w:t>
      </w:r>
      <w:r>
        <w:rPr>
          <w:rFonts w:eastAsia="Times New Roman"/>
          <w:b/>
          <w:bCs/>
          <w:sz w:val="28"/>
          <w:szCs w:val="28"/>
        </w:rPr>
        <w:t>Щ</w:t>
      </w:r>
      <w:r>
        <w:rPr>
          <w:rFonts w:eastAsia="Times New Roman"/>
          <w:b/>
          <w:bCs/>
          <w:spacing w:val="-1"/>
          <w:sz w:val="28"/>
          <w:szCs w:val="28"/>
        </w:rPr>
        <w:t>И</w:t>
      </w:r>
      <w:r>
        <w:rPr>
          <w:rFonts w:eastAsia="Times New Roman"/>
          <w:b/>
          <w:bCs/>
          <w:sz w:val="28"/>
          <w:szCs w:val="28"/>
        </w:rPr>
        <w:t xml:space="preserve">Е </w:t>
      </w:r>
      <w:r>
        <w:rPr>
          <w:rFonts w:eastAsia="Times New Roman"/>
          <w:b/>
          <w:bCs/>
          <w:spacing w:val="-3"/>
          <w:sz w:val="28"/>
          <w:szCs w:val="28"/>
        </w:rPr>
        <w:t>С</w:t>
      </w:r>
      <w:r>
        <w:rPr>
          <w:rFonts w:eastAsia="Times New Roman"/>
          <w:b/>
          <w:bCs/>
          <w:sz w:val="28"/>
          <w:szCs w:val="28"/>
        </w:rPr>
        <w:t>ВЕД</w:t>
      </w:r>
      <w:r>
        <w:rPr>
          <w:rFonts w:eastAsia="Times New Roman"/>
          <w:b/>
          <w:bCs/>
          <w:spacing w:val="1"/>
          <w:sz w:val="28"/>
          <w:szCs w:val="28"/>
        </w:rPr>
        <w:t>Е</w:t>
      </w:r>
      <w:r>
        <w:rPr>
          <w:rFonts w:eastAsia="Times New Roman"/>
          <w:b/>
          <w:bCs/>
          <w:spacing w:val="-2"/>
          <w:sz w:val="28"/>
          <w:szCs w:val="28"/>
        </w:rPr>
        <w:t>Н</w:t>
      </w:r>
      <w:r>
        <w:rPr>
          <w:rFonts w:eastAsia="Times New Roman"/>
          <w:b/>
          <w:bCs/>
          <w:sz w:val="28"/>
          <w:szCs w:val="28"/>
        </w:rPr>
        <w:t>ИЯ ОБ</w:t>
      </w:r>
      <w:r>
        <w:rPr>
          <w:rFonts w:eastAsia="Times New Roman"/>
          <w:b/>
          <w:bCs/>
          <w:spacing w:val="2"/>
          <w:sz w:val="28"/>
          <w:szCs w:val="28"/>
        </w:rPr>
        <w:t xml:space="preserve"> </w:t>
      </w:r>
      <w:r>
        <w:rPr>
          <w:rFonts w:eastAsia="Times New Roman"/>
          <w:b/>
          <w:bCs/>
          <w:sz w:val="28"/>
          <w:szCs w:val="28"/>
        </w:rPr>
        <w:t>А</w:t>
      </w:r>
      <w:r>
        <w:rPr>
          <w:rFonts w:eastAsia="Times New Roman"/>
          <w:b/>
          <w:bCs/>
          <w:spacing w:val="-1"/>
          <w:sz w:val="28"/>
          <w:szCs w:val="28"/>
        </w:rPr>
        <w:t>У</w:t>
      </w:r>
      <w:r>
        <w:rPr>
          <w:rFonts w:eastAsia="Times New Roman"/>
          <w:b/>
          <w:bCs/>
          <w:spacing w:val="1"/>
          <w:sz w:val="28"/>
          <w:szCs w:val="28"/>
        </w:rPr>
        <w:t>К</w:t>
      </w:r>
      <w:r>
        <w:rPr>
          <w:rFonts w:eastAsia="Times New Roman"/>
          <w:b/>
          <w:bCs/>
          <w:spacing w:val="-2"/>
          <w:sz w:val="28"/>
          <w:szCs w:val="28"/>
        </w:rPr>
        <w:t>Ц</w:t>
      </w:r>
      <w:r>
        <w:rPr>
          <w:rFonts w:eastAsia="Times New Roman"/>
          <w:b/>
          <w:bCs/>
          <w:sz w:val="28"/>
          <w:szCs w:val="28"/>
        </w:rPr>
        <w:t>И</w:t>
      </w:r>
      <w:r>
        <w:rPr>
          <w:rFonts w:eastAsia="Times New Roman"/>
          <w:b/>
          <w:bCs/>
          <w:spacing w:val="1"/>
          <w:sz w:val="28"/>
          <w:szCs w:val="28"/>
        </w:rPr>
        <w:t>О</w:t>
      </w:r>
      <w:r>
        <w:rPr>
          <w:rFonts w:eastAsia="Times New Roman"/>
          <w:b/>
          <w:bCs/>
          <w:sz w:val="28"/>
          <w:szCs w:val="28"/>
        </w:rPr>
        <w:t>НЕ</w:t>
      </w:r>
      <w:r>
        <w:rPr>
          <w:rFonts w:eastAsia="Times New Roman"/>
          <w:b/>
          <w:bCs/>
          <w:spacing w:val="1"/>
          <w:sz w:val="28"/>
          <w:szCs w:val="28"/>
        </w:rPr>
        <w:t xml:space="preserve"> </w:t>
      </w:r>
      <w:r>
        <w:rPr>
          <w:rFonts w:eastAsia="Times New Roman"/>
          <w:b/>
          <w:bCs/>
          <w:sz w:val="28"/>
          <w:szCs w:val="28"/>
        </w:rPr>
        <w:t xml:space="preserve">В </w:t>
      </w:r>
      <w:r>
        <w:rPr>
          <w:rFonts w:eastAsia="Times New Roman"/>
          <w:b/>
          <w:bCs/>
          <w:spacing w:val="-2"/>
          <w:sz w:val="28"/>
          <w:szCs w:val="28"/>
        </w:rPr>
        <w:t>Э</w:t>
      </w:r>
      <w:r>
        <w:rPr>
          <w:rFonts w:eastAsia="Times New Roman"/>
          <w:b/>
          <w:bCs/>
          <w:spacing w:val="1"/>
          <w:sz w:val="28"/>
          <w:szCs w:val="28"/>
        </w:rPr>
        <w:t>Л</w:t>
      </w:r>
      <w:r>
        <w:rPr>
          <w:rFonts w:eastAsia="Times New Roman"/>
          <w:b/>
          <w:bCs/>
          <w:spacing w:val="-2"/>
          <w:sz w:val="28"/>
          <w:szCs w:val="28"/>
        </w:rPr>
        <w:t>Е</w:t>
      </w:r>
      <w:r>
        <w:rPr>
          <w:rFonts w:eastAsia="Times New Roman"/>
          <w:b/>
          <w:bCs/>
          <w:spacing w:val="1"/>
          <w:sz w:val="28"/>
          <w:szCs w:val="28"/>
        </w:rPr>
        <w:t>К</w:t>
      </w:r>
      <w:r>
        <w:rPr>
          <w:rFonts w:eastAsia="Times New Roman"/>
          <w:b/>
          <w:bCs/>
          <w:sz w:val="28"/>
          <w:szCs w:val="28"/>
        </w:rPr>
        <w:t>Т</w:t>
      </w:r>
      <w:r>
        <w:rPr>
          <w:rFonts w:eastAsia="Times New Roman"/>
          <w:b/>
          <w:bCs/>
          <w:spacing w:val="-3"/>
          <w:sz w:val="28"/>
          <w:szCs w:val="28"/>
        </w:rPr>
        <w:t>Р</w:t>
      </w:r>
      <w:r>
        <w:rPr>
          <w:rFonts w:eastAsia="Times New Roman"/>
          <w:b/>
          <w:bCs/>
          <w:sz w:val="28"/>
          <w:szCs w:val="28"/>
        </w:rPr>
        <w:t>О</w:t>
      </w:r>
      <w:r>
        <w:rPr>
          <w:rFonts w:eastAsia="Times New Roman"/>
          <w:b/>
          <w:bCs/>
          <w:spacing w:val="1"/>
          <w:sz w:val="28"/>
          <w:szCs w:val="28"/>
        </w:rPr>
        <w:t>Н</w:t>
      </w:r>
      <w:r>
        <w:rPr>
          <w:rFonts w:eastAsia="Times New Roman"/>
          <w:b/>
          <w:bCs/>
          <w:sz w:val="28"/>
          <w:szCs w:val="28"/>
        </w:rPr>
        <w:t>Н</w:t>
      </w:r>
      <w:r>
        <w:rPr>
          <w:rFonts w:eastAsia="Times New Roman"/>
          <w:b/>
          <w:bCs/>
          <w:spacing w:val="1"/>
          <w:sz w:val="28"/>
          <w:szCs w:val="28"/>
        </w:rPr>
        <w:t>О</w:t>
      </w:r>
      <w:r>
        <w:rPr>
          <w:rFonts w:eastAsia="Times New Roman"/>
          <w:b/>
          <w:bCs/>
          <w:sz w:val="28"/>
          <w:szCs w:val="28"/>
        </w:rPr>
        <w:t>Й Ф</w:t>
      </w:r>
      <w:r>
        <w:rPr>
          <w:rFonts w:eastAsia="Times New Roman"/>
          <w:b/>
          <w:bCs/>
          <w:spacing w:val="6"/>
          <w:sz w:val="28"/>
          <w:szCs w:val="28"/>
        </w:rPr>
        <w:t>О</w:t>
      </w:r>
      <w:r>
        <w:rPr>
          <w:rFonts w:eastAsia="Times New Roman"/>
          <w:b/>
          <w:bCs/>
          <w:spacing w:val="-3"/>
          <w:sz w:val="28"/>
          <w:szCs w:val="28"/>
        </w:rPr>
        <w:t>Р</w:t>
      </w:r>
      <w:r>
        <w:rPr>
          <w:rFonts w:eastAsia="Times New Roman"/>
          <w:b/>
          <w:bCs/>
          <w:spacing w:val="-1"/>
          <w:sz w:val="28"/>
          <w:szCs w:val="28"/>
        </w:rPr>
        <w:t>МЕ</w:t>
      </w:r>
    </w:p>
    <w:p>
      <w:pPr>
        <w:pStyle w:val="Normal"/>
        <w:tabs>
          <w:tab w:val="clear" w:pos="708"/>
          <w:tab w:val="left" w:pos="0" w:leader="none"/>
        </w:tabs>
        <w:rPr>
          <w:rFonts w:ascii="Times New Roman" w:hAnsi="Times New Roman" w:cs="Times New Roman"/>
          <w:b/>
          <w:b/>
          <w:sz w:val="24"/>
          <w:szCs w:val="24"/>
        </w:rPr>
      </w:pPr>
      <w:r>
        <w:rPr>
          <w:rFonts w:cs="Times New Roman" w:ascii="Times New Roman" w:hAnsi="Times New Roman"/>
          <w:b/>
          <w:sz w:val="24"/>
          <w:szCs w:val="24"/>
        </w:rPr>
        <w:t>1. ПРАВОВОЕ РЕГУЛИРОВАНИЕ</w:t>
      </w:r>
    </w:p>
    <w:p>
      <w:pPr>
        <w:pStyle w:val="Normal"/>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Настоящий аукцион в электронной форме проводится в соответствии с требованиями типового Положения МО «О закупках товаров, работ, услуг для нужд МП «ТУРТАССКОЕ КП» (далее - «Положение о закупках»), Федерального закона от 26 июля 2006 г. № 135-ФЗ «О защите конкуренции», Федерального закона от 18 июля 2011 года № 223-ФЗ «О закупках товаров, работ, услуг отдельными видами юридических лиц».</w:t>
      </w:r>
    </w:p>
    <w:p>
      <w:pPr>
        <w:pStyle w:val="Normal"/>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В части, прямо не урегулированной законодательством Российской Федерации, проведение аукциона регулируется настоящей документацией об открытом аукционе в электронной форме.</w:t>
      </w:r>
    </w:p>
    <w:p>
      <w:pPr>
        <w:pStyle w:val="Normal"/>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Под аукционом в электронной форме (далее по тексту – аукцион в электронной форме) на право заключить договор понимается форма торгов, при которой победителем аукциона, с которым заключается договор, признается лицо, заявка которого соответствует требованиям, установленным документацией о закупке, и которое предложило наиболее низкую цену договора путем снижения начальной (максимальной) цены договора, указанной в извещении о проведении аукциона, на установленную в документации о закупке величину (далее – «шаг аукциона»). В случае, если при проведении аукциона цена договора снижена до нуля, аукцион проводится на право заключить договор. В этом случае победителем аукциона признается лицо, заявка которого соответствует требованиям, установленным документацией о закупке, и которое предложило наиболее высокую цену за право заключить договор.</w:t>
      </w:r>
    </w:p>
    <w:p>
      <w:pPr>
        <w:pStyle w:val="Normal"/>
        <w:tabs>
          <w:tab w:val="clear" w:pos="708"/>
          <w:tab w:val="left" w:pos="0" w:leader="none"/>
        </w:tabs>
        <w:jc w:val="both"/>
        <w:rPr>
          <w:rFonts w:ascii="Times New Roman" w:hAnsi="Times New Roman" w:cs="Times New Roman"/>
          <w:b/>
          <w:b/>
          <w:sz w:val="28"/>
          <w:szCs w:val="28"/>
        </w:rPr>
      </w:pPr>
      <w:r>
        <w:rPr>
          <w:rFonts w:cs="Times New Roman" w:ascii="Times New Roman" w:hAnsi="Times New Roman"/>
          <w:b/>
          <w:sz w:val="28"/>
          <w:szCs w:val="28"/>
        </w:rPr>
        <w:t>ПРЕДМЕТ АУКЦИОНА В ЭЛЕКТРОННОЙ ФОРМЕ. ЛОТЫ. НАЧАЛЬНАЯ (МАКСИМАЛЬНАЯ) ЦЕНА ДОГОВОРА (ЦЕНА ЛОТА), ОБОСНОВАНИЕ НАЧАЛЬНОЙ (МАКСИМАЛЬНОЙ) ЦЕНЫ ДОГОВОРА (ЦЕНЫ ЛОТА). МЕСТО И СРОКИ ПОСТАВКИ ТОВАРА, ВЫПОЛНЕНИЯ РАБОТЫ, ОКАЗАНИЯ УСЛУГ. ШАГ АУКЦИОНА В ЭЛЕКТРОННОЙ ФОРМЕ</w:t>
      </w:r>
    </w:p>
    <w:p>
      <w:pPr>
        <w:pStyle w:val="Normal"/>
        <w:tabs>
          <w:tab w:val="clear" w:pos="708"/>
          <w:tab w:val="left" w:pos="0" w:leader="none"/>
          <w:tab w:val="left" w:pos="993" w:leader="none"/>
        </w:tabs>
        <w:ind w:left="567" w:hanging="0"/>
        <w:jc w:val="both"/>
        <w:rPr>
          <w:rFonts w:ascii="Times New Roman" w:hAnsi="Times New Roman" w:cs="Times New Roman"/>
          <w:sz w:val="28"/>
          <w:szCs w:val="28"/>
        </w:rPr>
      </w:pPr>
      <w:r>
        <w:rPr>
          <w:rFonts w:cs="Times New Roman" w:ascii="Times New Roman" w:hAnsi="Times New Roman"/>
          <w:sz w:val="28"/>
          <w:szCs w:val="28"/>
        </w:rPr>
        <w:t xml:space="preserve">Сведения о предмете настоящего аукциона в электронной форме, начальной (максимальной) цене Договора, приведены </w:t>
      </w:r>
      <w:r>
        <w:rPr>
          <w:rFonts w:cs="Times New Roman" w:ascii="Times New Roman" w:hAnsi="Times New Roman"/>
          <w:bCs/>
          <w:sz w:val="28"/>
          <w:szCs w:val="28"/>
        </w:rPr>
        <w:t>в</w:t>
      </w:r>
      <w:r>
        <w:rPr>
          <w:rFonts w:cs="Times New Roman" w:ascii="Times New Roman" w:hAnsi="Times New Roman"/>
          <w:b/>
          <w:bCs/>
          <w:sz w:val="28"/>
          <w:szCs w:val="28"/>
        </w:rPr>
        <w:t xml:space="preserve"> </w:t>
      </w:r>
      <w:r>
        <w:rPr>
          <w:rFonts w:cs="Times New Roman" w:ascii="Times New Roman" w:hAnsi="Times New Roman"/>
          <w:b/>
          <w:i/>
          <w:sz w:val="28"/>
          <w:szCs w:val="28"/>
        </w:rPr>
        <w:t>Информационной карте аукциона в электронной форме.</w:t>
      </w:r>
    </w:p>
    <w:p>
      <w:pPr>
        <w:pStyle w:val="Normal"/>
        <w:tabs>
          <w:tab w:val="clear" w:pos="708"/>
          <w:tab w:val="left" w:pos="0" w:leader="none"/>
        </w:tabs>
        <w:ind w:left="567" w:hanging="0"/>
        <w:jc w:val="both"/>
        <w:rPr>
          <w:rFonts w:ascii="Times New Roman" w:hAnsi="Times New Roman" w:cs="Times New Roman"/>
          <w:sz w:val="28"/>
          <w:szCs w:val="28"/>
        </w:rPr>
      </w:pPr>
      <w:r>
        <w:rPr>
          <w:rFonts w:cs="Times New Roman" w:ascii="Times New Roman" w:hAnsi="Times New Roman"/>
          <w:sz w:val="28"/>
          <w:szCs w:val="28"/>
        </w:rPr>
        <w:t xml:space="preserve">Если аукцион в электронной форме состоит из нескольких лотов, предметы, начальные (максимальные) цены, сроки и иные условия поставки товара, выполнения работ, оказания услуг по лотам, указаны в </w:t>
      </w:r>
      <w:r>
        <w:rPr>
          <w:rFonts w:cs="Times New Roman" w:ascii="Times New Roman" w:hAnsi="Times New Roman"/>
          <w:b/>
          <w:i/>
          <w:sz w:val="28"/>
          <w:szCs w:val="28"/>
        </w:rPr>
        <w:t>Информационной карте аукциона в электронной форме</w:t>
      </w:r>
      <w:r>
        <w:rPr>
          <w:rFonts w:cs="Times New Roman" w:ascii="Times New Roman" w:hAnsi="Times New Roman"/>
          <w:b/>
          <w:sz w:val="28"/>
          <w:szCs w:val="28"/>
        </w:rPr>
        <w:t>.</w:t>
      </w:r>
    </w:p>
    <w:p>
      <w:pPr>
        <w:pStyle w:val="Normal"/>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 xml:space="preserve">При этом участник </w:t>
      </w:r>
      <w:r>
        <w:rPr>
          <w:rFonts w:cs="Times New Roman" w:ascii="Times New Roman" w:hAnsi="Times New Roman"/>
          <w:bCs/>
          <w:sz w:val="28"/>
          <w:szCs w:val="28"/>
        </w:rPr>
        <w:t>процедуры закупки</w:t>
      </w:r>
      <w:r>
        <w:rPr>
          <w:rFonts w:cs="Times New Roman" w:ascii="Times New Roman" w:hAnsi="Times New Roman"/>
          <w:sz w:val="28"/>
          <w:szCs w:val="28"/>
        </w:rPr>
        <w:t xml:space="preserve"> подает заявку на участие в аукционе в электронной форме в отношении определенного лота. В отношении каждого лота заключается отдельный Договор.</w:t>
      </w:r>
    </w:p>
    <w:p>
      <w:pPr>
        <w:pStyle w:val="Normal"/>
        <w:tabs>
          <w:tab w:val="clear" w:pos="708"/>
          <w:tab w:val="left" w:pos="0" w:leader="none"/>
        </w:tabs>
        <w:ind w:left="709" w:hanging="0"/>
        <w:jc w:val="both"/>
        <w:rPr>
          <w:rFonts w:ascii="Times New Roman" w:hAnsi="Times New Roman" w:cs="Times New Roman"/>
          <w:sz w:val="28"/>
          <w:szCs w:val="28"/>
        </w:rPr>
      </w:pPr>
      <w:r>
        <w:rPr>
          <w:rFonts w:cs="Times New Roman" w:ascii="Times New Roman" w:hAnsi="Times New Roman"/>
          <w:sz w:val="28"/>
          <w:szCs w:val="28"/>
        </w:rPr>
        <w:t xml:space="preserve">Величина понижения начальной (максимальной) цены Договора («шаг аукциона») указана в </w:t>
      </w:r>
      <w:r>
        <w:rPr>
          <w:rFonts w:cs="Times New Roman" w:ascii="Times New Roman" w:hAnsi="Times New Roman"/>
          <w:b/>
          <w:i/>
          <w:sz w:val="28"/>
          <w:szCs w:val="28"/>
        </w:rPr>
        <w:t>Информационной карте аукциона в электронной форме</w:t>
      </w:r>
      <w:r>
        <w:rPr>
          <w:rFonts w:cs="Times New Roman" w:ascii="Times New Roman" w:hAnsi="Times New Roman"/>
          <w:b/>
          <w:sz w:val="28"/>
          <w:szCs w:val="28"/>
        </w:rPr>
        <w:t>.</w:t>
      </w:r>
    </w:p>
    <w:p>
      <w:pPr>
        <w:pStyle w:val="Normal"/>
        <w:tabs>
          <w:tab w:val="clear" w:pos="708"/>
          <w:tab w:val="left" w:pos="0" w:leader="none"/>
          <w:tab w:val="left" w:pos="993" w:leader="none"/>
        </w:tabs>
        <w:ind w:left="709" w:hanging="0"/>
        <w:jc w:val="both"/>
        <w:rPr>
          <w:rFonts w:ascii="Times New Roman" w:hAnsi="Times New Roman" w:cs="Times New Roman"/>
          <w:sz w:val="28"/>
          <w:szCs w:val="28"/>
        </w:rPr>
      </w:pPr>
      <w:r>
        <w:rPr>
          <w:rFonts w:cs="Times New Roman" w:ascii="Times New Roman" w:hAnsi="Times New Roman"/>
          <w:sz w:val="28"/>
          <w:szCs w:val="28"/>
        </w:rPr>
        <w:t xml:space="preserve">Место, условия и сроки поставки товара, выполнения работ, оказания услуг приведены </w:t>
      </w:r>
      <w:r>
        <w:rPr>
          <w:rFonts w:cs="Times New Roman" w:ascii="Times New Roman" w:hAnsi="Times New Roman"/>
          <w:bCs/>
          <w:sz w:val="28"/>
          <w:szCs w:val="28"/>
        </w:rPr>
        <w:t xml:space="preserve">в </w:t>
      </w:r>
      <w:r>
        <w:rPr>
          <w:rFonts w:cs="Times New Roman" w:ascii="Times New Roman" w:hAnsi="Times New Roman"/>
          <w:b/>
          <w:i/>
          <w:sz w:val="28"/>
          <w:szCs w:val="28"/>
        </w:rPr>
        <w:t>Информационной карте аукциона в электронной форме.</w:t>
      </w:r>
    </w:p>
    <w:p>
      <w:pPr>
        <w:pStyle w:val="Normal"/>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r>
    </w:p>
    <w:p>
      <w:pPr>
        <w:pStyle w:val="Normal"/>
        <w:tabs>
          <w:tab w:val="clear" w:pos="708"/>
          <w:tab w:val="left" w:pos="0" w:leader="none"/>
        </w:tabs>
        <w:jc w:val="both"/>
        <w:rPr>
          <w:rFonts w:ascii="Times New Roman" w:hAnsi="Times New Roman" w:cs="Times New Roman"/>
          <w:b/>
          <w:b/>
          <w:sz w:val="28"/>
          <w:szCs w:val="28"/>
        </w:rPr>
      </w:pPr>
      <w:r>
        <w:rPr>
          <w:rFonts w:cs="Times New Roman" w:ascii="Times New Roman" w:hAnsi="Times New Roman"/>
          <w:sz w:val="28"/>
          <w:szCs w:val="28"/>
        </w:rPr>
        <w:t xml:space="preserve">  </w:t>
      </w:r>
      <w:r>
        <w:rPr>
          <w:rFonts w:cs="Times New Roman" w:ascii="Times New Roman" w:hAnsi="Times New Roman"/>
          <w:b/>
          <w:sz w:val="28"/>
          <w:szCs w:val="28"/>
        </w:rPr>
        <w:t>ИЗВЕЩЕНИЕ О ПРОВЕДЕНИИ АУКЦИОНА В ЭЛЕКТРОННОЙ ФОРМЕ</w:t>
      </w:r>
    </w:p>
    <w:p>
      <w:pPr>
        <w:pStyle w:val="Normal"/>
        <w:numPr>
          <w:ilvl w:val="2"/>
          <w:numId w:val="1"/>
        </w:numPr>
        <w:tabs>
          <w:tab w:val="clear" w:pos="708"/>
          <w:tab w:val="left" w:pos="0" w:leader="none"/>
        </w:tabs>
        <w:ind w:left="993" w:hanging="0"/>
        <w:jc w:val="both"/>
        <w:rPr>
          <w:rFonts w:ascii="Times New Roman" w:hAnsi="Times New Roman" w:cs="Times New Roman"/>
          <w:b/>
          <w:b/>
          <w:i/>
          <w:i/>
          <w:sz w:val="28"/>
          <w:szCs w:val="28"/>
        </w:rPr>
      </w:pPr>
      <w:r>
        <w:rPr>
          <w:rFonts w:cs="Times New Roman" w:ascii="Times New Roman" w:hAnsi="Times New Roman"/>
          <w:sz w:val="28"/>
          <w:szCs w:val="28"/>
        </w:rPr>
        <w:t xml:space="preserve">Полный текст извещения о проведении аукциона в электронной форме приведен в </w:t>
      </w:r>
      <w:r>
        <w:rPr>
          <w:rFonts w:cs="Times New Roman" w:ascii="Times New Roman" w:hAnsi="Times New Roman"/>
          <w:b/>
          <w:i/>
          <w:sz w:val="28"/>
          <w:szCs w:val="28"/>
        </w:rPr>
        <w:t>Информационной карте аукциона в электронной форме.</w:t>
      </w:r>
    </w:p>
    <w:p>
      <w:pPr>
        <w:pStyle w:val="Normal"/>
        <w:numPr>
          <w:ilvl w:val="2"/>
          <w:numId w:val="1"/>
        </w:numPr>
        <w:tabs>
          <w:tab w:val="clear" w:pos="708"/>
          <w:tab w:val="left" w:pos="0" w:leader="none"/>
        </w:tabs>
        <w:ind w:left="993" w:hanging="0"/>
        <w:jc w:val="both"/>
        <w:rPr>
          <w:rFonts w:ascii="Times New Roman" w:hAnsi="Times New Roman" w:cs="Times New Roman"/>
          <w:sz w:val="28"/>
          <w:szCs w:val="28"/>
        </w:rPr>
      </w:pPr>
      <w:r>
        <w:rPr>
          <w:rFonts w:cs="Times New Roman" w:ascii="Times New Roman" w:hAnsi="Times New Roman"/>
          <w:sz w:val="28"/>
          <w:szCs w:val="28"/>
        </w:rPr>
        <w:t>Заказчик вправе принять решение о внесении изменений в извещение о проведении аукциона в электронной форме не позднее чем за 5 дней, до даты окончания подачи заявок в аукционе в электронной форме.</w:t>
      </w:r>
    </w:p>
    <w:p>
      <w:pPr>
        <w:pStyle w:val="Normal"/>
        <w:tabs>
          <w:tab w:val="clear" w:pos="708"/>
          <w:tab w:val="left" w:pos="0" w:leader="none"/>
        </w:tabs>
        <w:ind w:left="993" w:hanging="0"/>
        <w:jc w:val="both"/>
        <w:rPr>
          <w:rFonts w:ascii="Times New Roman" w:hAnsi="Times New Roman" w:cs="Times New Roman"/>
          <w:sz w:val="28"/>
          <w:szCs w:val="28"/>
        </w:rPr>
      </w:pPr>
      <w:r>
        <w:rPr>
          <w:rFonts w:cs="Times New Roman" w:ascii="Times New Roman" w:hAnsi="Times New Roman"/>
          <w:sz w:val="28"/>
          <w:szCs w:val="28"/>
        </w:rPr>
      </w:r>
    </w:p>
    <w:p>
      <w:pPr>
        <w:pStyle w:val="Normal"/>
        <w:tabs>
          <w:tab w:val="clear" w:pos="708"/>
          <w:tab w:val="left" w:pos="0" w:leader="none"/>
        </w:tabs>
        <w:jc w:val="both"/>
        <w:rPr>
          <w:rFonts w:ascii="Times New Roman" w:hAnsi="Times New Roman" w:cs="Times New Roman"/>
          <w:b/>
          <w:b/>
          <w:sz w:val="28"/>
          <w:szCs w:val="28"/>
        </w:rPr>
      </w:pPr>
      <w:r>
        <w:rPr>
          <w:rFonts w:cs="Times New Roman" w:ascii="Times New Roman" w:hAnsi="Times New Roman"/>
          <w:b/>
          <w:sz w:val="28"/>
          <w:szCs w:val="28"/>
        </w:rPr>
        <w:t>ТРЕБОВАНИЯ К УЧАСТНИКАМ ПРОЦЕДУРЫ ЗАКУПКИ</w:t>
      </w:r>
    </w:p>
    <w:p>
      <w:pPr>
        <w:pStyle w:val="Normal"/>
        <w:numPr>
          <w:ilvl w:val="0"/>
          <w:numId w:val="2"/>
        </w:numPr>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 xml:space="preserve">При проведении настоящего аукциона в электронной форме в соответствии </w:t>
      </w:r>
      <w:r>
        <w:rPr>
          <w:rFonts w:cs="Times New Roman" w:ascii="Times New Roman" w:hAnsi="Times New Roman"/>
          <w:bCs/>
          <w:sz w:val="28"/>
          <w:szCs w:val="28"/>
        </w:rPr>
        <w:t xml:space="preserve">со статьей 9, пункта 9.5.2 Положения о закупках, </w:t>
      </w:r>
      <w:r>
        <w:rPr>
          <w:rFonts w:cs="Times New Roman" w:ascii="Times New Roman" w:hAnsi="Times New Roman"/>
          <w:sz w:val="28"/>
          <w:szCs w:val="28"/>
        </w:rPr>
        <w:t xml:space="preserve">устанавливаются следующие обязательные требования к участникам </w:t>
      </w:r>
      <w:r>
        <w:rPr>
          <w:rFonts w:cs="Times New Roman" w:ascii="Times New Roman" w:hAnsi="Times New Roman"/>
          <w:bCs/>
          <w:sz w:val="28"/>
          <w:szCs w:val="28"/>
        </w:rPr>
        <w:t>процедуры закупки</w:t>
      </w:r>
      <w:r>
        <w:rPr>
          <w:rFonts w:cs="Times New Roman" w:ascii="Times New Roman" w:hAnsi="Times New Roman"/>
          <w:sz w:val="28"/>
          <w:szCs w:val="28"/>
        </w:rPr>
        <w:t>:</w:t>
      </w:r>
    </w:p>
    <w:p>
      <w:pPr>
        <w:pStyle w:val="Normal"/>
        <w:numPr>
          <w:ilvl w:val="0"/>
          <w:numId w:val="2"/>
        </w:numPr>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pPr>
        <w:pStyle w:val="Normal"/>
        <w:numPr>
          <w:ilvl w:val="0"/>
          <w:numId w:val="2"/>
        </w:numPr>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физического лица, в том числе индивидуального предпринимателя, банкротом и об открытии конкурсного производства;</w:t>
      </w:r>
    </w:p>
    <w:p>
      <w:pPr>
        <w:pStyle w:val="Normal"/>
        <w:numPr>
          <w:ilvl w:val="0"/>
          <w:numId w:val="2"/>
        </w:numPr>
        <w:tabs>
          <w:tab w:val="clear" w:pos="708"/>
          <w:tab w:val="left" w:pos="0" w:leader="none"/>
        </w:tabs>
        <w:jc w:val="both"/>
        <w:rPr/>
      </w:pPr>
      <w:r>
        <w:rPr>
          <w:rFonts w:cs="Times New Roman" w:ascii="Times New Roman" w:hAnsi="Times New Roman"/>
          <w:sz w:val="28"/>
          <w:szCs w:val="28"/>
        </w:rPr>
        <w:t xml:space="preserve">неприостановление деятельности участника закупки в порядке, предусмотренном </w:t>
      </w:r>
      <w:hyperlink r:id="rId2">
        <w:r>
          <w:rPr>
            <w:rStyle w:val="Style12"/>
            <w:rFonts w:cs="Times New Roman" w:ascii="Times New Roman" w:hAnsi="Times New Roman"/>
            <w:sz w:val="28"/>
            <w:szCs w:val="28"/>
          </w:rPr>
          <w:t>Кодексом</w:t>
        </w:r>
      </w:hyperlink>
      <w:r>
        <w:rPr>
          <w:rFonts w:cs="Times New Roman" w:ascii="Times New Roman" w:hAnsi="Times New Roman"/>
          <w:sz w:val="28"/>
          <w:szCs w:val="28"/>
        </w:rPr>
        <w:t xml:space="preserve"> Российской Федерации об административных правонарушениях, на день подачи заявки на участие в конкурентной закупке;</w:t>
      </w:r>
    </w:p>
    <w:p>
      <w:pPr>
        <w:pStyle w:val="Normal"/>
        <w:numPr>
          <w:ilvl w:val="0"/>
          <w:numId w:val="2"/>
        </w:numPr>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pPr>
        <w:pStyle w:val="Normal"/>
        <w:numPr>
          <w:ilvl w:val="0"/>
          <w:numId w:val="2"/>
        </w:numPr>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принято;</w:t>
      </w:r>
    </w:p>
    <w:p>
      <w:pPr>
        <w:pStyle w:val="Normal"/>
        <w:numPr>
          <w:ilvl w:val="0"/>
          <w:numId w:val="2"/>
        </w:numPr>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pPr>
        <w:pStyle w:val="Normal"/>
        <w:numPr>
          <w:ilvl w:val="0"/>
          <w:numId w:val="2"/>
        </w:numPr>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конкурентной закупки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pPr>
        <w:pStyle w:val="Normal"/>
        <w:numPr>
          <w:ilvl w:val="0"/>
          <w:numId w:val="2"/>
        </w:numPr>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участник закупки не является офшорной компанией;</w:t>
      </w:r>
    </w:p>
    <w:p>
      <w:pPr>
        <w:pStyle w:val="Normal"/>
        <w:numPr>
          <w:ilvl w:val="0"/>
          <w:numId w:val="2"/>
        </w:numPr>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отсутствие у участника закупки ограничений для участия в закупках, установленных законодательством Российской Федерации.</w:t>
      </w:r>
    </w:p>
    <w:p>
      <w:pPr>
        <w:pStyle w:val="Normal"/>
        <w:numPr>
          <w:ilvl w:val="0"/>
          <w:numId w:val="2"/>
        </w:numPr>
        <w:tabs>
          <w:tab w:val="clear" w:pos="708"/>
          <w:tab w:val="left" w:pos="0" w:leader="none"/>
        </w:tabs>
        <w:jc w:val="both"/>
        <w:rPr/>
      </w:pPr>
      <w:r>
        <w:rPr>
          <w:rFonts w:cs="Times New Roman" w:ascii="Times New Roman" w:hAnsi="Times New Roman"/>
          <w:sz w:val="28"/>
          <w:szCs w:val="28"/>
        </w:rPr>
        <w:t xml:space="preserve">Отсутствие в реестре недобросовестных поставщиков, предусмотренном статьей 5 Федерального закона «О закупках», и (или) отсутствие в </w:t>
      </w:r>
      <w:hyperlink r:id="rId3">
        <w:r>
          <w:rPr>
            <w:rStyle w:val="Style12"/>
            <w:rFonts w:cs="Times New Roman" w:ascii="Times New Roman" w:hAnsi="Times New Roman"/>
            <w:sz w:val="28"/>
            <w:szCs w:val="28"/>
          </w:rPr>
          <w:t>реестре</w:t>
        </w:r>
      </w:hyperlink>
      <w:r>
        <w:rPr>
          <w:rFonts w:cs="Times New Roman" w:ascii="Times New Roman" w:hAnsi="Times New Roman"/>
          <w:sz w:val="28"/>
          <w:szCs w:val="28"/>
        </w:rPr>
        <w:t xml:space="preserve"> недобросовестных поставщиков (подрядчиков, исполнителей), предусмотренном Федеральным </w:t>
      </w:r>
      <w:hyperlink r:id="rId4">
        <w:r>
          <w:rPr>
            <w:rStyle w:val="Style12"/>
            <w:rFonts w:cs="Times New Roman" w:ascii="Times New Roman" w:hAnsi="Times New Roman"/>
            <w:sz w:val="28"/>
            <w:szCs w:val="28"/>
          </w:rPr>
          <w:t>законом</w:t>
        </w:r>
      </w:hyperlink>
      <w:r>
        <w:rPr>
          <w:rFonts w:cs="Times New Roman" w:ascii="Times New Roman" w:hAnsi="Times New Roman"/>
          <w:sz w:val="28"/>
          <w:szCs w:val="28"/>
        </w:rPr>
        <w:t xml:space="preserve"> от 5 апреля 2013 года № 44-ФЗ «О контрактной системе в сфере закупок товаров, работ, услуг для обеспечения государственных и муниципальных нужд»,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pPr>
        <w:pStyle w:val="Normal"/>
        <w:numPr>
          <w:ilvl w:val="0"/>
          <w:numId w:val="2"/>
        </w:numPr>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p>
      <w:pPr>
        <w:pStyle w:val="Normal"/>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 xml:space="preserve"> </w:t>
      </w:r>
    </w:p>
    <w:p>
      <w:pPr>
        <w:pStyle w:val="Normal"/>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В случае установления недостоверности информации, содержащейся в документах, представленных участником аукциона в электронной форме Комиссия обязана отстранить такого участника от участия в аукционе в электронной форме на любом этапе его проведения или отказаться от заключения договора с победителем аукциона в электронной форме.</w:t>
      </w:r>
    </w:p>
    <w:p>
      <w:pPr>
        <w:pStyle w:val="Normal"/>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r>
    </w:p>
    <w:p>
      <w:pPr>
        <w:pStyle w:val="Normal"/>
        <w:numPr>
          <w:ilvl w:val="0"/>
          <w:numId w:val="2"/>
        </w:numPr>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Заказчик вправе установить в документации процедуры закупки требование об отсутствии сведений об 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p>
    <w:p>
      <w:pPr>
        <w:pStyle w:val="Normal"/>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 xml:space="preserve">В случае если Заказчик установил данные требования, то сведения об этом содержатся в </w:t>
      </w:r>
      <w:r>
        <w:rPr>
          <w:rFonts w:cs="Times New Roman" w:ascii="Times New Roman" w:hAnsi="Times New Roman"/>
          <w:b/>
          <w:i/>
          <w:sz w:val="28"/>
          <w:szCs w:val="28"/>
        </w:rPr>
        <w:t>Информационной карте аукциона в электронной форме</w:t>
      </w:r>
      <w:r>
        <w:rPr>
          <w:rFonts w:cs="Times New Roman" w:ascii="Times New Roman" w:hAnsi="Times New Roman"/>
          <w:sz w:val="28"/>
          <w:szCs w:val="28"/>
        </w:rPr>
        <w:t>.</w:t>
      </w:r>
    </w:p>
    <w:p>
      <w:pPr>
        <w:pStyle w:val="Normal"/>
        <w:numPr>
          <w:ilvl w:val="0"/>
          <w:numId w:val="2"/>
        </w:numPr>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 xml:space="preserve">Участники </w:t>
      </w:r>
      <w:r>
        <w:rPr>
          <w:rFonts w:cs="Times New Roman" w:ascii="Times New Roman" w:hAnsi="Times New Roman"/>
          <w:bCs/>
          <w:sz w:val="28"/>
          <w:szCs w:val="28"/>
        </w:rPr>
        <w:t>процедуры закупки</w:t>
      </w:r>
      <w:r>
        <w:rPr>
          <w:rFonts w:cs="Times New Roman" w:ascii="Times New Roman" w:hAnsi="Times New Roman"/>
          <w:sz w:val="28"/>
          <w:szCs w:val="28"/>
        </w:rPr>
        <w:t xml:space="preserve"> имеют право вступать в отношения, связанные с процедурой закупки на поставки товаров, выполнения работ, оказания услуг, как непосредственно, так и через своих представителей. Полномочия представителей участников </w:t>
      </w:r>
      <w:r>
        <w:rPr>
          <w:rFonts w:cs="Times New Roman" w:ascii="Times New Roman" w:hAnsi="Times New Roman"/>
          <w:bCs/>
          <w:sz w:val="28"/>
          <w:szCs w:val="28"/>
        </w:rPr>
        <w:t>процедуры закупки</w:t>
      </w:r>
      <w:r>
        <w:rPr>
          <w:rFonts w:cs="Times New Roman" w:ascii="Times New Roman" w:hAnsi="Times New Roman"/>
          <w:sz w:val="28"/>
          <w:szCs w:val="28"/>
        </w:rPr>
        <w:t xml:space="preserve"> подтверждаются доверенностью, выданной и оформленной в соответствии с гражданским законодательством, или ее нотариально заверенной копией.</w:t>
      </w:r>
    </w:p>
    <w:p>
      <w:pPr>
        <w:pStyle w:val="Normal"/>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Заказчик вправе перепроверить соответствие Участников требованиям, установленным закупочной документацией, на любом этапе проведения процедуры закупки. При выявлении факта несоответствия Участника, Победителя процедуры закупки такой Участник или Победитель отстраняется от дальнейшего участия в процедуре закупки на любом этапе проведения процедуры закупки, включая этап заключения Договора.</w:t>
        <w:br/>
      </w:r>
    </w:p>
    <w:p>
      <w:pPr>
        <w:pStyle w:val="Normal"/>
        <w:numPr>
          <w:ilvl w:val="0"/>
          <w:numId w:val="1"/>
        </w:numPr>
        <w:tabs>
          <w:tab w:val="clear" w:pos="708"/>
          <w:tab w:val="left" w:pos="0" w:leader="none"/>
        </w:tabs>
        <w:ind w:left="1070" w:hanging="0"/>
        <w:jc w:val="both"/>
        <w:rPr>
          <w:rFonts w:ascii="Times New Roman" w:hAnsi="Times New Roman" w:cs="Times New Roman"/>
          <w:b/>
          <w:b/>
          <w:bCs/>
          <w:sz w:val="28"/>
          <w:szCs w:val="28"/>
        </w:rPr>
      </w:pPr>
      <w:bookmarkStart w:id="1" w:name="bookmark1"/>
      <w:r>
        <w:rPr>
          <w:rFonts w:cs="Times New Roman" w:ascii="Times New Roman" w:hAnsi="Times New Roman"/>
          <w:b/>
          <w:bCs/>
          <w:sz w:val="28"/>
          <w:szCs w:val="28"/>
        </w:rPr>
        <w:t>ДОКУМЕНТАЦИЯ ОБ АУКЦИОНЕ</w:t>
      </w:r>
      <w:bookmarkEnd w:id="1"/>
      <w:r>
        <w:rPr>
          <w:rFonts w:cs="Times New Roman" w:ascii="Times New Roman" w:hAnsi="Times New Roman"/>
          <w:b/>
          <w:bCs/>
          <w:sz w:val="28"/>
          <w:szCs w:val="28"/>
        </w:rPr>
        <w:t xml:space="preserve"> В ЭЛЕКТРОННОЙ ФОРМЕ</w:t>
      </w:r>
    </w:p>
    <w:p>
      <w:pPr>
        <w:pStyle w:val="Normal"/>
        <w:tabs>
          <w:tab w:val="clear" w:pos="708"/>
          <w:tab w:val="left" w:pos="0" w:leader="none"/>
        </w:tabs>
        <w:jc w:val="both"/>
        <w:rPr>
          <w:rFonts w:ascii="Times New Roman" w:hAnsi="Times New Roman" w:cs="Times New Roman"/>
          <w:b/>
          <w:b/>
          <w:bCs/>
          <w:sz w:val="28"/>
          <w:szCs w:val="28"/>
        </w:rPr>
      </w:pPr>
      <w:r>
        <w:rPr>
          <w:rFonts w:cs="Times New Roman" w:ascii="Times New Roman" w:hAnsi="Times New Roman"/>
          <w:b/>
          <w:bCs/>
          <w:sz w:val="28"/>
          <w:szCs w:val="28"/>
        </w:rPr>
      </w:r>
    </w:p>
    <w:p>
      <w:pPr>
        <w:pStyle w:val="Normal"/>
        <w:tabs>
          <w:tab w:val="clear" w:pos="708"/>
          <w:tab w:val="left" w:pos="0" w:leader="none"/>
        </w:tabs>
        <w:jc w:val="both"/>
        <w:rPr>
          <w:rFonts w:ascii="Times New Roman" w:hAnsi="Times New Roman" w:cs="Times New Roman"/>
          <w:bCs/>
          <w:sz w:val="28"/>
          <w:szCs w:val="28"/>
        </w:rPr>
      </w:pPr>
      <w:bookmarkStart w:id="2" w:name="bookmark2"/>
      <w:r>
        <w:rPr>
          <w:rFonts w:cs="Times New Roman" w:ascii="Times New Roman" w:hAnsi="Times New Roman"/>
          <w:bCs/>
          <w:sz w:val="28"/>
          <w:szCs w:val="28"/>
        </w:rPr>
        <w:t>2.1.</w:t>
        <w:tab/>
      </w:r>
      <w:r>
        <w:rPr>
          <w:rFonts w:cs="Times New Roman" w:ascii="Times New Roman" w:hAnsi="Times New Roman"/>
          <w:b/>
          <w:bCs/>
          <w:sz w:val="28"/>
          <w:szCs w:val="28"/>
        </w:rPr>
        <w:t>ОБЩИЕ ПОЛОЖЕНИЯ И СОСТАВ ДОКУМЕНТАЦИИ ОБ АУКЦИОНЕ</w:t>
      </w:r>
      <w:bookmarkEnd w:id="2"/>
      <w:r>
        <w:rPr>
          <w:rFonts w:cs="Times New Roman" w:ascii="Times New Roman" w:hAnsi="Times New Roman"/>
          <w:b/>
          <w:bCs/>
          <w:sz w:val="28"/>
          <w:szCs w:val="28"/>
        </w:rPr>
        <w:t xml:space="preserve"> В ЭЛЕКТРОННОЙ ФОРМЕ</w:t>
      </w:r>
    </w:p>
    <w:p>
      <w:pPr>
        <w:pStyle w:val="Normal"/>
        <w:numPr>
          <w:ilvl w:val="2"/>
          <w:numId w:val="3"/>
        </w:numPr>
        <w:tabs>
          <w:tab w:val="clear" w:pos="708"/>
          <w:tab w:val="left" w:pos="0" w:leader="none"/>
        </w:tabs>
        <w:jc w:val="both"/>
        <w:rPr>
          <w:rFonts w:ascii="Times New Roman" w:hAnsi="Times New Roman" w:cs="Times New Roman"/>
          <w:sz w:val="28"/>
          <w:szCs w:val="28"/>
        </w:rPr>
      </w:pPr>
      <w:r>
        <w:rPr>
          <w:rFonts w:cs="Times New Roman" w:ascii="Times New Roman" w:hAnsi="Times New Roman"/>
          <w:bCs/>
          <w:sz w:val="28"/>
          <w:szCs w:val="28"/>
        </w:rPr>
        <w:t>Документация об аукционе в электронной форме</w:t>
      </w:r>
      <w:r>
        <w:rPr>
          <w:rFonts w:cs="Times New Roman" w:ascii="Times New Roman" w:hAnsi="Times New Roman"/>
          <w:b/>
          <w:bCs/>
          <w:sz w:val="28"/>
          <w:szCs w:val="28"/>
        </w:rPr>
        <w:t xml:space="preserve"> </w:t>
      </w:r>
      <w:r>
        <w:rPr>
          <w:rFonts w:cs="Times New Roman" w:ascii="Times New Roman" w:hAnsi="Times New Roman"/>
          <w:sz w:val="28"/>
          <w:szCs w:val="28"/>
        </w:rPr>
        <w:t>разрабатывается Заказчиком.</w:t>
      </w:r>
    </w:p>
    <w:p>
      <w:pPr>
        <w:pStyle w:val="Normal"/>
        <w:numPr>
          <w:ilvl w:val="2"/>
          <w:numId w:val="3"/>
        </w:numPr>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 xml:space="preserve">Требования Заказчика </w:t>
      </w:r>
      <w:r>
        <w:rPr>
          <w:rFonts w:cs="Times New Roman" w:ascii="Times New Roman" w:hAnsi="Times New Roman"/>
          <w:iCs/>
          <w:sz w:val="28"/>
          <w:szCs w:val="28"/>
        </w:rPr>
        <w:t xml:space="preserve">к количеству, качеству, техническим характеристикам товара, работ, услуг, требования к их безопасности, требования к функциональным характеристикам (потребительским свойствам) товара, к размерам, упаковке, отгрузке товара, требования к результатам работ и иные показатели, связанные с определением соответствия поставляемого товара, выполняемых работ, оказываемых услуг потребностям Заказчика </w:t>
      </w:r>
      <w:r>
        <w:rPr>
          <w:rFonts w:cs="Times New Roman" w:ascii="Times New Roman" w:hAnsi="Times New Roman"/>
          <w:sz w:val="28"/>
          <w:szCs w:val="28"/>
        </w:rPr>
        <w:t xml:space="preserve">приведены в </w:t>
      </w:r>
      <w:r>
        <w:rPr>
          <w:rFonts w:cs="Times New Roman" w:ascii="Times New Roman" w:hAnsi="Times New Roman"/>
          <w:bCs/>
          <w:sz w:val="28"/>
          <w:szCs w:val="28"/>
        </w:rPr>
        <w:t>Техническом задании (Приложение № 1 к Документации об аукционе в электронной форме).</w:t>
      </w:r>
    </w:p>
    <w:p>
      <w:pPr>
        <w:pStyle w:val="Normal"/>
        <w:tabs>
          <w:tab w:val="clear" w:pos="708"/>
          <w:tab w:val="left" w:pos="0" w:leader="none"/>
        </w:tabs>
        <w:jc w:val="both"/>
        <w:rPr>
          <w:rFonts w:ascii="Times New Roman" w:hAnsi="Times New Roman" w:cs="Times New Roman"/>
          <w:sz w:val="28"/>
          <w:szCs w:val="28"/>
        </w:rPr>
      </w:pPr>
      <w:r>
        <w:rPr>
          <w:rFonts w:cs="Times New Roman" w:ascii="Times New Roman" w:hAnsi="Times New Roman"/>
          <w:bCs/>
          <w:sz w:val="28"/>
          <w:szCs w:val="28"/>
        </w:rPr>
        <w:t xml:space="preserve">2.1.3. </w:t>
      </w:r>
      <w:r>
        <w:rPr>
          <w:rFonts w:cs="Times New Roman" w:ascii="Times New Roman" w:hAnsi="Times New Roman"/>
          <w:sz w:val="28"/>
          <w:szCs w:val="28"/>
        </w:rPr>
        <w:t xml:space="preserve">В </w:t>
      </w:r>
      <w:r>
        <w:rPr>
          <w:rFonts w:cs="Times New Roman" w:ascii="Times New Roman" w:hAnsi="Times New Roman"/>
          <w:b/>
          <w:i/>
          <w:sz w:val="28"/>
          <w:szCs w:val="28"/>
        </w:rPr>
        <w:t xml:space="preserve">Информационной карте аукциона в электронной форме </w:t>
      </w:r>
      <w:r>
        <w:rPr>
          <w:rFonts w:cs="Times New Roman" w:ascii="Times New Roman" w:hAnsi="Times New Roman"/>
          <w:sz w:val="28"/>
          <w:szCs w:val="28"/>
        </w:rPr>
        <w:t xml:space="preserve">содержатся: </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способ закупки;</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наименование, место нахождения, почтовый адрес, адрес электронной почты, номер контактного телефона Заказчика, Специализированной организации;</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предмет договора с указанием количества поставляемого товара, объема выполняемой работы, оказываемой услуги, а также краткое описание предмета закупки в соответствии с разделом 10 настоящего Положения;</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место поставки товара, выполнения работы, оказания услуги;</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сведения о начальной (максимальной) цене договора (цена лота), либо формула цены, устанавливающая правила расчета сумм, подлежащих уплате Заказчиком поставщику (исполнителю, подрядчику) в ходе исполнения договора, и максимальное значение цены договора, либо цена единицы товара, работы, услуги и максимальное значение цены договора;</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размер обеспечения заявки на участие в конкурентной закупке, срок и порядок предоставления обеспечения, в случае установления Заказчиком требования обеспечения заявки на участие в конкурентной закупке;</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срок, место и порядок предоставления документации о конкурентной закупке, размер, порядок и сроки внесения платы, взимаемой Заказчиком за предоставление данной документации, если такая плата установлена Заказчиком, за исключением случаев предоставления документации о конкурентной закупке в форме электронного документа;</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порядок, дата начала, дата и время окончания срока подачи заявок на участие в закупке (этапах конкурентной закупки) и порядок подведения итогов конкурентной закупки (этапов конкурентной закупки);</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указание на право Заказчика отменить конкурентную закупку и срок, до наступления которого Заказчик может это сделать;</w:t>
      </w:r>
    </w:p>
    <w:p>
      <w:pPr>
        <w:pStyle w:val="ListParagraph"/>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 xml:space="preserve">адрес электронной площадки в информационно-телекоммуникационной сети «Интернет». </w:t>
      </w:r>
    </w:p>
    <w:p>
      <w:pPr>
        <w:pStyle w:val="ListParagraph"/>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r>
    </w:p>
    <w:p>
      <w:pPr>
        <w:pStyle w:val="ListParagraph"/>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Аукционная документация должна содержать следующие сведения:</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b/>
          <w:sz w:val="28"/>
          <w:szCs w:val="28"/>
        </w:rPr>
        <w:t xml:space="preserve"> </w:t>
      </w:r>
      <w:r>
        <w:rPr>
          <w:rFonts w:cs="Times New Roman" w:ascii="Times New Roman" w:hAnsi="Times New Roman"/>
          <w:sz w:val="28"/>
          <w:szCs w:val="28"/>
        </w:rPr>
        <w:t>Требования к безопасности, качеству, техническим характеристикам, функциональным характеристикам (потребительским свойствам), а также эксплуатационным характеристики (при необходимости)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 Если Заказчиком в документации о конкурентной закупке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а также эксплуатационным характеристики (при необходимости) товара (работы, услуги), к размерам, упаковке, отгрузке товара, к результатам работы, в документации о конкурентной закупке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Заказчика;</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требования к содержанию, форме, оформлению и составу заявки на участие в конкурентной закупке;</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 качественных характеристик;</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место, условия и сроки (периоды) поставки товара, выполнения работы, оказания услуги;</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сведения о начальной (максимальной) цене договора (цена лота), либо формула цены, устанавливающая правила расчета сумм, подлежащих уплате Заказчиком поставщику (исполнителю, подрядчику) в ходе исполнения договора, и максимальное значение цены договора, либо цена единицы товара, работы, услуги и максимальное значение цены договора;</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форма, сроки и порядок оплаты товара (работы, услуги);</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порядок, дата начала, дата и время окончания срока подачи заявок на участие в конкурентной закупке (этапах конкурентной закупки) и порядок подведения итогов такой закупки (этапов такой закупки);</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требования к участникам такой закупки и исчерпывающий перечень документов, представляемых участниками такой закупки для подтверждения их соответствия данным требованиям;</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формы, порядок, дата и время окончания срока предоставления участникам такой закупки разъяснений положений документации о конкурентной закупке;</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дата рассмотрения предложений участников такой закупки и подведения итогов такой закупки;</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критерии оценки и сопоставления заявок на участие в такой закупке, величины значимости этих критериев;</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порядок оценки и сопоставления заявок на участие в такой закупке;</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описание предмета такой закупки в соответствии с разделом 10 настоящего Положения;</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размер обеспечения заявки на участие в конкурентной закупке, срок и порядок предоставления обеспечения, в случае установления Заказчиком требования обеспечения заявки на участие в конкурентной закупке;</w:t>
      </w:r>
    </w:p>
    <w:p>
      <w:pPr>
        <w:pStyle w:val="Normal"/>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 xml:space="preserve">размер обеспечения исполнения договора и (или) обеспечения исполнения гарантийных обязательств, срок и порядок их предоставления в случае, если Заказчиком установлено требование обеспечения исполнения договора и (или) обеспечения исполнения гарантийных обязательств. Размер обеспечения исполнения договора, обеспечения исполнения гарантийных обязательств определяется в соответствии с положениями раздела </w:t>
      </w:r>
      <w:r>
        <w:rPr>
          <w:rFonts w:cs="Times New Roman" w:ascii="Times New Roman" w:hAnsi="Times New Roman"/>
          <w:sz w:val="28"/>
          <w:szCs w:val="28"/>
          <w:u w:val="single"/>
        </w:rPr>
        <w:t>69</w:t>
      </w:r>
      <w:r>
        <w:rPr>
          <w:rFonts w:cs="Times New Roman" w:ascii="Times New Roman" w:hAnsi="Times New Roman"/>
          <w:sz w:val="28"/>
          <w:szCs w:val="28"/>
        </w:rPr>
        <w:t xml:space="preserve"> настоящего Положения;</w:t>
      </w:r>
    </w:p>
    <w:p>
      <w:pPr>
        <w:pStyle w:val="ListParagraph"/>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информация о возможности Заказчика изменить условия договора в соответствии с положениями настоящего Положения;</w:t>
      </w:r>
    </w:p>
    <w:p>
      <w:pPr>
        <w:pStyle w:val="ListParagraph"/>
        <w:numPr>
          <w:ilvl w:val="0"/>
          <w:numId w:val="5"/>
        </w:numPr>
        <w:tabs>
          <w:tab w:val="clear" w:pos="708"/>
          <w:tab w:val="left" w:pos="0" w:leader="none"/>
        </w:tabs>
        <w:ind w:left="720" w:hanging="0"/>
        <w:jc w:val="both"/>
        <w:rPr>
          <w:rFonts w:ascii="Times New Roman" w:hAnsi="Times New Roman" w:cs="Times New Roman"/>
          <w:sz w:val="28"/>
          <w:szCs w:val="28"/>
        </w:rPr>
      </w:pPr>
      <w:r>
        <w:rPr>
          <w:rFonts w:cs="Times New Roman" w:ascii="Times New Roman" w:hAnsi="Times New Roman"/>
          <w:sz w:val="28"/>
          <w:szCs w:val="28"/>
        </w:rPr>
        <w:t>информация о возможности одностороннего отказа от исполнения договора.</w:t>
      </w:r>
    </w:p>
    <w:p>
      <w:pPr>
        <w:pStyle w:val="Normal"/>
        <w:numPr>
          <w:ilvl w:val="0"/>
          <w:numId w:val="4"/>
        </w:numPr>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Проект Договора</w:t>
      </w:r>
      <w:r>
        <w:rPr>
          <w:rFonts w:cs="Times New Roman" w:ascii="Times New Roman" w:hAnsi="Times New Roman"/>
          <w:bCs/>
          <w:sz w:val="28"/>
          <w:szCs w:val="28"/>
        </w:rPr>
        <w:t xml:space="preserve">, который является неотъемлемой частью </w:t>
      </w:r>
      <w:r>
        <w:rPr>
          <w:rFonts w:cs="Times New Roman" w:ascii="Times New Roman" w:hAnsi="Times New Roman"/>
          <w:sz w:val="28"/>
          <w:szCs w:val="28"/>
        </w:rPr>
        <w:t>Документации об аукционе в электронной форме,</w:t>
      </w:r>
      <w:r>
        <w:rPr>
          <w:rFonts w:cs="Times New Roman" w:ascii="Times New Roman" w:hAnsi="Times New Roman"/>
          <w:bCs/>
          <w:sz w:val="28"/>
          <w:szCs w:val="28"/>
        </w:rPr>
        <w:t xml:space="preserve"> приведен в </w:t>
      </w:r>
      <w:r>
        <w:rPr>
          <w:rFonts w:cs="Times New Roman" w:ascii="Times New Roman" w:hAnsi="Times New Roman"/>
          <w:sz w:val="28"/>
          <w:szCs w:val="28"/>
        </w:rPr>
        <w:t>Приложении № 2 к настоящей Документации об аукционе в электронной форме.</w:t>
      </w:r>
    </w:p>
    <w:p>
      <w:pPr>
        <w:pStyle w:val="Normal"/>
        <w:numPr>
          <w:ilvl w:val="0"/>
          <w:numId w:val="4"/>
        </w:numPr>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Аукционная документация доступна для ознакомления на Официальном сайте ЕИС или сайте Заказчика и электронной торговой площадке без взимания платы.</w:t>
      </w:r>
    </w:p>
    <w:p>
      <w:pPr>
        <w:pStyle w:val="Normal"/>
        <w:numPr>
          <w:ilvl w:val="0"/>
          <w:numId w:val="4"/>
        </w:numPr>
        <w:tabs>
          <w:tab w:val="clear" w:pos="708"/>
          <w:tab w:val="left" w:pos="0" w:leader="none"/>
        </w:tabs>
        <w:jc w:val="both"/>
        <w:rPr>
          <w:rFonts w:ascii="Times New Roman" w:hAnsi="Times New Roman" w:cs="Times New Roman"/>
          <w:sz w:val="28"/>
          <w:szCs w:val="28"/>
        </w:rPr>
      </w:pPr>
      <w:r>
        <w:rPr>
          <w:rFonts w:cs="Times New Roman" w:ascii="Times New Roman" w:hAnsi="Times New Roman"/>
          <w:sz w:val="28"/>
          <w:szCs w:val="28"/>
        </w:rPr>
        <w:t xml:space="preserve">Разъяснение положений </w:t>
      </w:r>
      <w:r>
        <w:rPr>
          <w:rFonts w:cs="Times New Roman" w:ascii="Times New Roman" w:hAnsi="Times New Roman"/>
          <w:bCs/>
          <w:sz w:val="28"/>
          <w:szCs w:val="28"/>
        </w:rPr>
        <w:t xml:space="preserve">Документации об аукционе в электронной форме </w:t>
      </w:r>
      <w:r>
        <w:rPr>
          <w:rFonts w:cs="Times New Roman" w:ascii="Times New Roman" w:hAnsi="Times New Roman"/>
          <w:sz w:val="28"/>
          <w:szCs w:val="28"/>
        </w:rPr>
        <w:t xml:space="preserve">описаны в </w:t>
      </w:r>
      <w:r>
        <w:rPr>
          <w:rFonts w:cs="Times New Roman" w:ascii="Times New Roman" w:hAnsi="Times New Roman"/>
          <w:b/>
          <w:i/>
          <w:sz w:val="28"/>
          <w:szCs w:val="28"/>
        </w:rPr>
        <w:t>Информационной карте аукциона в электронной форме</w:t>
      </w:r>
      <w:r>
        <w:rPr>
          <w:rFonts w:cs="Times New Roman" w:ascii="Times New Roman" w:hAnsi="Times New Roman"/>
          <w:sz w:val="28"/>
          <w:szCs w:val="28"/>
        </w:rPr>
        <w:t xml:space="preserve">. </w:t>
      </w:r>
    </w:p>
    <w:p>
      <w:pPr>
        <w:pStyle w:val="Normal"/>
        <w:numPr>
          <w:ilvl w:val="0"/>
          <w:numId w:val="4"/>
        </w:numPr>
        <w:tabs>
          <w:tab w:val="clear" w:pos="708"/>
          <w:tab w:val="left" w:pos="0" w:leader="none"/>
        </w:tabs>
        <w:jc w:val="both"/>
        <w:rPr>
          <w:rFonts w:ascii="Times New Roman" w:hAnsi="Times New Roman" w:cs="Times New Roman"/>
          <w:b/>
          <w:b/>
          <w:sz w:val="28"/>
          <w:szCs w:val="28"/>
        </w:rPr>
      </w:pPr>
      <w:r>
        <w:rPr>
          <w:rFonts w:cs="Times New Roman" w:ascii="Times New Roman" w:hAnsi="Times New Roman"/>
          <w:sz w:val="28"/>
          <w:szCs w:val="28"/>
        </w:rPr>
        <w:t>Заказчик Организатор закупки вправе принять решение о внесении изменений в извещение о проведении электронного аукциона либо отказаться от его проведения до окончания подачи заявок. Изменения, вносимые в извещение об электронном аукционе, документацию об электронном аукционе, разъяснения положений документации об электронном аукционе размещаются заказчиком в единой информационной системе не позднее чем в течение пять дней со дня принятия решения о внесении указанных изменений, предоставления указанных разъяснений. В случае внесения изменений в извещение об электронном аукционе, документацию об электронном аукционе срок подачи заявок на участие в таком электронном аукционе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таком электронном аукционе оставалось не менее 8 дней до даты окончания приема заявок.</w:t>
      </w:r>
    </w:p>
    <w:p>
      <w:pPr>
        <w:pStyle w:val="Normal"/>
        <w:numPr>
          <w:ilvl w:val="0"/>
          <w:numId w:val="4"/>
        </w:numPr>
        <w:tabs>
          <w:tab w:val="clear" w:pos="708"/>
          <w:tab w:val="left" w:pos="0" w:leader="none"/>
        </w:tabs>
        <w:jc w:val="both"/>
        <w:rPr>
          <w:rFonts w:ascii="Times New Roman" w:hAnsi="Times New Roman" w:cs="Times New Roman"/>
          <w:sz w:val="28"/>
          <w:szCs w:val="28"/>
        </w:rPr>
      </w:pPr>
      <w:r>
        <w:rPr>
          <w:rFonts w:cs="Times New Roman CYR" w:ascii="Times New Roman CYR" w:hAnsi="Times New Roman CYR"/>
          <w:bCs/>
          <w:sz w:val="28"/>
          <w:szCs w:val="28"/>
          <w:lang w:eastAsia="ru-RU"/>
        </w:rPr>
        <w:t>Отмена проведения аукциона в электронной форме</w:t>
      </w:r>
    </w:p>
    <w:p>
      <w:pPr>
        <w:pStyle w:val="Standard"/>
        <w:widowControl w:val="false"/>
        <w:numPr>
          <w:ilvl w:val="0"/>
          <w:numId w:val="6"/>
        </w:numPr>
        <w:tabs>
          <w:tab w:val="clear" w:pos="708"/>
          <w:tab w:val="left" w:pos="0" w:leader="none"/>
        </w:tabs>
        <w:jc w:val="both"/>
        <w:rPr>
          <w:rFonts w:ascii="Times New Roman CYR" w:hAnsi="Times New Roman CYR" w:cs="Times New Roman CYR"/>
          <w:b/>
          <w:b/>
          <w:bCs/>
          <w:sz w:val="28"/>
          <w:szCs w:val="28"/>
          <w:lang w:val="ru-RU" w:eastAsia="ru-RU"/>
        </w:rPr>
      </w:pPr>
      <w:r>
        <w:rPr>
          <w:rFonts w:cs="Times New Roman CYR" w:ascii="Times New Roman CYR" w:hAnsi="Times New Roman CYR"/>
          <w:sz w:val="28"/>
          <w:szCs w:val="28"/>
          <w:lang w:val="ru-RU" w:eastAsia="ru-RU"/>
        </w:rPr>
        <w:t xml:space="preserve"> </w:t>
      </w:r>
      <w:r>
        <w:rPr>
          <w:rFonts w:cs="Times New Roman CYR" w:ascii="Times New Roman CYR" w:hAnsi="Times New Roman CYR"/>
          <w:sz w:val="28"/>
          <w:szCs w:val="28"/>
          <w:lang w:val="ru-RU" w:eastAsia="ru-RU"/>
        </w:rPr>
        <w:t>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закупке.</w:t>
      </w:r>
    </w:p>
    <w:p>
      <w:pPr>
        <w:pStyle w:val="Standard"/>
        <w:numPr>
          <w:ilvl w:val="0"/>
          <w:numId w:val="6"/>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 xml:space="preserve"> </w:t>
      </w:r>
      <w:r>
        <w:rPr>
          <w:rFonts w:cs="Times New Roman CYR" w:ascii="Times New Roman CYR" w:hAnsi="Times New Roman CYR"/>
          <w:sz w:val="28"/>
          <w:szCs w:val="28"/>
          <w:lang w:val="ru-RU" w:eastAsia="ru-RU"/>
        </w:rPr>
        <w:t>Решение об отмене конкурентной закупки размещается в единой информационной системе в день принятия этого решения.</w:t>
      </w:r>
    </w:p>
    <w:p>
      <w:pPr>
        <w:pStyle w:val="Standard"/>
        <w:numPr>
          <w:ilvl w:val="0"/>
          <w:numId w:val="6"/>
        </w:numPr>
        <w:tabs>
          <w:tab w:val="clear" w:pos="708"/>
          <w:tab w:val="left" w:pos="0" w:leader="none"/>
        </w:tabs>
        <w:jc w:val="both"/>
        <w:rPr/>
      </w:pPr>
      <w:r>
        <w:rPr>
          <w:rFonts w:cs="Times New Roman CYR" w:ascii="Times New Roman CYR" w:hAnsi="Times New Roman CYR"/>
          <w:sz w:val="28"/>
          <w:szCs w:val="28"/>
          <w:lang w:val="ru-RU" w:eastAsia="ru-RU"/>
        </w:rPr>
        <w:t xml:space="preserve"> </w:t>
      </w:r>
      <w:r>
        <w:rPr>
          <w:rFonts w:cs="Times New Roman CYR" w:ascii="Times New Roman CYR" w:hAnsi="Times New Roman CYR"/>
          <w:sz w:val="28"/>
          <w:szCs w:val="28"/>
          <w:lang w:val="ru-RU" w:eastAsia="ru-RU"/>
        </w:rPr>
        <w:t xml:space="preserve">По истечении срока отмены конкурентной закупки в соответствии с </w:t>
      </w:r>
      <w:hyperlink w:anchor="sub_561">
        <w:r>
          <w:rPr>
            <w:rStyle w:val="Style12"/>
            <w:rFonts w:cs="Times New Roman CYR" w:ascii="Times New Roman CYR" w:hAnsi="Times New Roman CYR"/>
            <w:sz w:val="28"/>
            <w:szCs w:val="28"/>
            <w:lang w:val="ru-RU" w:eastAsia="ru-RU"/>
          </w:rPr>
          <w:t>пунктом 4.1</w:t>
        </w:r>
      </w:hyperlink>
      <w:r>
        <w:rPr>
          <w:rFonts w:cs="Times New Roman CYR" w:ascii="Times New Roman CYR" w:hAnsi="Times New Roman CYR"/>
          <w:sz w:val="28"/>
          <w:szCs w:val="28"/>
          <w:lang w:val="ru-RU" w:eastAsia="ru-RU"/>
        </w:rPr>
        <w:t xml:space="preserve"> </w:t>
      </w:r>
      <w:r>
        <w:rPr>
          <w:rFonts w:cs="Times New Roman CYR" w:ascii="Times New Roman CYR" w:hAnsi="Times New Roman CYR"/>
          <w:kern w:val="0"/>
          <w:sz w:val="28"/>
          <w:szCs w:val="28"/>
          <w:lang w:val="ru-RU" w:eastAsia="ru-RU"/>
        </w:rPr>
        <w:t>настоящей документации</w:t>
      </w:r>
      <w:r>
        <w:rPr>
          <w:rFonts w:cs="Times New Roman CYR" w:ascii="Times New Roman CYR" w:hAnsi="Times New Roman CYR"/>
          <w:sz w:val="28"/>
          <w:szCs w:val="28"/>
          <w:lang w:val="ru-RU" w:eastAsia="ru-RU"/>
        </w:rPr>
        <w:t xml:space="preserve"> и до заключения договора заказчик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w:t>
      </w:r>
    </w:p>
    <w:p>
      <w:pPr>
        <w:pStyle w:val="Standard"/>
        <w:numPr>
          <w:ilvl w:val="0"/>
          <w:numId w:val="6"/>
        </w:numPr>
        <w:tabs>
          <w:tab w:val="clear" w:pos="708"/>
          <w:tab w:val="left" w:pos="0" w:leader="none"/>
        </w:tabs>
        <w:jc w:val="both"/>
        <w:rPr>
          <w:rFonts w:ascii="Times New Roman CYR" w:hAnsi="Times New Roman CYR" w:cs="Times New Roman CYR"/>
          <w:sz w:val="28"/>
          <w:szCs w:val="28"/>
          <w:lang w:val="ru-RU" w:eastAsia="ru-RU"/>
        </w:rPr>
      </w:pPr>
      <w:r>
        <w:rPr>
          <w:rFonts w:cs="Times New Roman" w:ascii="Times New Roman" w:hAnsi="Times New Roman"/>
          <w:sz w:val="28"/>
          <w:szCs w:val="28"/>
          <w:lang w:val="ru-RU"/>
        </w:rPr>
        <w:t>По истечении срока отмены конкурентной закупки и до заключения договора Заказчик вправе отменить конкурентную закупку только в случае возникновения обстоятельств непреодолимой силы в соответствии с гражданским законодательством.</w:t>
      </w:r>
    </w:p>
    <w:p>
      <w:pPr>
        <w:pStyle w:val="Standard"/>
        <w:numPr>
          <w:ilvl w:val="0"/>
          <w:numId w:val="6"/>
        </w:numPr>
        <w:tabs>
          <w:tab w:val="clear" w:pos="708"/>
          <w:tab w:val="left" w:pos="0" w:leader="none"/>
        </w:tabs>
        <w:jc w:val="both"/>
        <w:rPr>
          <w:rFonts w:ascii="Times New Roman CYR" w:hAnsi="Times New Roman CYR" w:cs="Times New Roman CYR"/>
          <w:sz w:val="28"/>
          <w:szCs w:val="28"/>
          <w:lang w:val="ru-RU" w:eastAsia="ru-RU"/>
        </w:rPr>
      </w:pPr>
      <w:r>
        <w:rPr>
          <w:rFonts w:cs="Times New Roman" w:ascii="Times New Roman" w:hAnsi="Times New Roman"/>
          <w:sz w:val="28"/>
          <w:szCs w:val="28"/>
          <w:lang w:val="ru-RU"/>
        </w:rPr>
        <w:t>При отмене конкурентной закупки Заказчик не несет ответственность перед участниками закупки, подавшими заявки, за исключением случая, если вследствие отмены конкурентной закупки участникам закупки причинены убытки в результате недобросовестных действий Заказчика.</w:t>
      </w:r>
    </w:p>
    <w:p>
      <w:pPr>
        <w:pStyle w:val="Standard"/>
        <w:numPr>
          <w:ilvl w:val="0"/>
          <w:numId w:val="6"/>
        </w:numPr>
        <w:tabs>
          <w:tab w:val="clear" w:pos="708"/>
          <w:tab w:val="left" w:pos="0" w:leader="none"/>
        </w:tabs>
        <w:jc w:val="both"/>
        <w:rPr>
          <w:rFonts w:ascii="Times New Roman CYR" w:hAnsi="Times New Roman CYR" w:cs="Times New Roman CYR"/>
          <w:sz w:val="28"/>
          <w:szCs w:val="28"/>
          <w:lang w:val="ru-RU" w:eastAsia="ru-RU"/>
        </w:rPr>
      </w:pPr>
      <w:r>
        <w:rPr>
          <w:rFonts w:cs="Times New Roman" w:ascii="Times New Roman" w:hAnsi="Times New Roman"/>
          <w:sz w:val="28"/>
          <w:szCs w:val="28"/>
          <w:lang w:val="ru-RU"/>
        </w:rPr>
        <w:t>Участник закупки несет все расходы, связанные с подготовкой, подачей заявки на участие и участием в конкурентной закупке, а также заключением договора.</w:t>
      </w:r>
    </w:p>
    <w:p>
      <w:pPr>
        <w:pStyle w:val="Standard"/>
        <w:numPr>
          <w:ilvl w:val="0"/>
          <w:numId w:val="6"/>
        </w:numPr>
        <w:tabs>
          <w:tab w:val="clear" w:pos="708"/>
          <w:tab w:val="left" w:pos="0" w:leader="none"/>
        </w:tabs>
        <w:jc w:val="both"/>
        <w:rPr>
          <w:rFonts w:ascii="Times New Roman CYR" w:hAnsi="Times New Roman CYR" w:cs="Times New Roman CYR"/>
          <w:sz w:val="28"/>
          <w:szCs w:val="28"/>
          <w:lang w:val="ru-RU" w:eastAsia="ru-RU"/>
        </w:rPr>
      </w:pPr>
      <w:r>
        <w:rPr>
          <w:rFonts w:cs="Times New Roman" w:ascii="Times New Roman" w:hAnsi="Times New Roman"/>
          <w:sz w:val="28"/>
          <w:szCs w:val="28"/>
          <w:lang w:val="ru-RU"/>
        </w:rPr>
        <w:t>Заказчик/специализированная организация не имеют обязательств в связи с такими расходами, за исключением случаев, прямо предусмотренных законодательством Российской Федерации.</w:t>
      </w:r>
    </w:p>
    <w:p>
      <w:pPr>
        <w:pStyle w:val="Standard"/>
        <w:tabs>
          <w:tab w:val="clear" w:pos="708"/>
          <w:tab w:val="left" w:pos="0" w:leader="none"/>
        </w:tabs>
        <w:jc w:val="both"/>
        <w:rPr>
          <w:rFonts w:ascii="Times New Roman" w:hAnsi="Times New Roman" w:cs="Times New Roman"/>
          <w:sz w:val="28"/>
          <w:szCs w:val="28"/>
          <w:lang w:val="ru-RU"/>
        </w:rPr>
      </w:pPr>
      <w:r>
        <w:rPr>
          <w:rFonts w:cs="Times New Roman" w:ascii="Times New Roman" w:hAnsi="Times New Roman"/>
          <w:sz w:val="28"/>
          <w:szCs w:val="28"/>
          <w:lang w:val="ru-RU"/>
        </w:rPr>
      </w:r>
    </w:p>
    <w:p>
      <w:pPr>
        <w:pStyle w:val="Standard"/>
        <w:tabs>
          <w:tab w:val="clear" w:pos="708"/>
          <w:tab w:val="left" w:pos="0" w:leader="none"/>
        </w:tabs>
        <w:jc w:val="both"/>
        <w:rPr>
          <w:rFonts w:ascii="Times New Roman CYR" w:hAnsi="Times New Roman CYR" w:cs="Times New Roman CYR"/>
          <w:b/>
          <w:b/>
          <w:sz w:val="28"/>
          <w:szCs w:val="28"/>
          <w:lang w:val="ru-RU" w:eastAsia="ru-RU"/>
        </w:rPr>
      </w:pPr>
      <w:r>
        <w:rPr>
          <w:rFonts w:cs="Times New Roman CYR" w:ascii="Times New Roman CYR" w:hAnsi="Times New Roman CYR"/>
          <w:b/>
          <w:sz w:val="28"/>
          <w:szCs w:val="28"/>
          <w:lang w:val="ru-RU" w:eastAsia="ru-RU"/>
        </w:rPr>
        <w:t>2.2 Аукционная заявка в обязательном порядке должна содержать:</w:t>
      </w:r>
    </w:p>
    <w:p>
      <w:pPr>
        <w:pStyle w:val="Standard"/>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r>
    </w:p>
    <w:p>
      <w:pPr>
        <w:pStyle w:val="Standard"/>
        <w:numPr>
          <w:ilvl w:val="0"/>
          <w:numId w:val="9"/>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сведения и документы об участнике процедуры закупки, подавшем такую заявку:</w:t>
      </w:r>
    </w:p>
    <w:p>
      <w:pPr>
        <w:pStyle w:val="Standard"/>
        <w:numPr>
          <w:ilvl w:val="0"/>
          <w:numId w:val="9"/>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наименование участника закупки, фирменное наименование (при наличии), сведения об организационно-правовой форме, о месте нахождения, почтовый адрес (для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фамилию, имя, отчество, паспортные данные, сведения о месте жительства (для физического лица), номер контактного телефона;</w:t>
      </w:r>
    </w:p>
    <w:p>
      <w:pPr>
        <w:pStyle w:val="Standard"/>
        <w:numPr>
          <w:ilvl w:val="0"/>
          <w:numId w:val="9"/>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полученную не ранее чем за 6 месяцев до дня размещения в единой информационной системе извещения о проведении аукциона копию выписки из единого государственного реестра юридических лиц (для юридического лица), полученную не ранее чем за 6 месяцев до дня размещения в единой информационной системе извещения о проведении аукциона копию выписки из единого государственного реестра индивидуальных предпринимателей (для индивидуального предпринимателя),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 полученные не ранее чем за 6 месяцев до дня размещения в единой информационной системе извещения о проведении аукциона;</w:t>
      </w:r>
    </w:p>
    <w:p>
      <w:pPr>
        <w:pStyle w:val="Standard"/>
        <w:numPr>
          <w:ilvl w:val="0"/>
          <w:numId w:val="9"/>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по тексту - руководитель). В случае, если от имени участника закупки действует иное лицо, заявка на участие в аукционе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В случае, если указанная доверенность подписана лицом, уполномоченным руководителем участника закупки, заявка на участие в аукционе должна содержать также документ, подтверждающий полномочия такого лица;</w:t>
      </w:r>
    </w:p>
    <w:p>
      <w:pPr>
        <w:pStyle w:val="Standard"/>
        <w:numPr>
          <w:ilvl w:val="0"/>
          <w:numId w:val="9"/>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документы, подтверждающие соответствие участника закупки требованиям установленным законодательством к лицам, осуществляющим поставку товаров, выполнение работ, оказание услуг, если такие требования установлены в документации о проведении электронного аукциона;</w:t>
      </w:r>
    </w:p>
    <w:p>
      <w:pPr>
        <w:pStyle w:val="Standard"/>
        <w:numPr>
          <w:ilvl w:val="0"/>
          <w:numId w:val="9"/>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документы, подтверждающие соответствие участника закупки дополнительным требованиям, предъявляемым к участникам закупки, установленным в документации.</w:t>
      </w:r>
    </w:p>
    <w:p>
      <w:pPr>
        <w:pStyle w:val="Standard"/>
        <w:numPr>
          <w:ilvl w:val="0"/>
          <w:numId w:val="9"/>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документы (декларация) подтверждающие соответствие участника закупки единым требования, предъявляемым к участникам, в случае установления данных требований в документации о закупке;</w:t>
      </w:r>
    </w:p>
    <w:p>
      <w:pPr>
        <w:pStyle w:val="Standard"/>
        <w:numPr>
          <w:ilvl w:val="0"/>
          <w:numId w:val="9"/>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копии учредительных документов участника закупки (для юридических лиц);</w:t>
      </w:r>
    </w:p>
    <w:p>
      <w:pPr>
        <w:pStyle w:val="Standard"/>
        <w:numPr>
          <w:ilvl w:val="0"/>
          <w:numId w:val="9"/>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аукционе, обеспечения исполнения договора являются крупной сделкой. В случае, если получение указанного решения до истечения срока подачи заявок на участие в аукционе для участника аукциона, невозможно в силу необходимости соблюдения установленного законодательством и учредительными документами участника закупки порядка созыва заседания органа, к компетенции которого относится вопрос об одобрении или о совершении крупных сделок, участник закупки обязан представить письмо, содержащее обязательство в случае признания его победителем аукциона представить вышеуказанное решение до момента заключения договора. В случае, если для данного участника поставка товаров, выполнение работ, оказание услуг, являющиеся предметом договора, внесение денежных средств в качестве обеспечения заявки на участие в закупки, обеспечения исполнения договора не являются крупной сделкой, участник закупки представляет соответствующее письмо;</w:t>
      </w:r>
    </w:p>
    <w:p>
      <w:pPr>
        <w:pStyle w:val="Standard"/>
        <w:numPr>
          <w:ilvl w:val="0"/>
          <w:numId w:val="9"/>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обладание участниками закупки исключительными правами на объекты интеллектуальной собственности, если в связи с исполнением договора Заказчик приобретает права на объекты интеллектуальной собственности;</w:t>
      </w:r>
    </w:p>
    <w:p>
      <w:pPr>
        <w:pStyle w:val="Standard"/>
        <w:numPr>
          <w:ilvl w:val="0"/>
          <w:numId w:val="9"/>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конкретные показатели поставляемого (или используемого в процессе работ, оказания услуг) товара, его функциональные, технические и качественные характеристики, соответствующие значениям, установленным документацией об аукционе в электронной форме, включающие указание на товарный знак (его словесное обозначение) (при его наличии) и страну происхождения товара.</w:t>
      </w:r>
    </w:p>
    <w:p>
      <w:pPr>
        <w:pStyle w:val="Standard"/>
        <w:numPr>
          <w:ilvl w:val="0"/>
          <w:numId w:val="9"/>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Участник процедуры закупки не должен допускать наличие в Заявке противоречий, альтернативных двойных (некорректных) сведений «на выбор Заказчика».</w:t>
      </w:r>
    </w:p>
    <w:p>
      <w:pPr>
        <w:pStyle w:val="Standard"/>
        <w:numPr>
          <w:ilvl w:val="0"/>
          <w:numId w:val="9"/>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pPr>
        <w:pStyle w:val="Standard"/>
        <w:numPr>
          <w:ilvl w:val="0"/>
          <w:numId w:val="9"/>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Требовать от участника закупки иное, за исключением предусмотренных настоящим Положением документов и информации, не допускается.</w:t>
      </w:r>
    </w:p>
    <w:p>
      <w:pPr>
        <w:pStyle w:val="Standard"/>
        <w:numPr>
          <w:ilvl w:val="0"/>
          <w:numId w:val="9"/>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 xml:space="preserve">Участник закупки вправе подать только одну заявку на участие в аукционе. </w:t>
      </w:r>
    </w:p>
    <w:p>
      <w:pPr>
        <w:pStyle w:val="Standard"/>
        <w:numPr>
          <w:ilvl w:val="0"/>
          <w:numId w:val="9"/>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Участник закупки вправе отозвать заявку на участие в аукционе в любое время до момента окончания срока подачи заявок.</w:t>
      </w:r>
    </w:p>
    <w:p>
      <w:pPr>
        <w:pStyle w:val="Standard"/>
        <w:numPr>
          <w:ilvl w:val="0"/>
          <w:numId w:val="9"/>
        </w:numPr>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Ответственность за достоверность документов и информации, предоставляемых в составе заявки на участие в аукционе,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документы и информацию, предоставляемые в соответствии с настоящим пунктом, за замену указанных в настоящем пункте документов или прекращение их действия (в том числе замену электронной подписи или прекращение ее действия) несет участник закупки, предоставивший указанные документы и информацию.</w:t>
      </w:r>
    </w:p>
    <w:p>
      <w:pPr>
        <w:pStyle w:val="Standard"/>
        <w:tabs>
          <w:tab w:val="clear" w:pos="708"/>
          <w:tab w:val="left" w:pos="0" w:leader="none"/>
        </w:tabs>
        <w:jc w:val="both"/>
        <w:rPr>
          <w:rFonts w:ascii="Times New Roman" w:hAnsi="Times New Roman" w:cs="Times New Roman"/>
          <w:sz w:val="28"/>
          <w:szCs w:val="28"/>
          <w:lang w:val="ru-RU"/>
        </w:rPr>
      </w:pPr>
      <w:r>
        <w:rPr>
          <w:rFonts w:cs="Times New Roman" w:ascii="Times New Roman" w:hAnsi="Times New Roman"/>
          <w:sz w:val="28"/>
          <w:szCs w:val="28"/>
          <w:lang w:val="ru-RU"/>
        </w:rPr>
      </w:r>
    </w:p>
    <w:p>
      <w:pPr>
        <w:pStyle w:val="Standard"/>
        <w:widowControl w:val="false"/>
        <w:tabs>
          <w:tab w:val="clear" w:pos="708"/>
          <w:tab w:val="left" w:pos="0" w:leader="none"/>
        </w:tabs>
        <w:rPr>
          <w:rFonts w:ascii="Times New Roman CYR" w:hAnsi="Times New Roman CYR" w:cs="Times New Roman CYR"/>
          <w:b/>
          <w:b/>
          <w:bCs/>
          <w:sz w:val="28"/>
          <w:szCs w:val="28"/>
          <w:lang w:val="ru-RU" w:eastAsia="ru-RU"/>
        </w:rPr>
      </w:pPr>
      <w:r>
        <w:rPr>
          <w:rFonts w:cs="Times New Roman" w:ascii="Times New Roman" w:hAnsi="Times New Roman"/>
          <w:sz w:val="28"/>
          <w:szCs w:val="28"/>
          <w:lang w:val="ru-RU"/>
        </w:rPr>
        <w:t xml:space="preserve">2.3 </w:t>
      </w:r>
      <w:r>
        <w:rPr>
          <w:rFonts w:cs="Times New Roman CYR" w:ascii="Times New Roman CYR" w:hAnsi="Times New Roman CYR"/>
          <w:b/>
          <w:bCs/>
          <w:sz w:val="28"/>
          <w:szCs w:val="28"/>
          <w:lang w:val="ru-RU" w:eastAsia="ru-RU"/>
        </w:rPr>
        <w:t>Порядок подачи аукционной заявки</w:t>
      </w:r>
    </w:p>
    <w:p>
      <w:pPr>
        <w:pStyle w:val="Standard"/>
        <w:widowControl w:val="false"/>
        <w:tabs>
          <w:tab w:val="clear" w:pos="708"/>
          <w:tab w:val="left" w:pos="0" w:leader="none"/>
        </w:tabs>
        <w:jc w:val="center"/>
        <w:rPr>
          <w:rFonts w:ascii="Times New Roman CYR" w:hAnsi="Times New Roman CYR" w:cs="Times New Roman CYR"/>
          <w:b/>
          <w:b/>
          <w:bCs/>
          <w:sz w:val="28"/>
          <w:szCs w:val="28"/>
          <w:lang w:val="ru-RU" w:eastAsia="ru-RU"/>
        </w:rPr>
      </w:pPr>
      <w:r>
        <w:rPr>
          <w:rFonts w:cs="Times New Roman CYR" w:ascii="Times New Roman CYR" w:hAnsi="Times New Roman CYR"/>
          <w:b/>
          <w:bCs/>
          <w:sz w:val="28"/>
          <w:szCs w:val="28"/>
          <w:lang w:val="ru-RU" w:eastAsia="ru-RU"/>
        </w:rPr>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2.3.1 Порядок подачи аукционной заявки определяется регламентом оператора электронной площадки, на которой проводится электронный аукцион.</w:t>
      </w:r>
      <w:bookmarkStart w:id="3" w:name="sub_961"/>
      <w:bookmarkEnd w:id="3"/>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2.3.2 Обязательства участника закупки, связанные с подачей аукционной заявки, включают:</w:t>
      </w:r>
      <w:bookmarkStart w:id="4" w:name="sub_962"/>
      <w:bookmarkEnd w:id="4"/>
    </w:p>
    <w:p>
      <w:pPr>
        <w:pStyle w:val="Standard"/>
        <w:widowControl w:val="false"/>
        <w:numPr>
          <w:ilvl w:val="0"/>
          <w:numId w:val="7"/>
        </w:numPr>
        <w:tabs>
          <w:tab w:val="clear" w:pos="708"/>
          <w:tab w:val="left" w:pos="0" w:leader="none"/>
        </w:tabs>
        <w:ind w:left="720" w:hanging="0"/>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обязательство заключить договор на условиях, указанных в проекте договора, являющегося неотъемлемой частью аукционной документации и извещения о проведении аукциона в электронной форме, и аукционной заявки, а также обязательство предоставить заказчику обеспечение исполнения договора в случае, если такая обязанность установлена условиями аукционной документации;</w:t>
      </w:r>
    </w:p>
    <w:p>
      <w:pPr>
        <w:pStyle w:val="Standard"/>
        <w:widowControl w:val="false"/>
        <w:numPr>
          <w:ilvl w:val="0"/>
          <w:numId w:val="7"/>
        </w:numPr>
        <w:tabs>
          <w:tab w:val="clear" w:pos="708"/>
          <w:tab w:val="left" w:pos="0" w:leader="none"/>
        </w:tabs>
        <w:ind w:left="720" w:hanging="0"/>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обязательство не изменять и (или) не отзывать аукционную заявку после окончания срока окончания подачи аукционных заявок;</w:t>
      </w:r>
    </w:p>
    <w:p>
      <w:pPr>
        <w:pStyle w:val="Standard"/>
        <w:widowControl w:val="false"/>
        <w:numPr>
          <w:ilvl w:val="0"/>
          <w:numId w:val="7"/>
        </w:numPr>
        <w:tabs>
          <w:tab w:val="clear" w:pos="708"/>
          <w:tab w:val="left" w:pos="0" w:leader="none"/>
        </w:tabs>
        <w:ind w:left="720" w:hanging="0"/>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в случае проведения аукциона в электронной форме на право заключить договор, обязательство внести на счёт заказчика сумму за реализацию этого права;</w:t>
      </w:r>
    </w:p>
    <w:p>
      <w:pPr>
        <w:pStyle w:val="Standard"/>
        <w:widowControl w:val="false"/>
        <w:numPr>
          <w:ilvl w:val="0"/>
          <w:numId w:val="7"/>
        </w:numPr>
        <w:tabs>
          <w:tab w:val="clear" w:pos="708"/>
          <w:tab w:val="left" w:pos="0" w:leader="none"/>
        </w:tabs>
        <w:ind w:left="720" w:hanging="0"/>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обязательство не предоставлять в составе заявки заведомо недостоверные сведения, информацию, документы;</w:t>
      </w:r>
    </w:p>
    <w:p>
      <w:pPr>
        <w:pStyle w:val="Standard"/>
        <w:widowControl w:val="false"/>
        <w:numPr>
          <w:ilvl w:val="0"/>
          <w:numId w:val="7"/>
        </w:numPr>
        <w:tabs>
          <w:tab w:val="clear" w:pos="708"/>
          <w:tab w:val="left" w:pos="0" w:leader="none"/>
        </w:tabs>
        <w:ind w:left="720" w:hanging="0"/>
        <w:jc w:val="both"/>
        <w:rPr>
          <w:lang w:val="ru-RU"/>
        </w:rPr>
      </w:pPr>
      <w:r>
        <w:rPr>
          <w:rFonts w:cs="Times New Roman CYR" w:ascii="Times New Roman CYR" w:hAnsi="Times New Roman CYR"/>
          <w:sz w:val="28"/>
          <w:szCs w:val="28"/>
          <w:lang w:val="ru-RU" w:eastAsia="ru-RU"/>
        </w:rPr>
        <w:t xml:space="preserve">согласие на обработку персональных данных </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r>
    </w:p>
    <w:p>
      <w:pPr>
        <w:pStyle w:val="Standard"/>
        <w:widowControl w:val="false"/>
        <w:tabs>
          <w:tab w:val="clear" w:pos="708"/>
          <w:tab w:val="left" w:pos="0" w:leader="none"/>
        </w:tabs>
        <w:jc w:val="both"/>
        <w:rPr>
          <w:lang w:val="ru-RU"/>
        </w:rPr>
      </w:pPr>
      <w:r>
        <w:rPr>
          <w:rFonts w:cs="Times New Roman CYR" w:ascii="Times New Roman CYR" w:hAnsi="Times New Roman CYR"/>
          <w:sz w:val="28"/>
          <w:szCs w:val="28"/>
          <w:lang w:val="ru-RU" w:eastAsia="ru-RU"/>
        </w:rPr>
        <w:t>2.3.3. В случае если по окончании срока подачи аукционных заявок не будет подано ни одной заявки, аукцион в электронной форме признается несостоявшимся, заказчик вправе осуществить закупку у единственного поставщика (исполнителя, подрядчика). Информация о признании аукциона несостоявшимся вносится в протокол подведения итогов аукциона в электронной форме.</w:t>
      </w:r>
    </w:p>
    <w:p>
      <w:pPr>
        <w:pStyle w:val="Standard"/>
        <w:widowControl w:val="false"/>
        <w:tabs>
          <w:tab w:val="clear" w:pos="708"/>
          <w:tab w:val="left" w:pos="0" w:leader="none"/>
        </w:tabs>
        <w:jc w:val="center"/>
        <w:rPr>
          <w:rFonts w:ascii="Times New Roman CYR" w:hAnsi="Times New Roman CYR" w:cs="Times New Roman CYR"/>
          <w:b/>
          <w:b/>
          <w:bCs/>
          <w:sz w:val="28"/>
          <w:szCs w:val="28"/>
          <w:lang w:val="ru-RU" w:eastAsia="ru-RU"/>
        </w:rPr>
      </w:pPr>
      <w:r>
        <w:rPr>
          <w:rFonts w:cs="Times New Roman CYR" w:ascii="Times New Roman CYR" w:hAnsi="Times New Roman CYR"/>
          <w:b/>
          <w:bCs/>
          <w:sz w:val="28"/>
          <w:szCs w:val="28"/>
          <w:lang w:val="ru-RU" w:eastAsia="ru-RU"/>
        </w:rPr>
      </w:r>
    </w:p>
    <w:p>
      <w:pPr>
        <w:pStyle w:val="Standard"/>
        <w:widowControl w:val="false"/>
        <w:tabs>
          <w:tab w:val="clear" w:pos="708"/>
          <w:tab w:val="left" w:pos="0" w:leader="none"/>
        </w:tabs>
        <w:rPr>
          <w:rFonts w:ascii="Times New Roman CYR" w:hAnsi="Times New Roman CYR" w:cs="Times New Roman CYR"/>
          <w:b/>
          <w:b/>
          <w:bCs/>
          <w:sz w:val="28"/>
          <w:szCs w:val="28"/>
          <w:lang w:val="ru-RU" w:eastAsia="ru-RU"/>
        </w:rPr>
      </w:pPr>
      <w:r>
        <w:rPr>
          <w:rFonts w:cs="Times New Roman CYR" w:ascii="Times New Roman CYR" w:hAnsi="Times New Roman CYR"/>
          <w:b/>
          <w:bCs/>
          <w:sz w:val="28"/>
          <w:szCs w:val="28"/>
          <w:lang w:val="ru-RU" w:eastAsia="ru-RU"/>
        </w:rPr>
        <w:t>2.4. Рассмотрение аукционных заявок</w:t>
      </w:r>
    </w:p>
    <w:p>
      <w:pPr>
        <w:pStyle w:val="Standard"/>
        <w:widowControl w:val="false"/>
        <w:tabs>
          <w:tab w:val="clear" w:pos="708"/>
          <w:tab w:val="left" w:pos="0" w:leader="none"/>
        </w:tabs>
        <w:jc w:val="center"/>
        <w:rPr>
          <w:rFonts w:ascii="Times New Roman CYR" w:hAnsi="Times New Roman CYR" w:cs="Times New Roman CYR"/>
          <w:b/>
          <w:b/>
          <w:bCs/>
          <w:sz w:val="28"/>
          <w:szCs w:val="28"/>
          <w:lang w:val="ru-RU" w:eastAsia="ru-RU"/>
        </w:rPr>
      </w:pPr>
      <w:r>
        <w:rPr>
          <w:rFonts w:cs="Times New Roman CYR" w:ascii="Times New Roman CYR" w:hAnsi="Times New Roman CYR"/>
          <w:b/>
          <w:bCs/>
          <w:sz w:val="28"/>
          <w:szCs w:val="28"/>
          <w:lang w:val="ru-RU" w:eastAsia="ru-RU"/>
        </w:rPr>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2.4.1. Комиссия по осуществлению закупок по окончании срока подачи аукционных заявок рассматривает аукционные заявки участников закупки, поданные с соблюдением срока, указанного в аукционной документации.</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2.4.2. При рассмотрении аукционных заявок выполняются следующие действия:</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2.4.3. Проверка участников закупки на соответствие требованиям заказчика и проверка их заявок на соблюдение требований аукционной документации к составу и содержанию заявок; при этом аукционные заявки рассматриваются как отвечающие требованиям аукционной документации, даже если в них имеются несущественные несоответствия по форме, или грамматические ошибки;</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2.4.4. Отклонение аукционных заявок, которые по мнению членов комиссии по осуществлению закупок не соответствуют требованиям аукциона в электронной форме по существу, и принятие решения об отказе участникам закупки, подавшим такие заявки в дальнейшем участии в аукционе в электронной форме.</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2.4.5. Участнику закупки будет отказано в дальнейшем участии в закупке в случаях:</w:t>
      </w:r>
      <w:bookmarkStart w:id="5" w:name="sub_973"/>
      <w:bookmarkEnd w:id="5"/>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2.4.6. Несоответствия участника закупки требованиям к участникам аукциона в электронной форме, установленным аукционной документацией;</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2.4.7. Несоответствия аукционной заявки требованиям, установленным аукционной документацией;</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2.4.8 Несоответствия предлагаемых товаров, работ, услуг требованиям аукционной документации.</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2.4.9 Предоставления в составе аукционной заявки заведомо недостоверных сведений, намеренного искажения информации или документов, входящих в состав заявки;</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2.4.10. Подачи двух и более заявок от одного участника при условии, что ранее поданные заявки не отозваны.</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2.4.11. В случае установления недостоверности сведений, содержащихся в аукционной заявке, несоответствия участника требованиям аукционной документации такой участник закупки отстраняется от участия в аукционе в электронной форме на любом этапе его проведения.</w:t>
      </w:r>
      <w:bookmarkStart w:id="6" w:name="sub_9710"/>
      <w:bookmarkEnd w:id="6"/>
    </w:p>
    <w:p>
      <w:pPr>
        <w:pStyle w:val="Standard"/>
        <w:widowControl w:val="false"/>
        <w:tabs>
          <w:tab w:val="clear" w:pos="708"/>
          <w:tab w:val="left" w:pos="0" w:leader="none"/>
        </w:tabs>
        <w:jc w:val="both"/>
        <w:rPr/>
      </w:pPr>
      <w:r>
        <w:rPr>
          <w:rFonts w:cs="Times New Roman CYR" w:ascii="Times New Roman CYR" w:hAnsi="Times New Roman CYR"/>
          <w:sz w:val="28"/>
          <w:szCs w:val="28"/>
          <w:lang w:val="ru-RU" w:eastAsia="ru-RU"/>
        </w:rPr>
        <w:t xml:space="preserve">2.4.12 Отказ в допуске к участию в аукционе по иным основаниям, не указанным в </w:t>
      </w:r>
      <w:hyperlink w:anchor="sub_973">
        <w:r>
          <w:rPr>
            <w:rStyle w:val="ListLabel53"/>
            <w:rFonts w:cs="Times New Roman CYR" w:ascii="Times New Roman CYR" w:hAnsi="Times New Roman CYR"/>
            <w:lang w:val="ru-RU" w:eastAsia="ru-RU"/>
          </w:rPr>
          <w:t>пунктах 9.7.</w:t>
        </w:r>
      </w:hyperlink>
      <w:r>
        <w:rPr>
          <w:rFonts w:cs="Times New Roman CYR" w:ascii="Times New Roman CYR" w:hAnsi="Times New Roman CYR"/>
          <w:sz w:val="28"/>
          <w:szCs w:val="28"/>
          <w:lang w:val="ru-RU" w:eastAsia="ru-RU"/>
        </w:rPr>
        <w:t xml:space="preserve">4 - </w:t>
      </w:r>
      <w:hyperlink w:anchor="sub_9710">
        <w:r>
          <w:rPr>
            <w:rStyle w:val="ListLabel53"/>
            <w:rFonts w:cs="Times New Roman CYR" w:ascii="Times New Roman CYR" w:hAnsi="Times New Roman CYR"/>
            <w:lang w:val="ru-RU" w:eastAsia="ru-RU"/>
          </w:rPr>
          <w:t>7.9</w:t>
        </w:r>
      </w:hyperlink>
      <w:r>
        <w:rPr>
          <w:rFonts w:cs="Times New Roman CYR" w:ascii="Times New Roman CYR" w:hAnsi="Times New Roman CYR"/>
          <w:sz w:val="28"/>
          <w:szCs w:val="28"/>
          <w:lang w:val="ru-RU" w:eastAsia="ru-RU"/>
        </w:rPr>
        <w:t xml:space="preserve"> не допускается.</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2.4.13 Комиссия по осуществлению закупок в день окончания рассмотрения аукционных составляет протокол рассмотрения аукционных заявок. В нем указываются следующие сведения:</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1) дата подписания протокола;</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 количество поданных на участие в аукционе в электронной форме заявок, а также дата и время регистрации каждой такой заявки;</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3) результаты рассмотрения заявок на участие в закупке, с указанием в том числе:</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а) количества заявок на участие в закупке, которые отклонены;</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б) оснований отклонения каждой заявки на участие в закупке с указанием положений аукционной документации о закупке, которым не соответствует такая заявка;</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4) причины, по которым конкурентная закупка признана несостоявшейся, в случае ее признания таковой.</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2.4.14 Протокол рассмотрения аукционных заявок подписывается всеми присутствующими на заседании членами комиссии в день окончания рассмотрения аукционных заявок, и не позднее чем через три дня со дня подписания размещается заказчиком в единой информационной системе.</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2.4.15. В случае если при рассмотрении аукционных заявок заявка только одного участника признана соответствующей требованиям аукционной документации, такой участник считается единственным участником аукциона. Заказчик вправе заключить договор с участником закупки, подавшим такую аукционную заявку на условиях аукционной документации, проекта договора и заявки, поданной участником. Такой участник не вправе отказаться от заключения договора с заказчиком. Аукцион в электронной форме в этом случае признается несостоявшимся. В случае, если заказчик принимает решение заключить договор с таким участником, договор заключается на условиях, предусмотренных аукционной документацией, по начальной (максимальной) цене договора, указанной в извещении о проведении аукциона в электронной форме, или по согласованной с таким участником закупки и не превышающей начальной (максимальной) цены договора цене договора.</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2.4.16 В случае если при проведении рассмотрении аукционных заявок были признаны несоответствующими требованиям аукционной документации все аукционные заявки, отказано в дальнейшем участии в закупке всем участникам, подавшим заявки, аукцион в электронной форме признается несостоявшимся, заказчик вправе осуществить закупку у единственного поставщика (исполнителя, подрядчика).</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2.4.17 Срок рассмотрения аукционных заявок не может составлять более 6 (шести) рабочих дней со дня окончания срока подачи таких заявок.</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r>
    </w:p>
    <w:p>
      <w:pPr>
        <w:pStyle w:val="Standard"/>
        <w:widowControl w:val="false"/>
        <w:tabs>
          <w:tab w:val="clear" w:pos="708"/>
          <w:tab w:val="left" w:pos="0" w:leader="none"/>
        </w:tabs>
        <w:rPr>
          <w:rFonts w:ascii="Times New Roman CYR" w:hAnsi="Times New Roman CYR" w:cs="Times New Roman CYR"/>
          <w:b/>
          <w:b/>
          <w:bCs/>
          <w:sz w:val="28"/>
          <w:szCs w:val="28"/>
          <w:lang w:val="ru-RU" w:eastAsia="ru-RU"/>
        </w:rPr>
      </w:pPr>
      <w:r>
        <w:rPr>
          <w:rFonts w:cs="Times New Roman CYR" w:ascii="Times New Roman CYR" w:hAnsi="Times New Roman CYR"/>
          <w:b/>
          <w:bCs/>
          <w:sz w:val="28"/>
          <w:szCs w:val="28"/>
          <w:lang w:val="ru-RU" w:eastAsia="ru-RU"/>
        </w:rPr>
        <w:t>2.5. Проведение электронного аукциона, определение победителя закупки</w:t>
      </w:r>
    </w:p>
    <w:p>
      <w:pPr>
        <w:pStyle w:val="Standard"/>
        <w:widowControl w:val="false"/>
        <w:tabs>
          <w:tab w:val="clear" w:pos="708"/>
          <w:tab w:val="left" w:pos="0" w:leader="none"/>
        </w:tabs>
        <w:jc w:val="center"/>
        <w:rPr>
          <w:rFonts w:ascii="Times New Roman CYR" w:hAnsi="Times New Roman CYR" w:cs="Times New Roman CYR"/>
          <w:b/>
          <w:b/>
          <w:bCs/>
          <w:sz w:val="28"/>
          <w:szCs w:val="28"/>
          <w:lang w:val="ru-RU" w:eastAsia="ru-RU"/>
        </w:rPr>
      </w:pPr>
      <w:r>
        <w:rPr>
          <w:rFonts w:cs="Times New Roman CYR" w:ascii="Times New Roman CYR" w:hAnsi="Times New Roman CYR"/>
          <w:b/>
          <w:bCs/>
          <w:sz w:val="28"/>
          <w:szCs w:val="28"/>
          <w:lang w:val="ru-RU" w:eastAsia="ru-RU"/>
        </w:rPr>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2.5.1 Электронный аукцион проводится на электронной площадке в день, указанный в извещении о проведении аукциона в электронной форме.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2.5.2. Электронный аукцион проводится путем снижения начальной (максимальной) цены договора, указанной в извещении о проведении аукциона в электронной форме в порядке, установленном настоящим разделом Положения.</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2.5.3. Если в аукционной документации указана общая цена единиц товара, работы, услуги такой аукцион проводится путем снижения общей цены единиц товара, работы, услуги в порядке, установленном настоящим разделом Положения.</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2.5.4. Величина снижения начальной (максимальной) цены договора (далее - "шаг аукциона") составляет от 0,5 процента до пяти процентов начальной (максимальной) цены договора.</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2.5.5. При проведении электронного аукциона его участники подают предложения о цене договора, предусматривающие снижение текущего минимального предложения о цене договора на величину в пределах "шага аукциона".</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2.5.6. При проведении электронного аукциона его участники подают предложения о цене Договора с учетом следующих требований:</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1) участник такого аукциона не вправе подать предложение о цене договора, равное ранее поданному этим участником предложению о цене договора или большее чем оно, а также предложение о цене договора, равное нулю;</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 участник такого аукциона не вправе подать предложение о цене договора, которое ниже, чем текущее минимальное предложение о цене договора, сниженное в пределах "шага аукциона";</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3) участник такого аукциона не вправе подать предложение о цене договора, которое ниже, чем текущее минимальное предложение о цене договора в случае, если оно подано таким участником электронного аукциона.</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2.5.7. От начала проведения электронного аукциона на электронной площадке до окончания (истечения) срока подачи предложений о цене договора должны быть указаны в обязательном порядке все предложения о цене договора и время их поступления, а также время, оставшееся до окончания (истечения) срока подачи предложений о цене договора в соответствии с регламентом оператора электронной площадки.</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2.5.8. При проведении электронного аукциона устанавливается время приема предложений участников такого аукциона о цене договора в соответствии с регламентом оператора электронной площадки. Если в течение указанного времени ни одного предложения о более низкой цене договора не поступило, такой аукцион автоматически, с помощью программных и технических средств, обеспечивающих его проведение, завершается.</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2.5.9. Во время проведения электронного аукциона оператор электронной площадки обязан отклонить предложения о цене договора, не соответствующие требованиям, предусмотренным настоящим разделом Положения.</w:t>
      </w:r>
      <w:bookmarkStart w:id="7" w:name="sub_989"/>
      <w:bookmarkEnd w:id="7"/>
    </w:p>
    <w:p>
      <w:pPr>
        <w:pStyle w:val="Standard"/>
        <w:widowControl w:val="false"/>
        <w:tabs>
          <w:tab w:val="clear" w:pos="708"/>
          <w:tab w:val="left" w:pos="0" w:leader="none"/>
        </w:tabs>
        <w:jc w:val="both"/>
        <w:rPr/>
      </w:pPr>
      <w:r>
        <w:rPr>
          <w:rFonts w:cs="Times New Roman CYR" w:ascii="Times New Roman CYR" w:hAnsi="Times New Roman CYR"/>
          <w:sz w:val="28"/>
          <w:szCs w:val="28"/>
          <w:lang w:val="ru-RU" w:eastAsia="ru-RU"/>
        </w:rPr>
        <w:t xml:space="preserve">2.5.10. Отклонение оператором электронной площадки предложений о цене договора по основаниям, не предусмотренным </w:t>
      </w:r>
      <w:hyperlink w:anchor="sub_989">
        <w:r>
          <w:rPr>
            <w:rStyle w:val="ListLabel54"/>
            <w:rFonts w:cs="Times New Roman CYR" w:ascii="Times New Roman CYR" w:hAnsi="Times New Roman CYR"/>
            <w:color w:val="106BBE"/>
            <w:sz w:val="28"/>
            <w:szCs w:val="28"/>
            <w:lang w:val="ru-RU" w:eastAsia="ru-RU"/>
          </w:rPr>
          <w:t>пунктом 9.8.9</w:t>
        </w:r>
      </w:hyperlink>
      <w:r>
        <w:rPr>
          <w:rFonts w:cs="Times New Roman CYR" w:ascii="Times New Roman CYR" w:hAnsi="Times New Roman CYR"/>
          <w:sz w:val="28"/>
          <w:szCs w:val="28"/>
          <w:lang w:val="ru-RU" w:eastAsia="ru-RU"/>
        </w:rPr>
        <w:t xml:space="preserve"> Положения, не допускается.</w:t>
      </w:r>
    </w:p>
    <w:p>
      <w:pPr>
        <w:pStyle w:val="Standard"/>
        <w:widowControl w:val="false"/>
        <w:tabs>
          <w:tab w:val="clear" w:pos="708"/>
          <w:tab w:val="left" w:pos="0" w:leader="none"/>
        </w:tabs>
        <w:jc w:val="both"/>
        <w:rPr>
          <w:lang w:val="ru-RU"/>
        </w:rPr>
      </w:pPr>
      <w:r>
        <w:rPr>
          <w:lang w:val="ru-RU"/>
        </w:rPr>
        <w:t>2.5</w:t>
      </w:r>
      <w:r>
        <w:rPr>
          <w:rFonts w:cs="Times New Roman CYR" w:ascii="Times New Roman CYR" w:hAnsi="Times New Roman CYR"/>
          <w:sz w:val="28"/>
          <w:szCs w:val="28"/>
          <w:lang w:val="ru-RU" w:eastAsia="ru-RU"/>
        </w:rPr>
        <w:t>.11. Победителем аукциона в электронной форме признается лицо, заявка которого соответствует требованиям, установленным документацией о закупке, и которое предложило наиболее низкую цену договора путем снижения начальной (максимальной) цены договора (или общей цены единиц товара, работы, услуги).</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2.5.12. В случае, если участником электронного аукциона предложена цена договора, равная цене, предложенной другим участником такого аукциона, лучшим признается предложение о цене договора, поступившее ранее.</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2.5.13. Протокол проведения электронного аукциона размещается на электронной площадке ее оператором в соответствии с регламентом оператора электронной площадки.</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2.5.14. По итогам проведения аукциона в электронной форме комиссия по осуществлению закупок составляет протокол подведения итогов аукциона в электронной форме. В нем указываются следующие сведения:</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1) дата подписания протокола;</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 количество поданных заявок на участие в закупке, а также дата и время регистрации каждой такой заявки;</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3) наименование (для юридического лица) или фамилия, имя, отчество (при наличии) (для физического лица) участника закупки, с которым планируется заключить договор (в случае, если по итогам закупки определен ее победитель), в том числе единственного участника закупки, с которым планируется заключить договор;</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4) порядковые номера заявок на участие в закупке участников закупки в порядке уменьшения степени выгодности содержащихся в них условий исполнения договора, включая информацию о ценовых предложениях участников закупки;</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5) причины, по которым закупка признана несостоявшейся, в случае признания ее таковой;</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6) объем закупаемых товаров, работ, услуг;</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7) цена закупаемых товаров, работ, услуг;</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8) сроки исполнения договора;</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2.5.15. Протокол подписывается всеми присутствующими на заседании членами комиссии по осуществлению закупок в день подведения итогов аукциона в электронной форме.</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2.5.16. Указанный протокол размещается заказчиком не позднее чем через три дня со дня подписания в единой информационной системе.</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2.5.17. В случае если при проведении аукциона в электронной форме начальная (максимальная) цена договора, общая цена единиц товара, работа, услуги ни разу не была снижена, аукцион в электронной форме признается несостоявшимся. Информация о признании аукциона в электронной форме несостоявшимся вносится в протокол подведения итогов аукциона в электронной форме. Заказчик вправе осуществить закупку у единственного поставщика (исполнителя, подрядчика) или заключить договор с участником закупки, подавшим первую по дате и времени регистрации аукционную заявку и допущенным комиссией по осуществлению закупок до участия в электронном аукционе. Такой участник не вправе отказаться от заключения договора с заказчиком.</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2.5.18. В случае, если заказчик принимает решение заключить договор с участником закупки, подавшим первую по дате и времени регистрации аукционную заявку и допущенным комиссией по осуществлению закупок до участия в электронном аукционе, договор заключается на условиях, предусмотренных аукционной документацией, по начальной (максимальной) цене договора, указанной в извещении о проведении аукциона в электронной форме, или по согласованной с таким участником закупки и не превышающей начальной (максимальной) цены договора цене договора.</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2.5.19. В случае уклонения победителя аукциона в электронной форме от заключения договора, заказчик вправе принять решение о заключении договора с участником закупки, который предложил такую же, как и победитель закупки, цену договора или предложение которого содержит лучшую цену договора, следующую после цены, предложенной победителем закупки. Такой участник закупки не вправе отказаться от заключения договора. В случае уклонения такого участника закупки от заключения договора, заказчик вправе осуществить закупку у единственного поставщика (исполнителя, подрядчика).</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r>
    </w:p>
    <w:p>
      <w:pPr>
        <w:pStyle w:val="Standard"/>
        <w:widowControl w:val="false"/>
        <w:tabs>
          <w:tab w:val="clear" w:pos="708"/>
          <w:tab w:val="left" w:pos="0" w:leader="none"/>
        </w:tabs>
        <w:rPr>
          <w:rFonts w:ascii="Times New Roman CYR" w:hAnsi="Times New Roman CYR" w:cs="Times New Roman CYR"/>
          <w:b/>
          <w:b/>
          <w:bCs/>
          <w:sz w:val="28"/>
          <w:szCs w:val="28"/>
          <w:lang w:val="ru-RU" w:eastAsia="ru-RU"/>
        </w:rPr>
      </w:pPr>
      <w:r>
        <w:rPr>
          <w:rFonts w:cs="Times New Roman CYR" w:ascii="Times New Roman CYR" w:hAnsi="Times New Roman CYR"/>
          <w:b/>
          <w:bCs/>
          <w:sz w:val="28"/>
          <w:szCs w:val="28"/>
          <w:lang w:val="ru-RU" w:eastAsia="ru-RU"/>
        </w:rPr>
        <w:t>2.6. Последствия признания аукциона несостоявшимся</w:t>
      </w:r>
    </w:p>
    <w:p>
      <w:pPr>
        <w:pStyle w:val="Standard"/>
        <w:widowControl w:val="false"/>
        <w:tabs>
          <w:tab w:val="clear" w:pos="708"/>
          <w:tab w:val="left" w:pos="0" w:leader="none"/>
        </w:tabs>
        <w:jc w:val="center"/>
        <w:rPr>
          <w:rFonts w:ascii="Times New Roman CYR" w:hAnsi="Times New Roman CYR" w:cs="Times New Roman CYR"/>
          <w:b/>
          <w:b/>
          <w:bCs/>
          <w:sz w:val="28"/>
          <w:szCs w:val="28"/>
          <w:lang w:val="ru-RU" w:eastAsia="ru-RU"/>
        </w:rPr>
      </w:pPr>
      <w:r>
        <w:rPr>
          <w:rFonts w:cs="Times New Roman CYR" w:ascii="Times New Roman CYR" w:hAnsi="Times New Roman CYR"/>
          <w:b/>
          <w:bCs/>
          <w:sz w:val="28"/>
          <w:szCs w:val="28"/>
          <w:lang w:val="ru-RU" w:eastAsia="ru-RU"/>
        </w:rPr>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2.6.1. В случае если аукцион признан несостоявшимся и(или) договор не заключён с участником закупки, подавшим единственную аукционную заявку, или признанным единственным участником аукциона заказчик вправе провести повторный аукцион или применить другой способ закупки.</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2.6.2. В случае подачи единственной аукционной заявки, комиссия оформляет протокол рассмотрения единственной аукционной заявки. Протокол подписываются присутствующими на заседании членами комиссии в день проведения заседания, и не позднее чем через три дня со дня подписания размещается заказчиком в единой информационной системе в протоколе рассмотрения единственной аукционной заявки указываются следующие сведения:</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1) дата подписания протокола;</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2) количество поданных заявок на участие в закупке, а также дата и время регистрации такой заявки;</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3) наименование (для юридического лица) или фамилия, имя, отчество (при наличии) (для физического лица) участника закупки, с которым планируется заключить договор;</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4) результаты рассмотрения единственной аукционной заявки с указанием в том числе:</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eastAsia="ru-RU"/>
        </w:rPr>
        <w:t>a</w:t>
      </w:r>
      <w:r>
        <w:rPr>
          <w:rFonts w:cs="Times New Roman CYR" w:ascii="Times New Roman CYR" w:hAnsi="Times New Roman CYR"/>
          <w:sz w:val="28"/>
          <w:szCs w:val="28"/>
          <w:lang w:val="ru-RU" w:eastAsia="ru-RU"/>
        </w:rPr>
        <w:t>. оснований отклонения такой заявки с указанием положений документации о закупке, которым не соответствуют такая заявка;</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5) причины, по которым закупка признана несостоявшейся;</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6) объем закупаемых товаров, работ, услуг;</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7) цена закупаемых товаров, работ, услуг;</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8) сроки исполнения договора;</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r>
    </w:p>
    <w:p>
      <w:pPr>
        <w:pStyle w:val="Standard"/>
        <w:widowControl w:val="false"/>
        <w:tabs>
          <w:tab w:val="clear" w:pos="708"/>
          <w:tab w:val="left" w:pos="0" w:leader="none"/>
        </w:tabs>
        <w:rPr>
          <w:rFonts w:ascii="Times New Roman CYR" w:hAnsi="Times New Roman CYR" w:cs="Times New Roman CYR"/>
          <w:b/>
          <w:b/>
          <w:bCs/>
          <w:sz w:val="28"/>
          <w:szCs w:val="28"/>
          <w:lang w:val="ru-RU" w:eastAsia="ru-RU"/>
        </w:rPr>
      </w:pPr>
      <w:r>
        <w:rPr>
          <w:rFonts w:cs="Times New Roman CYR" w:ascii="Times New Roman CYR" w:hAnsi="Times New Roman CYR"/>
          <w:b/>
          <w:bCs/>
          <w:sz w:val="28"/>
          <w:szCs w:val="28"/>
          <w:lang w:val="ru-RU" w:eastAsia="ru-RU"/>
        </w:rPr>
        <w:t>3. Особенности проведения аукциона в электронной форме на право заключить договор</w:t>
      </w:r>
    </w:p>
    <w:p>
      <w:pPr>
        <w:pStyle w:val="Standard"/>
        <w:widowControl w:val="false"/>
        <w:tabs>
          <w:tab w:val="clear" w:pos="708"/>
          <w:tab w:val="left" w:pos="0" w:leader="none"/>
        </w:tabs>
        <w:jc w:val="center"/>
        <w:rPr>
          <w:rFonts w:ascii="Times New Roman CYR" w:hAnsi="Times New Roman CYR" w:cs="Times New Roman CYR"/>
          <w:b/>
          <w:b/>
          <w:bCs/>
          <w:sz w:val="28"/>
          <w:szCs w:val="28"/>
          <w:lang w:val="ru-RU" w:eastAsia="ru-RU"/>
        </w:rPr>
      </w:pPr>
      <w:r>
        <w:rPr>
          <w:rFonts w:cs="Times New Roman CYR" w:ascii="Times New Roman CYR" w:hAnsi="Times New Roman CYR"/>
          <w:b/>
          <w:bCs/>
          <w:sz w:val="28"/>
          <w:szCs w:val="28"/>
          <w:lang w:val="ru-RU" w:eastAsia="ru-RU"/>
        </w:rPr>
      </w:r>
    </w:p>
    <w:p>
      <w:pPr>
        <w:pStyle w:val="Normal"/>
        <w:widowControl w:val="false"/>
        <w:tabs>
          <w:tab w:val="clear" w:pos="708"/>
          <w:tab w:val="left" w:pos="0" w:leader="none"/>
        </w:tabs>
        <w:spacing w:lineRule="auto" w:line="240" w:before="0" w:after="0"/>
        <w:jc w:val="both"/>
        <w:rPr>
          <w:rFonts w:ascii="Times New Roman CYR" w:hAnsi="Times New Roman CYR" w:eastAsia="" w:cs="Times New Roman CYR" w:eastAsiaTheme="minorEastAsia"/>
          <w:sz w:val="24"/>
          <w:szCs w:val="24"/>
          <w:lang w:eastAsia="ru-RU"/>
        </w:rPr>
      </w:pPr>
      <w:r>
        <w:rPr>
          <w:rFonts w:cs="Times New Roman CYR" w:ascii="Times New Roman CYR" w:hAnsi="Times New Roman CYR"/>
          <w:sz w:val="28"/>
          <w:szCs w:val="28"/>
          <w:lang w:eastAsia="ru-RU"/>
        </w:rPr>
        <w:t xml:space="preserve">3.1. Участник </w:t>
      </w:r>
      <w:r>
        <w:rPr>
          <w:rFonts w:eastAsia="" w:cs="Times New Roman CYR" w:ascii="Times New Roman CYR" w:hAnsi="Times New Roman CYR" w:eastAsiaTheme="minorEastAsia"/>
          <w:sz w:val="28"/>
          <w:szCs w:val="28"/>
          <w:lang w:eastAsia="ru-RU"/>
        </w:rPr>
        <w:t>обязан заключить договор на условиях, указанных в проекте договора, являющегося неотъемлемой частью аукционной документации и извещения о проведении аукциона в электронной форме, и аукционной заявки, а также обязательство предоставить заказчику обеспечение исполнения договора в случае, если такая обязанность установлена условиями аукционной документации;</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3.2. Аукционной документацией может быть предусмотрено, что в случае, если при проведении аукциона в электронной форме цена договора снижена до нуля, аукцион проводится на право заключить договор. В этом случае победителем аукциона признается лицо, предложившее наиболее высокую цену договора.</w:t>
      </w:r>
    </w:p>
    <w:p>
      <w:pPr>
        <w:pStyle w:val="Standard"/>
        <w:widowControl w:val="false"/>
        <w:tabs>
          <w:tab w:val="clear" w:pos="708"/>
          <w:tab w:val="left" w:pos="0" w:leader="none"/>
        </w:tabs>
        <w:jc w:val="both"/>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t>3.3. Договор в этом случае заключается после перечисления победителем или участником закупки, сделавшим следующее предложение по цене договора в случае уклонения победителя, на счёт заказчика суммы за реализацию этого права.</w:t>
      </w:r>
    </w:p>
    <w:p>
      <w:pPr>
        <w:pStyle w:val="Normal"/>
        <w:rPr>
          <w:rFonts w:ascii="Times New Roman CYR" w:hAnsi="Times New Roman CYR" w:eastAsia="SimSun" w:cs="Times New Roman CYR"/>
          <w:kern w:val="2"/>
          <w:sz w:val="28"/>
          <w:szCs w:val="28"/>
          <w:lang w:eastAsia="ru-RU" w:bidi="hi-IN"/>
        </w:rPr>
      </w:pPr>
      <w:r>
        <w:rPr>
          <w:rFonts w:eastAsia="SimSun" w:cs="Times New Roman CYR" w:ascii="Times New Roman CYR" w:hAnsi="Times New Roman CYR"/>
          <w:kern w:val="2"/>
          <w:sz w:val="28"/>
          <w:szCs w:val="28"/>
          <w:lang w:eastAsia="ru-RU" w:bidi="hi-IN"/>
        </w:rPr>
      </w:r>
      <w:r>
        <w:br w:type="page"/>
      </w:r>
    </w:p>
    <w:p>
      <w:pPr>
        <w:pStyle w:val="Standard"/>
        <w:tabs>
          <w:tab w:val="clear" w:pos="708"/>
          <w:tab w:val="left" w:pos="0" w:leader="none"/>
        </w:tabs>
        <w:jc w:val="center"/>
        <w:rPr>
          <w:rFonts w:eastAsia="Times New Roman"/>
          <w:bCs/>
        </w:rPr>
      </w:pPr>
      <w:r>
        <w:rPr>
          <w:rFonts w:eastAsia="Times New Roman"/>
          <w:bCs/>
        </w:rPr>
      </w:r>
    </w:p>
    <w:p>
      <w:pPr>
        <w:pStyle w:val="Standard"/>
        <w:tabs>
          <w:tab w:val="clear" w:pos="708"/>
          <w:tab w:val="left" w:pos="0" w:leader="none"/>
        </w:tabs>
        <w:jc w:val="center"/>
        <w:rPr>
          <w:rFonts w:eastAsia="Times New Roman"/>
          <w:b/>
          <w:b/>
          <w:bCs/>
          <w:spacing w:val="2"/>
          <w:sz w:val="32"/>
        </w:rPr>
      </w:pPr>
      <w:r>
        <w:rPr>
          <w:rFonts w:eastAsia="Times New Roman"/>
          <w:b/>
          <w:bCs/>
          <w:sz w:val="32"/>
        </w:rPr>
        <w:t>ИНФ</w:t>
      </w:r>
      <w:r>
        <w:rPr>
          <w:rFonts w:eastAsia="Times New Roman"/>
          <w:b/>
          <w:bCs/>
          <w:spacing w:val="3"/>
          <w:sz w:val="32"/>
        </w:rPr>
        <w:t>О</w:t>
      </w:r>
      <w:r>
        <w:rPr>
          <w:rFonts w:eastAsia="Times New Roman"/>
          <w:b/>
          <w:bCs/>
          <w:spacing w:val="-3"/>
          <w:sz w:val="32"/>
        </w:rPr>
        <w:t>Р</w:t>
      </w:r>
      <w:r>
        <w:rPr>
          <w:rFonts w:eastAsia="Times New Roman"/>
          <w:b/>
          <w:bCs/>
          <w:spacing w:val="-1"/>
          <w:sz w:val="32"/>
        </w:rPr>
        <w:t>М</w:t>
      </w:r>
      <w:r>
        <w:rPr>
          <w:rFonts w:eastAsia="Times New Roman"/>
          <w:b/>
          <w:bCs/>
          <w:spacing w:val="2"/>
          <w:sz w:val="32"/>
        </w:rPr>
        <w:t>А</w:t>
      </w:r>
      <w:r>
        <w:rPr>
          <w:rFonts w:eastAsia="Times New Roman"/>
          <w:b/>
          <w:bCs/>
          <w:sz w:val="32"/>
        </w:rPr>
        <w:t>Ц</w:t>
      </w:r>
      <w:r>
        <w:rPr>
          <w:rFonts w:eastAsia="Times New Roman"/>
          <w:b/>
          <w:bCs/>
          <w:spacing w:val="1"/>
          <w:sz w:val="32"/>
        </w:rPr>
        <w:t>И</w:t>
      </w:r>
      <w:r>
        <w:rPr>
          <w:rFonts w:eastAsia="Times New Roman"/>
          <w:b/>
          <w:bCs/>
          <w:sz w:val="32"/>
        </w:rPr>
        <w:t>О</w:t>
      </w:r>
      <w:r>
        <w:rPr>
          <w:rFonts w:eastAsia="Times New Roman"/>
          <w:b/>
          <w:bCs/>
          <w:spacing w:val="1"/>
          <w:sz w:val="32"/>
        </w:rPr>
        <w:t>Н</w:t>
      </w:r>
      <w:r>
        <w:rPr>
          <w:rFonts w:eastAsia="Times New Roman"/>
          <w:b/>
          <w:bCs/>
          <w:spacing w:val="2"/>
          <w:sz w:val="32"/>
        </w:rPr>
        <w:t xml:space="preserve">НАЯ </w:t>
      </w:r>
      <w:r>
        <w:rPr>
          <w:rFonts w:eastAsia="Times New Roman"/>
          <w:b/>
          <w:bCs/>
          <w:spacing w:val="1"/>
          <w:sz w:val="32"/>
        </w:rPr>
        <w:t>К</w:t>
      </w:r>
      <w:r>
        <w:rPr>
          <w:rFonts w:eastAsia="Times New Roman"/>
          <w:b/>
          <w:bCs/>
          <w:sz w:val="32"/>
        </w:rPr>
        <w:t>А</w:t>
      </w:r>
      <w:r>
        <w:rPr>
          <w:rFonts w:eastAsia="Times New Roman"/>
          <w:b/>
          <w:bCs/>
          <w:spacing w:val="-3"/>
          <w:sz w:val="32"/>
        </w:rPr>
        <w:t>Р</w:t>
      </w:r>
      <w:r>
        <w:rPr>
          <w:rFonts w:eastAsia="Times New Roman"/>
          <w:b/>
          <w:bCs/>
          <w:spacing w:val="2"/>
          <w:sz w:val="32"/>
        </w:rPr>
        <w:t>ТА</w:t>
      </w:r>
    </w:p>
    <w:p>
      <w:pPr>
        <w:pStyle w:val="Standard"/>
        <w:tabs>
          <w:tab w:val="clear" w:pos="708"/>
          <w:tab w:val="left" w:pos="0" w:leader="none"/>
        </w:tabs>
        <w:jc w:val="center"/>
        <w:rPr>
          <w:rFonts w:eastAsia="Times New Roman"/>
          <w:bCs/>
          <w:spacing w:val="2"/>
        </w:rPr>
      </w:pPr>
      <w:r>
        <w:rPr>
          <w:rFonts w:eastAsia="Times New Roman"/>
          <w:bCs/>
          <w:spacing w:val="2"/>
        </w:rPr>
      </w:r>
    </w:p>
    <w:p>
      <w:pPr>
        <w:pStyle w:val="Standard"/>
        <w:tabs>
          <w:tab w:val="clear" w:pos="708"/>
          <w:tab w:val="left" w:pos="0" w:leader="none"/>
        </w:tabs>
        <w:jc w:val="center"/>
        <w:rPr>
          <w:rFonts w:ascii="Times New Roman CYR" w:hAnsi="Times New Roman CYR" w:cs="Times New Roman CYR"/>
          <w:sz w:val="28"/>
          <w:szCs w:val="28"/>
          <w:lang w:val="ru-RU" w:eastAsia="ru-RU"/>
        </w:rPr>
      </w:pPr>
      <w:r>
        <w:rPr>
          <w:rFonts w:cs="Times New Roman CYR" w:ascii="Times New Roman CYR" w:hAnsi="Times New Roman CYR"/>
          <w:sz w:val="28"/>
          <w:szCs w:val="28"/>
          <w:lang w:val="ru-RU" w:eastAsia="ru-RU"/>
        </w:rPr>
      </w:r>
    </w:p>
    <w:tbl>
      <w:tblPr>
        <w:tblW w:w="15193" w:type="dxa"/>
        <w:jc w:val="left"/>
        <w:tblInd w:w="119" w:type="dxa"/>
        <w:tbl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blBorders>
        <w:tblCellMar>
          <w:top w:w="0" w:type="dxa"/>
          <w:left w:w="51" w:type="dxa"/>
          <w:bottom w:w="0" w:type="dxa"/>
          <w:right w:w="108" w:type="dxa"/>
        </w:tblCellMar>
        <w:tblLook w:firstRow="0" w:noVBand="0" w:lastRow="0" w:firstColumn="0" w:lastColumn="0" w:noHBand="0" w:val="0000"/>
      </w:tblPr>
      <w:tblGrid>
        <w:gridCol w:w="5788"/>
        <w:gridCol w:w="3993"/>
        <w:gridCol w:w="5412"/>
      </w:tblGrid>
      <w:tr>
        <w:trPr>
          <w:trHeight w:val="483"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sz w:val="28"/>
                <w:szCs w:val="28"/>
              </w:rPr>
            </w:pPr>
            <w:r>
              <w:rPr>
                <w:rFonts w:eastAsia="Times New Roman" w:cs="Times New Roman" w:ascii="Franklin Gothic Book" w:hAnsi="Franklin Gothic Book"/>
                <w:b/>
                <w:bCs/>
                <w:sz w:val="28"/>
                <w:szCs w:val="28"/>
                <w:lang w:eastAsia="ru-RU"/>
              </w:rPr>
              <w:t>1. Способ осуществления закупки</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tabs>
                <w:tab w:val="clear" w:pos="708"/>
                <w:tab w:val="left" w:pos="0" w:leader="none"/>
              </w:tabs>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Открытый аукцион в электронной форме</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42" w:hRule="atLeast"/>
        </w:trPr>
        <w:tc>
          <w:tcPr>
            <w:tcW w:w="9781" w:type="dxa"/>
            <w:gridSpan w:val="2"/>
            <w:tcBorders>
              <w:top w:val="outset" w:sz="18" w:space="0" w:color="000000"/>
              <w:left w:val="outset" w:sz="18" w:space="0" w:color="000000"/>
              <w:bottom w:val="single" w:sz="4" w:space="0" w:color="000000"/>
              <w:right w:val="outset" w:sz="18" w:space="0" w:color="000000"/>
              <w:insideH w:val="single" w:sz="4"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22" w:hRule="atLeast"/>
        </w:trPr>
        <w:tc>
          <w:tcPr>
            <w:tcW w:w="5788" w:type="dxa"/>
            <w:tcBorders>
              <w:top w:val="single" w:sz="4" w:space="0" w:color="000000"/>
              <w:left w:val="outset" w:sz="18"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Standard"/>
              <w:jc w:val="both"/>
              <w:rPr>
                <w:sz w:val="28"/>
                <w:szCs w:val="28"/>
                <w:lang w:val="ru-RU"/>
              </w:rPr>
            </w:pPr>
            <w:r>
              <w:rPr>
                <w:rFonts w:eastAsia="Times New Roman" w:cs="Times New Roman" w:ascii="Franklin Gothic Book" w:hAnsi="Franklin Gothic Book"/>
                <w:b/>
                <w:bCs/>
                <w:sz w:val="28"/>
                <w:szCs w:val="28"/>
                <w:lang w:val="ru-RU" w:eastAsia="ru-RU"/>
              </w:rPr>
              <w:t>2. Номер лота;</w:t>
            </w:r>
            <w:r>
              <w:rPr>
                <w:rFonts w:eastAsia="Times New Roman" w:cs="Times New Roman" w:ascii="Franklin Gothic Book" w:hAnsi="Franklin Gothic Book"/>
                <w:b/>
                <w:sz w:val="28"/>
                <w:szCs w:val="28"/>
                <w:lang w:val="ru-RU" w:eastAsia="ru-RU"/>
              </w:rPr>
              <w:t xml:space="preserve"> предмет договора (лота) </w:t>
            </w:r>
            <w:r>
              <w:rPr>
                <w:rFonts w:eastAsia="Times New Roman" w:cs="Franklin Gothic Book" w:ascii="Franklin Gothic Book" w:hAnsi="Franklin Gothic Book"/>
                <w:b/>
                <w:bCs/>
                <w:sz w:val="28"/>
                <w:szCs w:val="28"/>
                <w:lang w:val="ru-RU" w:eastAsia="ru-RU"/>
              </w:rPr>
              <w:t>с указанием количества поставляемого товара, объема выполняемой работы, оказываемой услуги, а также краткое описание предмета закупки</w:t>
            </w:r>
          </w:p>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3993" w:type="dxa"/>
            <w:tcBorders>
              <w:top w:val="single" w:sz="4" w:space="0" w:color="000000"/>
              <w:left w:val="single" w:sz="4" w:space="0" w:color="000000"/>
              <w:bottom w:val="single" w:sz="4" w:space="0" w:color="000000"/>
              <w:right w:val="outset" w:sz="18" w:space="0" w:color="000000"/>
              <w:insideH w:val="single" w:sz="4"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Поставка нефти</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22" w:hRule="atLeast"/>
        </w:trPr>
        <w:tc>
          <w:tcPr>
            <w:tcW w:w="9781" w:type="dxa"/>
            <w:gridSpan w:val="2"/>
            <w:tcBorders>
              <w:top w:val="single" w:sz="4" w:space="0" w:color="000000"/>
              <w:left w:val="outset" w:sz="18" w:space="0" w:color="000000"/>
              <w:bottom w:val="single" w:sz="4" w:space="0" w:color="000000"/>
              <w:right w:val="outset" w:sz="18" w:space="0" w:color="000000"/>
              <w:insideH w:val="single" w:sz="4"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52" w:hRule="atLeast"/>
        </w:trPr>
        <w:tc>
          <w:tcPr>
            <w:tcW w:w="9781" w:type="dxa"/>
            <w:gridSpan w:val="2"/>
            <w:tcBorders>
              <w:top w:val="single" w:sz="4" w:space="0" w:color="000000"/>
              <w:left w:val="outset" w:sz="18" w:space="0" w:color="000000"/>
              <w:bottom w:val="single" w:sz="4" w:space="0" w:color="000000"/>
              <w:right w:val="outset" w:sz="18" w:space="0" w:color="000000"/>
              <w:insideH w:val="single" w:sz="4"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b/>
                <w:b/>
                <w:sz w:val="28"/>
                <w:szCs w:val="28"/>
                <w:lang w:val="ru-RU" w:eastAsia="ru-RU"/>
              </w:rPr>
            </w:pPr>
            <w:r>
              <w:rPr>
                <w:rFonts w:eastAsia="Times New Roman" w:cs="Times New Roman" w:ascii="Franklin Gothic Book" w:hAnsi="Franklin Gothic Book"/>
                <w:b/>
                <w:sz w:val="28"/>
                <w:szCs w:val="28"/>
                <w:lang w:val="ru-RU" w:eastAsia="ru-RU"/>
              </w:rPr>
              <w:t>3. Дополнительные требования к участнику закупки</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54" w:hRule="atLeast"/>
        </w:trPr>
        <w:tc>
          <w:tcPr>
            <w:tcW w:w="5788" w:type="dxa"/>
            <w:tcBorders>
              <w:top w:val="single" w:sz="4" w:space="0" w:color="000000"/>
              <w:left w:val="outset" w:sz="18" w:space="0" w:color="000000"/>
              <w:bottom w:val="single" w:sz="4" w:space="0" w:color="000000"/>
              <w:right w:val="single" w:sz="4" w:space="0" w:color="000000"/>
              <w:insideH w:val="single" w:sz="4" w:space="0" w:color="000000"/>
              <w:insideV w:val="single" w:sz="4" w:space="0" w:color="000000"/>
            </w:tcBorders>
            <w:shd w:fill="auto" w:val="clear"/>
          </w:tcPr>
          <w:p>
            <w:pPr>
              <w:pStyle w:val="Standard"/>
              <w:jc w:val="both"/>
              <w:rPr>
                <w:rFonts w:ascii="Franklin Gothic Book" w:hAnsi="Franklin Gothic Book" w:eastAsia="Times New Roman" w:cs="Times New Roman"/>
                <w:b/>
                <w:b/>
                <w:bCs/>
                <w:sz w:val="28"/>
                <w:szCs w:val="28"/>
                <w:lang w:val="ru-RU" w:eastAsia="ru-RU"/>
              </w:rPr>
            </w:pPr>
            <w:r>
              <w:rPr>
                <w:rFonts w:eastAsia="Times New Roman" w:cs="Times New Roman" w:ascii="Franklin Gothic Book" w:hAnsi="Franklin Gothic Book"/>
                <w:b/>
                <w:bCs/>
                <w:sz w:val="28"/>
                <w:szCs w:val="28"/>
                <w:lang w:val="ru-RU" w:eastAsia="ru-RU"/>
              </w:rPr>
              <w:t>Участниками закупки могут быть только субъекты малого и среднего предпринимательства</w:t>
            </w:r>
          </w:p>
        </w:tc>
        <w:tc>
          <w:tcPr>
            <w:tcW w:w="3993" w:type="dxa"/>
            <w:tcBorders>
              <w:top w:val="single" w:sz="4" w:space="0" w:color="000000"/>
              <w:left w:val="single" w:sz="4" w:space="0" w:color="000000"/>
              <w:bottom w:val="single" w:sz="4" w:space="0" w:color="000000"/>
              <w:right w:val="outset" w:sz="18" w:space="0" w:color="000000"/>
              <w:insideH w:val="single" w:sz="4" w:space="0" w:color="000000"/>
              <w:insideV w:val="outset" w:sz="18" w:space="0" w:color="000000"/>
            </w:tcBorders>
            <w:shd w:fill="auto" w:val="clear"/>
          </w:tcPr>
          <w:p>
            <w:pPr>
              <w:pStyle w:val="Standard"/>
              <w:jc w:val="both"/>
              <w:rPr>
                <w:rFonts w:ascii="Franklin Gothic Book" w:hAnsi="Franklin Gothic Book"/>
                <w:sz w:val="28"/>
                <w:szCs w:val="28"/>
              </w:rPr>
            </w:pPr>
            <w:r>
              <w:rPr>
                <w:rFonts w:ascii="Franklin Gothic Book" w:hAnsi="Franklin Gothic Book"/>
                <w:sz w:val="28"/>
                <w:szCs w:val="28"/>
              </w:rPr>
              <w:t>Не установлено</w:t>
            </w:r>
          </w:p>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54" w:hRule="atLeast"/>
        </w:trPr>
        <w:tc>
          <w:tcPr>
            <w:tcW w:w="5788" w:type="dxa"/>
            <w:tcBorders>
              <w:top w:val="single" w:sz="4" w:space="0" w:color="000000"/>
              <w:left w:val="outset" w:sz="18" w:space="0" w:color="000000"/>
              <w:bottom w:val="single" w:sz="4" w:space="0" w:color="000000"/>
              <w:right w:val="single" w:sz="4" w:space="0" w:color="000000"/>
              <w:insideH w:val="single" w:sz="4" w:space="0" w:color="000000"/>
              <w:insideV w:val="single" w:sz="4" w:space="0" w:color="000000"/>
            </w:tcBorders>
            <w:shd w:fill="auto" w:val="clear"/>
          </w:tcPr>
          <w:p>
            <w:pPr>
              <w:pStyle w:val="Standard"/>
              <w:jc w:val="both"/>
              <w:rPr>
                <w:rFonts w:ascii="Franklin Gothic Book" w:hAnsi="Franklin Gothic Book" w:eastAsia="Times New Roman" w:cs="Times New Roman"/>
                <w:b/>
                <w:b/>
                <w:bCs/>
                <w:sz w:val="28"/>
                <w:szCs w:val="28"/>
                <w:lang w:val="ru-RU" w:eastAsia="ru-RU"/>
              </w:rPr>
            </w:pPr>
            <w:r>
              <w:rPr>
                <w:rFonts w:eastAsia="Times New Roman" w:cs="Times New Roman" w:ascii="Franklin Gothic Book" w:hAnsi="Franklin Gothic Book"/>
                <w:b/>
                <w:bCs/>
                <w:sz w:val="28"/>
                <w:szCs w:val="28"/>
                <w:lang w:val="ru-RU" w:eastAsia="ru-RU"/>
              </w:rPr>
              <w:t>Привлечение к исполнению договора субподрядчиков (соисполнителей) из числа субъектов малого и среднего предпринимательства</w:t>
            </w:r>
          </w:p>
        </w:tc>
        <w:tc>
          <w:tcPr>
            <w:tcW w:w="3993" w:type="dxa"/>
            <w:tcBorders>
              <w:top w:val="single" w:sz="4" w:space="0" w:color="000000"/>
              <w:left w:val="single" w:sz="4" w:space="0" w:color="000000"/>
              <w:bottom w:val="single" w:sz="4" w:space="0" w:color="000000"/>
              <w:right w:val="outset" w:sz="18" w:space="0" w:color="000000"/>
              <w:insideH w:val="single" w:sz="4" w:space="0" w:color="000000"/>
              <w:insideV w:val="outset" w:sz="18" w:space="0" w:color="000000"/>
            </w:tcBorders>
            <w:shd w:fill="auto" w:val="clear"/>
          </w:tcPr>
          <w:p>
            <w:pPr>
              <w:pStyle w:val="Standard"/>
              <w:jc w:val="both"/>
              <w:rPr>
                <w:rFonts w:ascii="Franklin Gothic Book" w:hAnsi="Franklin Gothic Book"/>
                <w:sz w:val="28"/>
                <w:szCs w:val="28"/>
              </w:rPr>
            </w:pPr>
            <w:bookmarkStart w:id="8" w:name="__DdeLink__10204_548009831"/>
            <w:bookmarkEnd w:id="8"/>
            <w:r>
              <w:rPr>
                <w:rFonts w:ascii="Franklin Gothic Book" w:hAnsi="Franklin Gothic Book"/>
                <w:sz w:val="28"/>
                <w:szCs w:val="28"/>
              </w:rPr>
              <w:t>Не установлено</w:t>
            </w:r>
          </w:p>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r>
            <w:bookmarkStart w:id="9" w:name="__DdeLink__10204_5480098311"/>
            <w:bookmarkStart w:id="10" w:name="__DdeLink__10204_5480098311"/>
            <w:bookmarkEnd w:id="10"/>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54" w:hRule="atLeast"/>
        </w:trPr>
        <w:tc>
          <w:tcPr>
            <w:tcW w:w="5788" w:type="dxa"/>
            <w:tcBorders>
              <w:top w:val="single" w:sz="4" w:space="0" w:color="000000"/>
              <w:left w:val="outset" w:sz="18" w:space="0" w:color="000000"/>
              <w:bottom w:val="single" w:sz="4" w:space="0" w:color="000000"/>
              <w:right w:val="single" w:sz="4" w:space="0" w:color="000000"/>
              <w:insideH w:val="single" w:sz="4" w:space="0" w:color="000000"/>
              <w:insideV w:val="single" w:sz="4" w:space="0" w:color="000000"/>
            </w:tcBorders>
            <w:shd w:fill="auto" w:val="clear"/>
          </w:tcPr>
          <w:p>
            <w:pPr>
              <w:pStyle w:val="Standard"/>
              <w:jc w:val="both"/>
              <w:rPr>
                <w:rFonts w:ascii="Franklin Gothic Book" w:hAnsi="Franklin Gothic Book" w:eastAsia="Times New Roman" w:cs="Times New Roman"/>
                <w:b/>
                <w:b/>
                <w:sz w:val="28"/>
                <w:szCs w:val="28"/>
                <w:lang w:val="ru-RU" w:eastAsia="ru-RU"/>
              </w:rPr>
            </w:pPr>
            <w:r>
              <w:rPr>
                <w:rFonts w:eastAsia="Times New Roman" w:cs="Times New Roman" w:ascii="Franklin Gothic Book" w:hAnsi="Franklin Gothic Book"/>
                <w:b/>
                <w:sz w:val="28"/>
                <w:szCs w:val="28"/>
                <w:lang w:val="ru-RU" w:eastAsia="ru-RU"/>
              </w:rPr>
              <w:t>Нахождение участника закупки в соответствующем реестре ПКО</w:t>
            </w:r>
          </w:p>
        </w:tc>
        <w:tc>
          <w:tcPr>
            <w:tcW w:w="3993" w:type="dxa"/>
            <w:tcBorders>
              <w:top w:val="single" w:sz="4" w:space="0" w:color="000000"/>
              <w:left w:val="single" w:sz="4" w:space="0" w:color="000000"/>
              <w:bottom w:val="single" w:sz="4" w:space="0" w:color="000000"/>
              <w:right w:val="outset" w:sz="18" w:space="0" w:color="000000"/>
              <w:insideH w:val="single" w:sz="4" w:space="0" w:color="000000"/>
              <w:insideV w:val="outset" w:sz="18" w:space="0" w:color="000000"/>
            </w:tcBorders>
            <w:shd w:fill="auto" w:val="clear"/>
          </w:tcPr>
          <w:p>
            <w:pPr>
              <w:pStyle w:val="Z"/>
              <w:jc w:val="both"/>
              <w:rPr>
                <w:rFonts w:eastAsia="Times New Roman"/>
                <w:sz w:val="28"/>
                <w:szCs w:val="28"/>
              </w:rPr>
            </w:pPr>
            <w:r>
              <w:rPr>
                <w:rFonts w:eastAsia="Times New Roman"/>
                <w:sz w:val="28"/>
                <w:szCs w:val="28"/>
              </w:rPr>
              <w:t>Не установлено</w:t>
            </w:r>
          </w:p>
          <w:p>
            <w:pPr>
              <w:pStyle w:val="Standard"/>
              <w:jc w:val="both"/>
              <w:rPr>
                <w:rFonts w:ascii="Franklin Gothic Book" w:hAnsi="Franklin Gothic Book" w:eastAsia="Arial Unicode MS" w:cs="Times New Roman"/>
                <w:color w:val="000000"/>
                <w:sz w:val="28"/>
                <w:szCs w:val="28"/>
                <w:lang w:eastAsia="ru-RU"/>
              </w:rPr>
            </w:pPr>
            <w:r>
              <w:rPr>
                <w:rFonts w:eastAsia="Arial Unicode MS" w:cs="Times New Roman" w:ascii="Franklin Gothic Book" w:hAnsi="Franklin Gothic Book"/>
                <w:color w:val="000000"/>
                <w:sz w:val="28"/>
                <w:szCs w:val="28"/>
                <w:lang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54" w:hRule="atLeast"/>
        </w:trPr>
        <w:tc>
          <w:tcPr>
            <w:tcW w:w="5788" w:type="dxa"/>
            <w:tcBorders>
              <w:top w:val="single" w:sz="4" w:space="0" w:color="000000"/>
              <w:left w:val="outset" w:sz="18" w:space="0" w:color="000000"/>
              <w:bottom w:val="single" w:sz="4" w:space="0" w:color="000000"/>
              <w:right w:val="single" w:sz="4" w:space="0" w:color="000000"/>
              <w:insideH w:val="single" w:sz="4" w:space="0" w:color="000000"/>
              <w:insideV w:val="single" w:sz="4" w:space="0" w:color="000000"/>
            </w:tcBorders>
            <w:shd w:fill="auto" w:val="clear"/>
          </w:tcPr>
          <w:p>
            <w:pPr>
              <w:pStyle w:val="Standard"/>
              <w:jc w:val="both"/>
              <w:rPr>
                <w:rFonts w:ascii="Franklin Gothic Book" w:hAnsi="Franklin Gothic Book" w:eastAsia="Times New Roman" w:cs="Times New Roman"/>
                <w:b/>
                <w:b/>
                <w:sz w:val="28"/>
                <w:szCs w:val="28"/>
                <w:lang w:val="ru-RU" w:eastAsia="ru-RU"/>
              </w:rPr>
            </w:pPr>
            <w:r>
              <w:rPr>
                <w:rFonts w:eastAsia="Times New Roman" w:cs="Times New Roman" w:ascii="Franklin Gothic Book" w:hAnsi="Franklin Gothic Book"/>
                <w:b/>
                <w:sz w:val="28"/>
                <w:szCs w:val="28"/>
                <w:lang w:val="ru-RU" w:eastAsia="ru-RU"/>
              </w:rPr>
              <w:t>Предоставление организатору закупки участником закупки документов после признания его победителем</w:t>
            </w:r>
          </w:p>
        </w:tc>
        <w:tc>
          <w:tcPr>
            <w:tcW w:w="3993" w:type="dxa"/>
            <w:tcBorders>
              <w:top w:val="single" w:sz="4" w:space="0" w:color="000000"/>
              <w:left w:val="single" w:sz="4" w:space="0" w:color="000000"/>
              <w:bottom w:val="single" w:sz="4" w:space="0" w:color="000000"/>
              <w:right w:val="outset" w:sz="18" w:space="0" w:color="000000"/>
              <w:insideH w:val="single" w:sz="4" w:space="0" w:color="000000"/>
              <w:insideV w:val="outset" w:sz="18" w:space="0" w:color="000000"/>
            </w:tcBorders>
            <w:shd w:fill="auto" w:val="clear"/>
          </w:tcPr>
          <w:p>
            <w:pPr>
              <w:pStyle w:val="Standard"/>
              <w:jc w:val="both"/>
              <w:rPr>
                <w:rFonts w:ascii="Franklin Gothic Book" w:hAnsi="Franklin Gothic Book" w:eastAsia="Arial Unicode MS" w:cs="Times New Roman"/>
                <w:color w:val="000000"/>
                <w:sz w:val="28"/>
                <w:szCs w:val="28"/>
                <w:lang w:eastAsia="ru-RU"/>
              </w:rPr>
            </w:pPr>
            <w:r>
              <w:rPr>
                <w:rFonts w:eastAsia="Arial Unicode MS" w:cs="Times New Roman" w:ascii="Franklin Gothic Book" w:hAnsi="Franklin Gothic Book"/>
                <w:color w:val="000000"/>
                <w:sz w:val="28"/>
                <w:szCs w:val="28"/>
                <w:lang w:eastAsia="ru-RU"/>
              </w:rPr>
              <w:t>Не установлено</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07" w:hRule="atLeast"/>
        </w:trPr>
        <w:tc>
          <w:tcPr>
            <w:tcW w:w="9781" w:type="dxa"/>
            <w:gridSpan w:val="2"/>
            <w:tcBorders>
              <w:top w:val="single" w:sz="4" w:space="0" w:color="000000"/>
              <w:left w:val="outset" w:sz="18" w:space="0" w:color="000000"/>
              <w:bottom w:val="single" w:sz="4" w:space="0" w:color="000000"/>
              <w:right w:val="outset" w:sz="18" w:space="0" w:color="000000"/>
              <w:insideH w:val="single" w:sz="4"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color="auto" w:fill="D9D9D9" w:val="clear"/>
            <w:vAlign w:val="center"/>
          </w:tcPr>
          <w:p>
            <w:pPr>
              <w:pStyle w:val="Standard"/>
              <w:jc w:val="both"/>
              <w:rPr>
                <w:sz w:val="28"/>
                <w:szCs w:val="28"/>
              </w:rPr>
            </w:pPr>
            <w:r>
              <w:rPr>
                <w:rFonts w:eastAsia="Times New Roman" w:cs="Times New Roman" w:ascii="Franklin Gothic Book" w:hAnsi="Franklin Gothic Book"/>
                <w:b/>
                <w:bCs/>
                <w:sz w:val="28"/>
                <w:szCs w:val="28"/>
                <w:lang w:eastAsia="ru-RU"/>
              </w:rPr>
              <w:t>4. Информация об организаторе закупки:</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480"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 полное наименование:</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hd w:val="clear" w:color="auto" w:fill="FFFFFF"/>
              <w:spacing w:before="0" w:after="200"/>
              <w:jc w:val="both"/>
              <w:rPr>
                <w:rFonts w:ascii="Franklin Gothic Book" w:hAnsi="Franklin Gothic Book" w:eastAsia="Times New Roman"/>
                <w:sz w:val="28"/>
                <w:szCs w:val="28"/>
                <w:lang w:val="ru-RU"/>
              </w:rPr>
            </w:pPr>
            <w:r>
              <w:rPr>
                <w:rFonts w:eastAsia="Times New Roman" w:ascii="Franklin Gothic Book" w:hAnsi="Franklin Gothic Book"/>
                <w:sz w:val="28"/>
                <w:szCs w:val="28"/>
                <w:lang w:val="ru-RU"/>
              </w:rPr>
              <w:t>Муниципальное предприятие «Туртасское коммунальное предприятие Уватского муниципального района»</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473"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 сокращенное наименование:</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hd w:val="clear" w:color="auto" w:fill="FFFFFF"/>
              <w:spacing w:before="0" w:after="200"/>
              <w:jc w:val="both"/>
              <w:rPr>
                <w:rFonts w:ascii="Franklin Gothic Book" w:hAnsi="Franklin Gothic Book" w:eastAsia="Times New Roman"/>
                <w:b/>
                <w:b/>
                <w:sz w:val="28"/>
                <w:szCs w:val="28"/>
                <w:lang w:val="ru-RU"/>
              </w:rPr>
            </w:pPr>
            <w:r>
              <w:rPr>
                <w:rFonts w:eastAsia="Times New Roman" w:ascii="Franklin Gothic Book" w:hAnsi="Franklin Gothic Book"/>
                <w:b/>
                <w:sz w:val="28"/>
                <w:szCs w:val="28"/>
                <w:lang w:val="ru-RU"/>
              </w:rPr>
              <w:t>МП «Туртасское КП»</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243" w:hRule="atLeast"/>
        </w:trPr>
        <w:tc>
          <w:tcPr>
            <w:tcW w:w="5788" w:type="dxa"/>
            <w:tcBorders>
              <w:top w:val="outset" w:sz="18" w:space="0" w:color="000000"/>
              <w:left w:val="outset" w:sz="18" w:space="0" w:color="000000"/>
              <w:bottom w:val="single" w:sz="4" w:space="0" w:color="000000"/>
              <w:right w:val="outset" w:sz="18" w:space="0" w:color="000000"/>
              <w:insideH w:val="single" w:sz="4"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 адрес местонахождения:</w:t>
            </w:r>
          </w:p>
        </w:tc>
        <w:tc>
          <w:tcPr>
            <w:tcW w:w="3993" w:type="dxa"/>
            <w:tcBorders>
              <w:top w:val="outset" w:sz="18" w:space="0" w:color="000000"/>
              <w:left w:val="outset" w:sz="18" w:space="0" w:color="000000"/>
              <w:bottom w:val="single" w:sz="4" w:space="0" w:color="000000"/>
              <w:right w:val="outset" w:sz="18" w:space="0" w:color="000000"/>
              <w:insideH w:val="single" w:sz="4" w:space="0" w:color="000000"/>
              <w:insideV w:val="outset" w:sz="18" w:space="0" w:color="000000"/>
            </w:tcBorders>
            <w:shd w:fill="auto" w:val="clear"/>
          </w:tcPr>
          <w:p>
            <w:pPr>
              <w:pStyle w:val="Standard"/>
              <w:shd w:val="clear" w:color="auto" w:fill="FFFFFF"/>
              <w:spacing w:before="0" w:after="200"/>
              <w:jc w:val="both"/>
              <w:rPr>
                <w:sz w:val="28"/>
                <w:szCs w:val="28"/>
                <w:lang w:val="ru-RU"/>
              </w:rPr>
            </w:pPr>
            <w:r>
              <w:rPr>
                <w:rFonts w:eastAsia="Times New Roman" w:ascii="Franklin Gothic Book" w:hAnsi="Franklin Gothic Book"/>
                <w:bCs/>
                <w:sz w:val="28"/>
                <w:szCs w:val="28"/>
                <w:lang w:val="ru-RU"/>
              </w:rPr>
              <w:t>626191,</w:t>
            </w:r>
            <w:r>
              <w:rPr>
                <w:rFonts w:eastAsia="Times New Roman" w:ascii="Franklin Gothic Book" w:hAnsi="Franklin Gothic Book"/>
                <w:b/>
                <w:bCs/>
                <w:sz w:val="28"/>
                <w:szCs w:val="28"/>
                <w:lang w:val="ru-RU"/>
              </w:rPr>
              <w:t xml:space="preserve"> </w:t>
            </w:r>
            <w:r>
              <w:rPr>
                <w:rFonts w:eastAsia="Times New Roman" w:ascii="Franklin Gothic Book" w:hAnsi="Franklin Gothic Book"/>
                <w:sz w:val="28"/>
                <w:szCs w:val="28"/>
                <w:lang w:val="ru-RU"/>
              </w:rPr>
              <w:t>п. Туртас, ул. Ленина, 25, Уватский район, Тюменская область.</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517" w:hRule="atLeast"/>
        </w:trPr>
        <w:tc>
          <w:tcPr>
            <w:tcW w:w="5788" w:type="dxa"/>
            <w:tcBorders>
              <w:top w:val="single" w:sz="4" w:space="0" w:color="000000"/>
              <w:left w:val="outset" w:sz="18" w:space="0" w:color="000000"/>
              <w:bottom w:val="single" w:sz="4" w:space="0" w:color="000000"/>
              <w:right w:val="outset" w:sz="18" w:space="0" w:color="000000"/>
              <w:insideH w:val="single" w:sz="4"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 почтовый адрес:</w:t>
            </w:r>
          </w:p>
        </w:tc>
        <w:tc>
          <w:tcPr>
            <w:tcW w:w="3993" w:type="dxa"/>
            <w:tcBorders>
              <w:top w:val="single" w:sz="4" w:space="0" w:color="000000"/>
              <w:left w:val="outset" w:sz="18" w:space="0" w:color="000000"/>
              <w:bottom w:val="single" w:sz="4" w:space="0" w:color="000000"/>
              <w:right w:val="outset" w:sz="18" w:space="0" w:color="000000"/>
              <w:insideH w:val="single" w:sz="4" w:space="0" w:color="000000"/>
              <w:insideV w:val="outset" w:sz="18" w:space="0" w:color="000000"/>
            </w:tcBorders>
            <w:shd w:fill="auto" w:val="clear"/>
            <w:vAlign w:val="center"/>
          </w:tcPr>
          <w:tbl>
            <w:tblPr>
              <w:tblW w:w="5096" w:type="dxa"/>
              <w:jc w:val="left"/>
              <w:tblInd w:w="59" w:type="dxa"/>
              <w:tblBorders/>
              <w:tblCellMar>
                <w:top w:w="0" w:type="dxa"/>
                <w:left w:w="108" w:type="dxa"/>
                <w:bottom w:w="0" w:type="dxa"/>
                <w:right w:w="108" w:type="dxa"/>
              </w:tblCellMar>
              <w:tblLook w:firstRow="0" w:noVBand="0" w:lastRow="0" w:firstColumn="0" w:lastColumn="0" w:noHBand="0" w:val="0000"/>
            </w:tblPr>
            <w:tblGrid>
              <w:gridCol w:w="5096"/>
            </w:tblGrid>
            <w:tr>
              <w:trPr/>
              <w:tc>
                <w:tcPr>
                  <w:tcW w:w="5096" w:type="dxa"/>
                  <w:tcBorders/>
                  <w:shd w:fill="auto" w:val="clear"/>
                </w:tcPr>
                <w:p>
                  <w:pPr>
                    <w:pStyle w:val="Standard"/>
                    <w:ind w:left="-74" w:hanging="0"/>
                    <w:jc w:val="both"/>
                    <w:rPr>
                      <w:sz w:val="28"/>
                      <w:szCs w:val="28"/>
                      <w:lang w:val="ru-RU"/>
                    </w:rPr>
                  </w:pPr>
                  <w:r>
                    <w:rPr>
                      <w:rFonts w:eastAsia="Times New Roman" w:cs="Times New Roman" w:ascii="Franklin Gothic Book" w:hAnsi="Franklin Gothic Book"/>
                      <w:bCs/>
                      <w:sz w:val="28"/>
                      <w:szCs w:val="28"/>
                      <w:lang w:val="ru-RU" w:eastAsia="ru-RU"/>
                    </w:rPr>
                    <w:t>626191,</w:t>
                  </w:r>
                  <w:r>
                    <w:rPr>
                      <w:rFonts w:eastAsia="Times New Roman" w:cs="Times New Roman" w:ascii="Franklin Gothic Book" w:hAnsi="Franklin Gothic Book"/>
                      <w:b/>
                      <w:bCs/>
                      <w:sz w:val="28"/>
                      <w:szCs w:val="28"/>
                      <w:lang w:val="ru-RU" w:eastAsia="ru-RU"/>
                    </w:rPr>
                    <w:t xml:space="preserve"> </w:t>
                  </w:r>
                  <w:r>
                    <w:rPr>
                      <w:rFonts w:eastAsia="Times New Roman" w:cs="Times New Roman" w:ascii="Franklin Gothic Book" w:hAnsi="Franklin Gothic Book"/>
                      <w:sz w:val="28"/>
                      <w:szCs w:val="28"/>
                      <w:lang w:val="ru-RU" w:eastAsia="ru-RU"/>
                    </w:rPr>
                    <w:t>п. Туртас, ул. Ленина, 25, Уватский район, Тюменская область.</w:t>
                  </w:r>
                </w:p>
              </w:tc>
            </w:tr>
          </w:tbl>
          <w:p>
            <w:pPr>
              <w:pStyle w:val="Standard"/>
              <w:shd w:val="clear" w:color="auto" w:fill="FFFFFF"/>
              <w:spacing w:before="0" w:after="200"/>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517" w:hRule="atLeast"/>
        </w:trPr>
        <w:tc>
          <w:tcPr>
            <w:tcW w:w="5788" w:type="dxa"/>
            <w:tcBorders>
              <w:top w:val="single" w:sz="4"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 адрес проведения процедур по закупке:</w:t>
            </w:r>
          </w:p>
        </w:tc>
        <w:tc>
          <w:tcPr>
            <w:tcW w:w="3993" w:type="dxa"/>
            <w:tcBorders>
              <w:top w:val="single" w:sz="4"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tbl>
            <w:tblPr>
              <w:tblW w:w="5155" w:type="dxa"/>
              <w:jc w:val="left"/>
              <w:tblInd w:w="0" w:type="dxa"/>
              <w:tblBorders/>
              <w:tblCellMar>
                <w:top w:w="0" w:type="dxa"/>
                <w:left w:w="108" w:type="dxa"/>
                <w:bottom w:w="0" w:type="dxa"/>
                <w:right w:w="108" w:type="dxa"/>
              </w:tblCellMar>
              <w:tblLook w:firstRow="0" w:noVBand="0" w:lastRow="0" w:firstColumn="0" w:lastColumn="0" w:noHBand="0" w:val="0000"/>
            </w:tblPr>
            <w:tblGrid>
              <w:gridCol w:w="5155"/>
            </w:tblGrid>
            <w:tr>
              <w:trPr/>
              <w:tc>
                <w:tcPr>
                  <w:tcW w:w="5155" w:type="dxa"/>
                  <w:tcBorders/>
                  <w:shd w:fill="auto" w:val="clear"/>
                </w:tcPr>
                <w:p>
                  <w:pPr>
                    <w:pStyle w:val="Standard"/>
                    <w:ind w:left="-74" w:hanging="0"/>
                    <w:jc w:val="both"/>
                    <w:rPr>
                      <w:sz w:val="28"/>
                      <w:szCs w:val="28"/>
                      <w:lang w:val="ru-RU"/>
                    </w:rPr>
                  </w:pPr>
                  <w:r>
                    <w:rPr>
                      <w:rFonts w:eastAsia="Times New Roman" w:cs="Times New Roman" w:ascii="Franklin Gothic Book" w:hAnsi="Franklin Gothic Book"/>
                      <w:bCs/>
                      <w:sz w:val="28"/>
                      <w:szCs w:val="28"/>
                      <w:lang w:val="ru-RU" w:eastAsia="ru-RU"/>
                    </w:rPr>
                    <w:t>626191,</w:t>
                  </w:r>
                  <w:r>
                    <w:rPr>
                      <w:rFonts w:eastAsia="Times New Roman" w:cs="Times New Roman" w:ascii="Franklin Gothic Book" w:hAnsi="Franklin Gothic Book"/>
                      <w:b/>
                      <w:bCs/>
                      <w:sz w:val="28"/>
                      <w:szCs w:val="28"/>
                      <w:lang w:val="ru-RU" w:eastAsia="ru-RU"/>
                    </w:rPr>
                    <w:t xml:space="preserve"> </w:t>
                  </w:r>
                  <w:r>
                    <w:rPr>
                      <w:rFonts w:eastAsia="Times New Roman" w:cs="Times New Roman" w:ascii="Franklin Gothic Book" w:hAnsi="Franklin Gothic Book"/>
                      <w:sz w:val="28"/>
                      <w:szCs w:val="28"/>
                      <w:lang w:val="ru-RU" w:eastAsia="ru-RU"/>
                    </w:rPr>
                    <w:t>п. Туртас, ул. Ленина, 25, Уватский район, Тюменская область.</w:t>
                  </w:r>
                </w:p>
              </w:tc>
            </w:tr>
          </w:tbl>
          <w:p>
            <w:pPr>
              <w:pStyle w:val="Standard"/>
              <w:shd w:val="clear" w:color="auto" w:fill="FFFFFF"/>
              <w:spacing w:before="0" w:after="200"/>
              <w:jc w:val="both"/>
              <w:rPr>
                <w:rFonts w:ascii="Franklin Gothic Book" w:hAnsi="Franklin Gothic Book"/>
                <w:sz w:val="28"/>
                <w:szCs w:val="28"/>
                <w:lang w:val="ru-RU"/>
              </w:rPr>
            </w:pPr>
            <w:r>
              <w:rPr>
                <w:rFonts w:ascii="Franklin Gothic Book" w:hAnsi="Franklin Gothic Book"/>
                <w:sz w:val="28"/>
                <w:szCs w:val="28"/>
                <w:lang w:val="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 номер контактного телефона:</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hd w:val="clear" w:color="auto" w:fill="FFFFFF"/>
              <w:spacing w:before="0" w:after="200"/>
              <w:jc w:val="both"/>
              <w:rPr>
                <w:rFonts w:ascii="Franklin Gothic Book" w:hAnsi="Franklin Gothic Book"/>
                <w:sz w:val="28"/>
                <w:szCs w:val="28"/>
              </w:rPr>
            </w:pPr>
            <w:r>
              <w:rPr>
                <w:rFonts w:ascii="Franklin Gothic Book" w:hAnsi="Franklin Gothic Book"/>
                <w:sz w:val="28"/>
                <w:szCs w:val="28"/>
              </w:rPr>
              <w:t>(34561) 25-241,25-281</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 факс:</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hd w:val="clear" w:color="auto" w:fill="FFFFFF"/>
              <w:spacing w:before="0" w:after="200"/>
              <w:jc w:val="both"/>
              <w:rPr>
                <w:sz w:val="28"/>
                <w:szCs w:val="28"/>
              </w:rPr>
            </w:pPr>
            <w:r>
              <w:rPr>
                <w:rFonts w:ascii="Franklin Gothic Book" w:hAnsi="Franklin Gothic Book"/>
                <w:sz w:val="28"/>
                <w:szCs w:val="28"/>
              </w:rPr>
              <w:t>(</w:t>
            </w:r>
            <w:r>
              <w:rPr>
                <w:rFonts w:ascii="Franklin Gothic Book" w:hAnsi="Franklin Gothic Book"/>
                <w:sz w:val="28"/>
                <w:szCs w:val="28"/>
                <w:lang w:val="ru-RU"/>
              </w:rPr>
              <w:t>34561)25-281</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 адрес сайта для размещения информации о закупке:</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hd w:val="clear" w:color="auto" w:fill="FFFFFF"/>
              <w:spacing w:before="0" w:after="200"/>
              <w:jc w:val="both"/>
              <w:rPr/>
            </w:pPr>
            <w:hyperlink r:id="rId5">
              <w:r>
                <w:rPr>
                  <w:rStyle w:val="Internetlink"/>
                  <w:rFonts w:eastAsia="Times New Roman" w:ascii="Franklin Gothic Book" w:hAnsi="Franklin Gothic Book"/>
                  <w:sz w:val="28"/>
                  <w:szCs w:val="28"/>
                </w:rPr>
                <w:t>http</w:t>
              </w:r>
              <w:r>
                <w:rPr>
                  <w:rStyle w:val="Internetlink"/>
                  <w:rFonts w:eastAsia="Times New Roman" w:ascii="Franklin Gothic Book" w:hAnsi="Franklin Gothic Book"/>
                  <w:sz w:val="28"/>
                  <w:szCs w:val="28"/>
                  <w:lang w:val="ru-RU"/>
                </w:rPr>
                <w:t>://</w:t>
              </w:r>
              <w:r>
                <w:rPr>
                  <w:rStyle w:val="Internetlink"/>
                  <w:rFonts w:eastAsia="Times New Roman" w:ascii="Franklin Gothic Book" w:hAnsi="Franklin Gothic Book"/>
                  <w:sz w:val="28"/>
                  <w:szCs w:val="28"/>
                </w:rPr>
                <w:t>zakupki</w:t>
              </w:r>
              <w:r>
                <w:rPr>
                  <w:rStyle w:val="Internetlink"/>
                  <w:rFonts w:eastAsia="Times New Roman" w:ascii="Franklin Gothic Book" w:hAnsi="Franklin Gothic Book"/>
                  <w:sz w:val="28"/>
                  <w:szCs w:val="28"/>
                  <w:lang w:val="ru-RU"/>
                </w:rPr>
                <w:t>.</w:t>
              </w:r>
              <w:r>
                <w:rPr>
                  <w:rStyle w:val="Internetlink"/>
                  <w:rFonts w:eastAsia="Times New Roman" w:ascii="Franklin Gothic Book" w:hAnsi="Franklin Gothic Book"/>
                  <w:sz w:val="28"/>
                  <w:szCs w:val="28"/>
                </w:rPr>
                <w:t>gov</w:t>
              </w:r>
              <w:r>
                <w:rPr>
                  <w:rStyle w:val="Internetlink"/>
                  <w:rFonts w:eastAsia="Times New Roman" w:ascii="Franklin Gothic Book" w:hAnsi="Franklin Gothic Book"/>
                  <w:sz w:val="28"/>
                  <w:szCs w:val="28"/>
                  <w:lang w:val="ru-RU"/>
                </w:rPr>
                <w:t>.</w:t>
              </w:r>
              <w:r>
                <w:rPr>
                  <w:rStyle w:val="Internetlink"/>
                  <w:rFonts w:eastAsia="Times New Roman" w:ascii="Franklin Gothic Book" w:hAnsi="Franklin Gothic Book"/>
                  <w:sz w:val="28"/>
                  <w:szCs w:val="28"/>
                </w:rPr>
                <w:t>ru</w:t>
              </w:r>
              <w:r>
                <w:rPr>
                  <w:rStyle w:val="Internetlink"/>
                  <w:rFonts w:eastAsia="Times New Roman" w:ascii="Franklin Gothic Book" w:hAnsi="Franklin Gothic Book"/>
                  <w:sz w:val="28"/>
                  <w:szCs w:val="28"/>
                  <w:lang w:val="ru-RU"/>
                </w:rPr>
                <w:t>/</w:t>
              </w:r>
            </w:hyperlink>
            <w:r>
              <w:rPr>
                <w:rFonts w:eastAsia="Times New Roman" w:ascii="Franklin Gothic Book" w:hAnsi="Franklin Gothic Book"/>
                <w:sz w:val="28"/>
                <w:szCs w:val="28"/>
                <w:lang w:val="ru-RU"/>
              </w:rPr>
              <w:t xml:space="preserve">; </w:t>
            </w:r>
            <w:hyperlink r:id="rId6">
              <w:r>
                <w:rPr>
                  <w:rStyle w:val="Style12"/>
                  <w:rFonts w:ascii="Franklin Gothic Book" w:hAnsi="Franklin Gothic Book"/>
                  <w:spacing w:val="5"/>
                  <w:sz w:val="28"/>
                  <w:szCs w:val="28"/>
                </w:rPr>
                <w:t>http</w:t>
              </w:r>
              <w:r>
                <w:rPr>
                  <w:rStyle w:val="Style12"/>
                  <w:rFonts w:ascii="Franklin Gothic Book" w:hAnsi="Franklin Gothic Book"/>
                  <w:spacing w:val="5"/>
                  <w:sz w:val="28"/>
                  <w:szCs w:val="28"/>
                  <w:lang w:val="ru-RU"/>
                </w:rPr>
                <w:t>://</w:t>
              </w:r>
              <w:r>
                <w:rPr>
                  <w:rStyle w:val="Style12"/>
                  <w:rFonts w:ascii="Franklin Gothic Book" w:hAnsi="Franklin Gothic Book"/>
                  <w:spacing w:val="5"/>
                  <w:sz w:val="28"/>
                  <w:szCs w:val="28"/>
                </w:rPr>
                <w:t>estp</w:t>
              </w:r>
              <w:r>
                <w:rPr>
                  <w:rStyle w:val="Style12"/>
                  <w:rFonts w:ascii="Franklin Gothic Book" w:hAnsi="Franklin Gothic Book"/>
                  <w:spacing w:val="5"/>
                  <w:sz w:val="28"/>
                  <w:szCs w:val="28"/>
                  <w:lang w:val="ru-RU"/>
                </w:rPr>
                <w:t>.</w:t>
              </w:r>
              <w:r>
                <w:rPr>
                  <w:rStyle w:val="Style12"/>
                  <w:rFonts w:ascii="Franklin Gothic Book" w:hAnsi="Franklin Gothic Book"/>
                  <w:spacing w:val="5"/>
                  <w:sz w:val="28"/>
                  <w:szCs w:val="28"/>
                </w:rPr>
                <w:t>ru</w:t>
              </w:r>
            </w:hyperlink>
            <w:r>
              <w:rPr>
                <w:rFonts w:eastAsia="Times New Roman" w:ascii="Franklin Gothic Book" w:hAnsi="Franklin Gothic Book"/>
                <w:sz w:val="28"/>
                <w:szCs w:val="28"/>
                <w:lang w:val="ru-RU"/>
              </w:rPr>
              <w:t>;</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 адрес электронной почты:</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hd w:val="clear" w:color="auto" w:fill="FFFFFF"/>
              <w:spacing w:before="0" w:after="200"/>
              <w:rPr>
                <w:rFonts w:ascii="Franklin Gothic Book" w:hAnsi="Franklin Gothic Book"/>
                <w:sz w:val="28"/>
                <w:szCs w:val="28"/>
              </w:rPr>
            </w:pPr>
            <w:r>
              <w:rPr>
                <w:rFonts w:ascii="Franklin Gothic Book" w:hAnsi="Franklin Gothic Book"/>
                <w:sz w:val="28"/>
                <w:szCs w:val="28"/>
              </w:rPr>
              <w:t>turtasskoe.kp@yandex.ru</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color="auto" w:fill="D9D9D9" w:val="clear"/>
            <w:vAlign w:val="center"/>
          </w:tcPr>
          <w:p>
            <w:pPr>
              <w:pStyle w:val="Standard"/>
              <w:jc w:val="both"/>
              <w:rPr>
                <w:sz w:val="28"/>
                <w:szCs w:val="28"/>
              </w:rPr>
            </w:pPr>
            <w:r>
              <w:rPr>
                <w:rFonts w:eastAsia="Times New Roman" w:cs="Times New Roman" w:ascii="Franklin Gothic Book" w:hAnsi="Franklin Gothic Book"/>
                <w:b/>
                <w:bCs/>
                <w:sz w:val="28"/>
                <w:szCs w:val="28"/>
                <w:lang w:eastAsia="ru-RU"/>
              </w:rPr>
              <w:t>5. Информация об электронной площадке</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 наименование электронной площадки:</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ООО «ЕСТП»</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 почтовый адрес:</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Юридический адрес: 115035, г.Москва, ул. Садовническая, д.14, стр. 2, офис 422</w:t>
            </w:r>
          </w:p>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Адрес для доставки документов: 191028, г.Санкт-Петербург, ул. Моховая, д.27-29</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 номер контактного телефона:</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+7 (800) 555-20-83   +7 (495) 419-06-01</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 адрес сайта электронной площадки (в том числе на котором размещена информация, условия регистрации и участия):</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pPr>
            <w:hyperlink r:id="rId7">
              <w:r>
                <w:rPr>
                  <w:rStyle w:val="Style12"/>
                  <w:rFonts w:ascii="Franklin Gothic Book" w:hAnsi="Franklin Gothic Book"/>
                  <w:spacing w:val="5"/>
                  <w:sz w:val="28"/>
                  <w:szCs w:val="28"/>
                </w:rPr>
                <w:t>http</w:t>
              </w:r>
              <w:r>
                <w:rPr>
                  <w:rStyle w:val="Style12"/>
                  <w:rFonts w:ascii="Franklin Gothic Book" w:hAnsi="Franklin Gothic Book"/>
                  <w:spacing w:val="5"/>
                  <w:sz w:val="28"/>
                  <w:szCs w:val="28"/>
                  <w:lang w:val="ru-RU"/>
                </w:rPr>
                <w:t>://</w:t>
              </w:r>
              <w:r>
                <w:rPr>
                  <w:rStyle w:val="Style12"/>
                  <w:rFonts w:ascii="Franklin Gothic Book" w:hAnsi="Franklin Gothic Book"/>
                  <w:spacing w:val="5"/>
                  <w:sz w:val="28"/>
                  <w:szCs w:val="28"/>
                </w:rPr>
                <w:t>estpt</w:t>
              </w:r>
              <w:r>
                <w:rPr>
                  <w:rStyle w:val="Style12"/>
                  <w:rFonts w:ascii="Franklin Gothic Book" w:hAnsi="Franklin Gothic Book"/>
                  <w:spacing w:val="5"/>
                  <w:sz w:val="28"/>
                  <w:szCs w:val="28"/>
                  <w:lang w:val="ru-RU"/>
                </w:rPr>
                <w:t>.</w:t>
              </w:r>
              <w:r>
                <w:rPr>
                  <w:rStyle w:val="Style12"/>
                  <w:rFonts w:ascii="Franklin Gothic Book" w:hAnsi="Franklin Gothic Book"/>
                  <w:spacing w:val="5"/>
                  <w:sz w:val="28"/>
                  <w:szCs w:val="28"/>
                </w:rPr>
                <w:t>ru</w:t>
              </w:r>
            </w:hyperlink>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eastAsia="ru-RU"/>
              </w:rPr>
              <w:t>- адрес электронной почты:</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pPr>
            <w:hyperlink r:id="rId8">
              <w:r>
                <w:rPr>
                  <w:rStyle w:val="Style12"/>
                  <w:sz w:val="28"/>
                  <w:szCs w:val="28"/>
                  <w:lang w:val="ru-RU"/>
                </w:rPr>
                <w:t>info@estp.ru</w:t>
              </w:r>
            </w:hyperlink>
          </w:p>
          <w:p>
            <w:pPr>
              <w:pStyle w:val="Standard"/>
              <w:jc w:val="both"/>
              <w:rPr>
                <w:lang w:val="ru-RU"/>
              </w:rPr>
            </w:pPr>
            <w:r>
              <w:rPr>
                <w:sz w:val="28"/>
                <w:szCs w:val="28"/>
                <w:lang w:val="ru-RU"/>
              </w:rPr>
              <w:t>техническая поддержка: support@estp.ru</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color="auto" w:fill="D9D9D9"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b/>
                <w:bCs/>
                <w:sz w:val="28"/>
                <w:szCs w:val="28"/>
                <w:lang w:eastAsia="ru-RU"/>
              </w:rPr>
              <w:t>6. Информация о заказчике:</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jc w:val="both"/>
              <w:rPr>
                <w:lang w:val="ru-RU"/>
              </w:rPr>
            </w:pPr>
            <w:r>
              <w:rPr>
                <w:lang w:val="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5788" w:type="dxa"/>
            <w:tcBorders>
              <w:top w:val="outset" w:sz="18" w:space="0" w:color="000000"/>
              <w:left w:val="outset" w:sz="18" w:space="0" w:color="000000"/>
              <w:bottom w:val="single" w:sz="4" w:space="0" w:color="000000"/>
              <w:right w:val="outset" w:sz="18" w:space="0" w:color="000000"/>
              <w:insideH w:val="single" w:sz="4" w:space="0" w:color="000000"/>
              <w:insideV w:val="outset" w:sz="18" w:space="0" w:color="000000"/>
            </w:tcBorders>
            <w:shd w:fill="auto" w:val="clear"/>
            <w:vAlign w:val="center"/>
          </w:tcPr>
          <w:p>
            <w:pPr>
              <w:pStyle w:val="Standard"/>
              <w:jc w:val="both"/>
              <w:rPr/>
            </w:pPr>
            <w:r>
              <w:rPr>
                <w:rFonts w:eastAsia="Times New Roman" w:cs="Times New Roman" w:ascii="Franklin Gothic Book" w:hAnsi="Franklin Gothic Book"/>
                <w:sz w:val="28"/>
                <w:szCs w:val="28"/>
                <w:lang w:eastAsia="ru-RU"/>
              </w:rPr>
              <w:t xml:space="preserve">- полное наименование: </w:t>
            </w:r>
          </w:p>
        </w:tc>
        <w:tc>
          <w:tcPr>
            <w:tcW w:w="3993" w:type="dxa"/>
            <w:tcBorders>
              <w:top w:val="outset" w:sz="18" w:space="0" w:color="000000"/>
              <w:left w:val="outset" w:sz="18" w:space="0" w:color="000000"/>
              <w:bottom w:val="single" w:sz="4" w:space="0" w:color="000000"/>
              <w:right w:val="outset" w:sz="18" w:space="0" w:color="000000"/>
              <w:insideH w:val="single" w:sz="4" w:space="0" w:color="000000"/>
              <w:insideV w:val="outset" w:sz="18" w:space="0" w:color="000000"/>
            </w:tcBorders>
            <w:shd w:fill="auto" w:val="clear"/>
            <w:tcMar>
              <w:left w:w="-52" w:type="dxa"/>
              <w:right w:w="10" w:type="dxa"/>
            </w:tcMa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Cs w:val="28"/>
                <w:lang w:val="ru-RU" w:eastAsia="ru-RU"/>
              </w:rPr>
              <w:t>Муниципальное Предприятие "Туртасское Коммунальное Предприятие Уватского Муниципального Района"</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5788" w:type="dxa"/>
            <w:tcBorders>
              <w:top w:val="single" w:sz="4"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sz w:val="28"/>
                <w:szCs w:val="28"/>
              </w:rPr>
            </w:pPr>
            <w:r>
              <w:rPr>
                <w:rFonts w:eastAsia="Times New Roman" w:cs="Times New Roman" w:ascii="Franklin Gothic Book" w:hAnsi="Franklin Gothic Book"/>
                <w:sz w:val="28"/>
                <w:szCs w:val="28"/>
                <w:lang w:eastAsia="ru-RU"/>
              </w:rPr>
              <w:t>- сокращенное наименование</w:t>
            </w:r>
          </w:p>
        </w:tc>
        <w:tc>
          <w:tcPr>
            <w:tcW w:w="3993" w:type="dxa"/>
            <w:tcBorders>
              <w:top w:val="single" w:sz="4"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М</w:t>
            </w:r>
            <w:r>
              <w:rPr>
                <w:rFonts w:eastAsia="Times New Roman" w:cs="Times New Roman" w:ascii="Franklin Gothic Book" w:hAnsi="Franklin Gothic Book"/>
                <w:sz w:val="28"/>
                <w:szCs w:val="28"/>
                <w:lang w:val="ru-RU" w:eastAsia="ru-RU"/>
              </w:rPr>
              <w:t>П</w:t>
            </w:r>
            <w:r>
              <w:rPr>
                <w:rFonts w:eastAsia="Times New Roman" w:cs="Times New Roman" w:ascii="Franklin Gothic Book" w:hAnsi="Franklin Gothic Book"/>
                <w:sz w:val="28"/>
                <w:szCs w:val="28"/>
                <w:lang w:eastAsia="ru-RU"/>
              </w:rPr>
              <w:t xml:space="preserve"> "Туртасское К</w:t>
            </w:r>
            <w:r>
              <w:rPr>
                <w:rFonts w:eastAsia="Times New Roman" w:cs="Times New Roman" w:ascii="Franklin Gothic Book" w:hAnsi="Franklin Gothic Book"/>
                <w:sz w:val="28"/>
                <w:szCs w:val="28"/>
                <w:lang w:val="ru-RU" w:eastAsia="ru-RU"/>
              </w:rPr>
              <w:t>П</w:t>
            </w:r>
            <w:r>
              <w:rPr>
                <w:rFonts w:eastAsia="Times New Roman" w:cs="Times New Roman" w:ascii="Franklin Gothic Book" w:hAnsi="Franklin Gothic Book"/>
                <w:sz w:val="28"/>
                <w:szCs w:val="28"/>
                <w:lang w:eastAsia="ru-RU"/>
              </w:rPr>
              <w:t>"</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 ОГРН:</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1157232023046</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 ИНН:</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b/>
                <w:b/>
                <w:sz w:val="28"/>
                <w:szCs w:val="28"/>
                <w:lang w:val="ru-RU" w:eastAsia="ru-RU"/>
              </w:rPr>
            </w:pPr>
            <w:r>
              <w:rPr>
                <w:rFonts w:eastAsia="Times New Roman" w:cs="Times New Roman" w:ascii="Franklin Gothic Book" w:hAnsi="Franklin Gothic Book"/>
                <w:sz w:val="28"/>
                <w:szCs w:val="28"/>
                <w:lang w:val="ru-RU" w:eastAsia="ru-RU"/>
              </w:rPr>
              <w:t>7206042208</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 КПП:</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720601001</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 адрес местонахождения:</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bCs/>
                <w:sz w:val="28"/>
                <w:szCs w:val="28"/>
                <w:lang w:val="ru-RU" w:eastAsia="ru-RU"/>
              </w:rPr>
              <w:t>626191,</w:t>
            </w:r>
            <w:r>
              <w:rPr>
                <w:rFonts w:eastAsia="Times New Roman" w:cs="Times New Roman" w:ascii="Franklin Gothic Book" w:hAnsi="Franklin Gothic Book"/>
                <w:b/>
                <w:bCs/>
                <w:sz w:val="28"/>
                <w:szCs w:val="28"/>
                <w:lang w:val="ru-RU" w:eastAsia="ru-RU"/>
              </w:rPr>
              <w:t xml:space="preserve"> </w:t>
            </w:r>
            <w:r>
              <w:rPr>
                <w:rFonts w:eastAsia="Times New Roman" w:cs="Times New Roman" w:ascii="Franklin Gothic Book" w:hAnsi="Franklin Gothic Book"/>
                <w:sz w:val="28"/>
                <w:szCs w:val="28"/>
                <w:lang w:val="ru-RU" w:eastAsia="ru-RU"/>
              </w:rPr>
              <w:t>п. Туртас, ул. Ленина, 25, Уватский район, Тюменская область.</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 почтовый адрес:</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bCs/>
                <w:sz w:val="28"/>
                <w:szCs w:val="28"/>
                <w:lang w:val="ru-RU" w:eastAsia="ru-RU"/>
              </w:rPr>
              <w:t>626191,</w:t>
            </w:r>
            <w:r>
              <w:rPr>
                <w:rFonts w:eastAsia="Times New Roman" w:cs="Times New Roman" w:ascii="Franklin Gothic Book" w:hAnsi="Franklin Gothic Book"/>
                <w:b/>
                <w:bCs/>
                <w:sz w:val="28"/>
                <w:szCs w:val="28"/>
                <w:lang w:val="ru-RU" w:eastAsia="ru-RU"/>
              </w:rPr>
              <w:t xml:space="preserve"> </w:t>
            </w:r>
            <w:bookmarkStart w:id="11" w:name="__DdeLink__1977_1278646921"/>
            <w:r>
              <w:rPr>
                <w:rFonts w:eastAsia="Times New Roman" w:cs="Times New Roman" w:ascii="Franklin Gothic Book" w:hAnsi="Franklin Gothic Book"/>
                <w:sz w:val="28"/>
                <w:szCs w:val="28"/>
                <w:lang w:val="ru-RU" w:eastAsia="ru-RU"/>
              </w:rPr>
              <w:t>п. Туртас, ул. Ленина, 25, Уватский район, Тюменская область.</w:t>
            </w:r>
            <w:bookmarkEnd w:id="11"/>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 адрес электронной почты:</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hd w:val="clear" w:color="auto" w:fill="FFFFFF"/>
              <w:jc w:val="both"/>
              <w:rPr>
                <w:sz w:val="28"/>
                <w:szCs w:val="28"/>
                <w:lang w:val="ru-RU"/>
              </w:rPr>
            </w:pPr>
            <w:r>
              <w:rPr>
                <w:rStyle w:val="Internetlink"/>
                <w:rFonts w:ascii="Franklin Gothic Book" w:hAnsi="Franklin Gothic Book"/>
                <w:spacing w:val="5"/>
                <w:sz w:val="28"/>
                <w:szCs w:val="28"/>
              </w:rPr>
              <w:t>turtasskoe.kp@yandex.ru</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t>- номер контактного телефона:</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hd w:val="clear" w:color="auto" w:fill="FFFFFF"/>
              <w:jc w:val="both"/>
              <w:rPr>
                <w:sz w:val="28"/>
                <w:szCs w:val="28"/>
                <w:lang w:val="ru-RU"/>
              </w:rPr>
            </w:pPr>
            <w:r>
              <w:rPr>
                <w:rFonts w:eastAsia="Times New Roman" w:cs="Times New Roman" w:ascii="Franklin Gothic Book" w:hAnsi="Franklin Gothic Book"/>
                <w:sz w:val="28"/>
                <w:szCs w:val="28"/>
                <w:lang w:eastAsia="ru-RU"/>
              </w:rPr>
              <w:t>(34</w:t>
            </w:r>
            <w:r>
              <w:rPr>
                <w:rFonts w:eastAsia="Times New Roman" w:cs="Times New Roman" w:ascii="Franklin Gothic Book" w:hAnsi="Franklin Gothic Book"/>
                <w:sz w:val="28"/>
                <w:szCs w:val="28"/>
                <w:lang w:val="ru-RU" w:eastAsia="ru-RU"/>
              </w:rPr>
              <w:t>561</w:t>
            </w:r>
            <w:r>
              <w:rPr>
                <w:rFonts w:eastAsia="Times New Roman" w:cs="Times New Roman" w:ascii="Franklin Gothic Book" w:hAnsi="Franklin Gothic Book"/>
                <w:sz w:val="28"/>
                <w:szCs w:val="28"/>
                <w:lang w:eastAsia="ru-RU"/>
              </w:rPr>
              <w:t xml:space="preserve">) </w:t>
            </w:r>
            <w:r>
              <w:rPr>
                <w:rFonts w:eastAsia="Times New Roman" w:cs="Times New Roman" w:ascii="Franklin Gothic Book" w:hAnsi="Franklin Gothic Book"/>
                <w:sz w:val="28"/>
                <w:szCs w:val="28"/>
                <w:lang w:val="ru-RU" w:eastAsia="ru-RU"/>
              </w:rPr>
              <w:t>25-243</w:t>
            </w:r>
            <w:r>
              <w:rPr>
                <w:rFonts w:eastAsia="Times New Roman" w:cs="Times New Roman" w:ascii="Franklin Gothic Book" w:hAnsi="Franklin Gothic Book"/>
                <w:sz w:val="28"/>
                <w:szCs w:val="28"/>
                <w:lang w:eastAsia="ru-RU"/>
              </w:rPr>
              <w:t>, 2</w:t>
            </w:r>
            <w:r>
              <w:rPr>
                <w:rFonts w:eastAsia="Times New Roman" w:cs="Times New Roman" w:ascii="Franklin Gothic Book" w:hAnsi="Franklin Gothic Book"/>
                <w:sz w:val="28"/>
                <w:szCs w:val="28"/>
                <w:lang w:val="ru-RU" w:eastAsia="ru-RU"/>
              </w:rPr>
              <w:t>5-281</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 Размер обеспечения договора</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 xml:space="preserve"> </w:t>
            </w:r>
            <w:r>
              <w:rPr>
                <w:rFonts w:eastAsia="Times New Roman" w:cs="Times New Roman" w:ascii="Franklin Gothic Book" w:hAnsi="Franklin Gothic Book"/>
                <w:sz w:val="28"/>
                <w:szCs w:val="28"/>
                <w:lang w:val="ru-RU" w:eastAsia="ru-RU"/>
              </w:rPr>
              <w:t>5% от НМЦ</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 банковские реквизиты (счет):</w:t>
            </w:r>
          </w:p>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для внесения денежных средств в качестве обеспечения исполнения договора</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tbl>
            <w:tblPr>
              <w:tblW w:w="5297" w:type="dxa"/>
              <w:jc w:val="left"/>
              <w:tblInd w:w="0" w:type="dxa"/>
              <w:tblBorders/>
              <w:tblCellMar>
                <w:top w:w="0" w:type="dxa"/>
                <w:left w:w="108" w:type="dxa"/>
                <w:bottom w:w="0" w:type="dxa"/>
                <w:right w:w="108" w:type="dxa"/>
              </w:tblCellMar>
              <w:tblLook w:firstRow="0" w:noVBand="0" w:lastRow="0" w:firstColumn="0" w:lastColumn="0" w:noHBand="0" w:val="0000"/>
            </w:tblPr>
            <w:tblGrid>
              <w:gridCol w:w="5297"/>
            </w:tblGrid>
            <w:tr>
              <w:trPr/>
              <w:tc>
                <w:tcPr>
                  <w:tcW w:w="5297" w:type="dxa"/>
                  <w:tcBorders/>
                  <w:shd w:fill="auto" w:val="clear"/>
                </w:tcPr>
                <w:p>
                  <w:pPr>
                    <w:pStyle w:val="Normal"/>
                    <w:spacing w:lineRule="auto" w:line="259"/>
                    <w:rPr>
                      <w:rFonts w:ascii="Franklin Gothic Book" w:hAnsi="Franklin Gothic Book"/>
                    </w:rPr>
                  </w:pPr>
                  <w:bookmarkStart w:id="12" w:name="__DdeLink__1979_1278646921"/>
                  <w:r>
                    <w:rPr>
                      <w:rFonts w:ascii="Franklin Gothic Book" w:hAnsi="Franklin Gothic Book"/>
                    </w:rPr>
                    <w:t xml:space="preserve">ИНН 7206042208, </w:t>
                  </w:r>
                </w:p>
                <w:p>
                  <w:pPr>
                    <w:pStyle w:val="Normal"/>
                    <w:spacing w:lineRule="auto" w:line="259"/>
                    <w:rPr>
                      <w:rFonts w:ascii="Franklin Gothic Book" w:hAnsi="Franklin Gothic Book"/>
                    </w:rPr>
                  </w:pPr>
                  <w:r>
                    <w:rPr>
                      <w:rFonts w:ascii="Franklin Gothic Book" w:hAnsi="Franklin Gothic Book"/>
                    </w:rPr>
                    <w:t xml:space="preserve">КПП 720601001, </w:t>
                  </w:r>
                </w:p>
                <w:p>
                  <w:pPr>
                    <w:pStyle w:val="Normal"/>
                    <w:spacing w:lineRule="auto" w:line="259"/>
                    <w:rPr>
                      <w:rFonts w:ascii="Franklin Gothic Book" w:hAnsi="Franklin Gothic Book"/>
                    </w:rPr>
                  </w:pPr>
                  <w:r>
                    <w:rPr>
                      <w:rFonts w:ascii="Franklin Gothic Book" w:hAnsi="Franklin Gothic Book"/>
                    </w:rPr>
                    <w:t>БИК 047102613,</w:t>
                  </w:r>
                </w:p>
                <w:p>
                  <w:pPr>
                    <w:pStyle w:val="Normal"/>
                    <w:spacing w:lineRule="auto" w:line="259"/>
                    <w:rPr>
                      <w:rFonts w:ascii="Franklin Gothic Book" w:hAnsi="Franklin Gothic Book"/>
                    </w:rPr>
                  </w:pPr>
                  <w:r>
                    <w:rPr>
                      <w:rFonts w:ascii="Franklin Gothic Book" w:hAnsi="Franklin Gothic Book"/>
                    </w:rPr>
                    <w:t>р/с 40702810093990010896,</w:t>
                  </w:r>
                </w:p>
                <w:p>
                  <w:pPr>
                    <w:pStyle w:val="Normal"/>
                    <w:spacing w:lineRule="auto" w:line="259"/>
                    <w:rPr>
                      <w:rFonts w:ascii="Franklin Gothic Book" w:hAnsi="Franklin Gothic Book"/>
                    </w:rPr>
                  </w:pPr>
                  <w:r>
                    <w:rPr>
                      <w:rFonts w:ascii="Franklin Gothic Book" w:hAnsi="Franklin Gothic Book"/>
                    </w:rPr>
                    <w:t xml:space="preserve"> </w:t>
                  </w:r>
                  <w:r>
                    <w:rPr>
                      <w:rFonts w:ascii="Franklin Gothic Book" w:hAnsi="Franklin Gothic Book"/>
                    </w:rPr>
                    <w:t xml:space="preserve">к/с 30101810271020000613 </w:t>
                  </w:r>
                </w:p>
                <w:p>
                  <w:pPr>
                    <w:pStyle w:val="Normal"/>
                    <w:widowControl/>
                    <w:suppressAutoHyphens w:val="false"/>
                    <w:bidi w:val="0"/>
                    <w:spacing w:lineRule="auto" w:line="259" w:before="0" w:after="160"/>
                    <w:jc w:val="left"/>
                    <w:rPr/>
                  </w:pPr>
                  <w:bookmarkStart w:id="13" w:name="__DdeLink__1979_1278646921"/>
                  <w:r>
                    <w:rPr>
                      <w:rFonts w:ascii="Franklin Gothic Book" w:hAnsi="Franklin Gothic Book"/>
                    </w:rPr>
                    <w:t>ПАО «Запсибкомбанк»  г. Тюмень</w:t>
                  </w:r>
                  <w:bookmarkEnd w:id="13"/>
                </w:p>
              </w:tc>
            </w:tr>
          </w:tbl>
          <w:p>
            <w:pPr>
              <w:pStyle w:val="Standard"/>
              <w:jc w:val="both"/>
              <w:rPr>
                <w:lang w:val="ru-RU"/>
              </w:rPr>
            </w:pPr>
            <w:r>
              <w:rPr>
                <w:lang w:val="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89" w:hRule="atLeast"/>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Normal"/>
              <w:spacing w:before="0" w:after="160"/>
              <w:rPr>
                <w:rFonts w:ascii="Franklin Gothic Book" w:hAnsi="Franklin Gothic Book"/>
              </w:rPr>
            </w:pPr>
            <w:r>
              <w:rPr>
                <w:rFonts w:ascii="Franklin Gothic Book" w:hAnsi="Franklin Gothic Book"/>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608" w:hRule="atLeast"/>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rPr>
                <w:rFonts w:ascii="Franklin Gothic Book" w:hAnsi="Franklin Gothic Book" w:eastAsia="Times New Roman" w:cs="Times New Roman"/>
                <w:b/>
                <w:b/>
                <w:bCs/>
                <w:sz w:val="28"/>
                <w:szCs w:val="28"/>
                <w:lang w:val="ru-RU" w:eastAsia="ru-RU"/>
              </w:rPr>
            </w:pPr>
            <w:r>
              <w:rPr>
                <w:rFonts w:eastAsia="Times New Roman" w:cs="Times New Roman" w:ascii="Franklin Gothic Book" w:hAnsi="Franklin Gothic Book"/>
                <w:b/>
                <w:bCs/>
                <w:sz w:val="28"/>
                <w:szCs w:val="28"/>
                <w:lang w:val="ru-RU" w:eastAsia="ru-RU"/>
              </w:rPr>
              <w:t>7. Информация о товаре, работе, услуге:</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3784" w:hRule="atLeast"/>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tbl>
            <w:tblPr>
              <w:tblW w:w="9368" w:type="dxa"/>
              <w:jc w:val="left"/>
              <w:tblInd w:w="0" w:type="dxa"/>
              <w:tbl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blBorders>
              <w:tblCellMar>
                <w:top w:w="0" w:type="dxa"/>
                <w:left w:w="-52" w:type="dxa"/>
                <w:bottom w:w="0" w:type="dxa"/>
                <w:right w:w="0" w:type="dxa"/>
              </w:tblCellMar>
              <w:tblLook w:firstRow="0" w:noVBand="0" w:lastRow="0" w:firstColumn="0" w:lastColumn="0" w:noHBand="0" w:val="0000"/>
            </w:tblPr>
            <w:tblGrid>
              <w:gridCol w:w="2650"/>
              <w:gridCol w:w="2031"/>
              <w:gridCol w:w="1037"/>
              <w:gridCol w:w="1014"/>
              <w:gridCol w:w="2636"/>
            </w:tblGrid>
            <w:tr>
              <w:trPr>
                <w:trHeight w:val="417" w:hRule="atLeast"/>
              </w:trPr>
              <w:tc>
                <w:tcPr>
                  <w:tcW w:w="2650"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center"/>
                    <w:rPr>
                      <w:rFonts w:ascii="Franklin Gothic Book" w:hAnsi="Franklin Gothic Book" w:eastAsia="Times New Roman" w:cs="Times New Roman"/>
                      <w:b/>
                      <w:b/>
                      <w:bCs/>
                      <w:sz w:val="28"/>
                      <w:szCs w:val="28"/>
                      <w:lang w:eastAsia="ru-RU"/>
                    </w:rPr>
                  </w:pPr>
                  <w:bookmarkStart w:id="14" w:name="_GoBack"/>
                  <w:bookmarkEnd w:id="14"/>
                  <w:r>
                    <w:rPr>
                      <w:rFonts w:eastAsia="Times New Roman" w:cs="Times New Roman" w:ascii="Franklin Gothic Book" w:hAnsi="Franklin Gothic Book"/>
                      <w:b/>
                      <w:bCs/>
                      <w:sz w:val="28"/>
                      <w:szCs w:val="28"/>
                      <w:lang w:eastAsia="ru-RU"/>
                    </w:rPr>
                    <w:t>Классификация по ОКПД2</w:t>
                  </w:r>
                </w:p>
              </w:tc>
              <w:tc>
                <w:tcPr>
                  <w:tcW w:w="2031"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tabs>
                      <w:tab w:val="clear" w:pos="708"/>
                      <w:tab w:val="left" w:pos="425" w:leader="none"/>
                    </w:tabs>
                    <w:jc w:val="center"/>
                    <w:rPr>
                      <w:rFonts w:ascii="Franklin Gothic Book" w:hAnsi="Franklin Gothic Book" w:eastAsia="Times New Roman" w:cs="Times New Roman"/>
                      <w:b/>
                      <w:b/>
                      <w:bCs/>
                      <w:sz w:val="28"/>
                      <w:szCs w:val="28"/>
                      <w:lang w:eastAsia="ru-RU"/>
                    </w:rPr>
                  </w:pPr>
                  <w:r>
                    <w:rPr>
                      <w:rFonts w:eastAsia="Times New Roman" w:cs="Times New Roman" w:ascii="Franklin Gothic Book" w:hAnsi="Franklin Gothic Book"/>
                      <w:b/>
                      <w:bCs/>
                      <w:sz w:val="28"/>
                      <w:szCs w:val="28"/>
                      <w:lang w:eastAsia="ru-RU"/>
                    </w:rPr>
                    <w:t>Классификация по ОКВЭД2</w:t>
                  </w:r>
                </w:p>
              </w:tc>
              <w:tc>
                <w:tcPr>
                  <w:tcW w:w="1037"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tabs>
                      <w:tab w:val="clear" w:pos="708"/>
                      <w:tab w:val="left" w:pos="425" w:leader="none"/>
                    </w:tabs>
                    <w:jc w:val="center"/>
                    <w:rPr>
                      <w:rFonts w:ascii="Franklin Gothic Book" w:hAnsi="Franklin Gothic Book" w:eastAsia="Times New Roman" w:cs="Times New Roman"/>
                      <w:b/>
                      <w:b/>
                      <w:bCs/>
                      <w:sz w:val="28"/>
                      <w:szCs w:val="28"/>
                      <w:lang w:eastAsia="ru-RU"/>
                    </w:rPr>
                  </w:pPr>
                  <w:r>
                    <w:rPr>
                      <w:rFonts w:eastAsia="Times New Roman" w:cs="Times New Roman" w:ascii="Franklin Gothic Book" w:hAnsi="Franklin Gothic Book"/>
                      <w:b/>
                      <w:bCs/>
                      <w:sz w:val="28"/>
                      <w:szCs w:val="28"/>
                      <w:lang w:eastAsia="ru-RU"/>
                    </w:rPr>
                    <w:t>ЕИ</w:t>
                  </w:r>
                </w:p>
              </w:tc>
              <w:tc>
                <w:tcPr>
                  <w:tcW w:w="1014"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tabs>
                      <w:tab w:val="clear" w:pos="708"/>
                      <w:tab w:val="left" w:pos="425" w:leader="none"/>
                    </w:tabs>
                    <w:jc w:val="center"/>
                    <w:rPr>
                      <w:rFonts w:ascii="Franklin Gothic Book" w:hAnsi="Franklin Gothic Book" w:eastAsia="Times New Roman" w:cs="Times New Roman"/>
                      <w:b/>
                      <w:b/>
                      <w:bCs/>
                      <w:sz w:val="28"/>
                      <w:szCs w:val="28"/>
                      <w:lang w:eastAsia="ru-RU"/>
                    </w:rPr>
                  </w:pPr>
                  <w:r>
                    <w:rPr>
                      <w:rFonts w:eastAsia="Times New Roman" w:cs="Times New Roman" w:ascii="Franklin Gothic Book" w:hAnsi="Franklin Gothic Book"/>
                      <w:b/>
                      <w:bCs/>
                      <w:sz w:val="28"/>
                      <w:szCs w:val="28"/>
                      <w:lang w:eastAsia="ru-RU"/>
                    </w:rPr>
                    <w:t>Кол-во</w:t>
                  </w:r>
                </w:p>
              </w:tc>
              <w:tc>
                <w:tcPr>
                  <w:tcW w:w="2636"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tabs>
                      <w:tab w:val="clear" w:pos="708"/>
                      <w:tab w:val="left" w:pos="425" w:leader="none"/>
                    </w:tabs>
                    <w:jc w:val="center"/>
                    <w:rPr>
                      <w:rFonts w:ascii="Franklin Gothic Book" w:hAnsi="Franklin Gothic Book" w:eastAsia="Times New Roman" w:cs="Times New Roman"/>
                      <w:b/>
                      <w:b/>
                      <w:bCs/>
                      <w:sz w:val="28"/>
                      <w:szCs w:val="28"/>
                      <w:lang w:eastAsia="ru-RU"/>
                    </w:rPr>
                  </w:pPr>
                  <w:r>
                    <w:rPr>
                      <w:rFonts w:eastAsia="Times New Roman" w:cs="Times New Roman" w:ascii="Franklin Gothic Book" w:hAnsi="Franklin Gothic Book"/>
                      <w:b/>
                      <w:bCs/>
                      <w:sz w:val="28"/>
                      <w:szCs w:val="28"/>
                      <w:lang w:eastAsia="ru-RU"/>
                    </w:rPr>
                    <w:t>Доп.сведения</w:t>
                  </w:r>
                </w:p>
              </w:tc>
            </w:tr>
            <w:tr>
              <w:trPr>
                <w:trHeight w:val="1609" w:hRule="atLeast"/>
              </w:trPr>
              <w:tc>
                <w:tcPr>
                  <w:tcW w:w="2650"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hd w:val="clear" w:color="auto" w:fill="FFFFFF"/>
                    <w:jc w:val="center"/>
                    <w:rPr>
                      <w:rFonts w:ascii="Franklin Gothic Book" w:hAnsi="Franklin Gothic Book" w:eastAsia="Times New Roman"/>
                      <w:sz w:val="28"/>
                      <w:szCs w:val="28"/>
                    </w:rPr>
                  </w:pPr>
                  <w:r>
                    <w:rPr>
                      <w:rFonts w:eastAsia="Times New Roman" w:ascii="Franklin Gothic Book" w:hAnsi="Franklin Gothic Book"/>
                      <w:sz w:val="28"/>
                      <w:szCs w:val="28"/>
                    </w:rPr>
                    <w:t>06.10.10.200</w:t>
                  </w:r>
                </w:p>
              </w:tc>
              <w:tc>
                <w:tcPr>
                  <w:tcW w:w="2031"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hd w:val="clear" w:color="auto" w:fill="FFFFFF"/>
                    <w:jc w:val="center"/>
                    <w:rPr>
                      <w:rFonts w:ascii="Franklin Gothic Book" w:hAnsi="Franklin Gothic Book" w:eastAsia="Times New Roman"/>
                      <w:sz w:val="28"/>
                      <w:szCs w:val="28"/>
                    </w:rPr>
                  </w:pPr>
                  <w:r>
                    <w:rPr>
                      <w:rFonts w:eastAsia="Times New Roman" w:ascii="Franklin Gothic Book" w:hAnsi="Franklin Gothic Book"/>
                      <w:sz w:val="28"/>
                      <w:szCs w:val="28"/>
                    </w:rPr>
                  </w:r>
                </w:p>
              </w:tc>
              <w:tc>
                <w:tcPr>
                  <w:tcW w:w="1037"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hd w:val="clear" w:color="auto" w:fill="FFFFFF"/>
                    <w:jc w:val="center"/>
                    <w:rPr>
                      <w:sz w:val="28"/>
                      <w:szCs w:val="28"/>
                    </w:rPr>
                  </w:pPr>
                  <w:r>
                    <w:rPr>
                      <w:rFonts w:ascii="Franklin Gothic Book" w:hAnsi="Franklin Gothic Book"/>
                      <w:sz w:val="28"/>
                      <w:szCs w:val="28"/>
                    </w:rPr>
                    <w:t>т</w:t>
                  </w:r>
                  <w:r>
                    <w:rPr>
                      <w:rFonts w:ascii="Franklin Gothic Book" w:hAnsi="Franklin Gothic Book"/>
                      <w:sz w:val="28"/>
                      <w:szCs w:val="28"/>
                      <w:lang w:val="ru-RU"/>
                    </w:rPr>
                    <w:t>онн</w:t>
                  </w:r>
                </w:p>
              </w:tc>
              <w:tc>
                <w:tcPr>
                  <w:tcW w:w="1014"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hd w:val="clear" w:color="auto" w:fill="FFFFFF"/>
                    <w:jc w:val="center"/>
                    <w:rPr>
                      <w:rFonts w:ascii="Franklin Gothic Book" w:hAnsi="Franklin Gothic Book"/>
                      <w:sz w:val="28"/>
                      <w:szCs w:val="28"/>
                    </w:rPr>
                  </w:pPr>
                  <w:r>
                    <w:rPr>
                      <w:rFonts w:ascii="Franklin Gothic Book" w:hAnsi="Franklin Gothic Book"/>
                      <w:sz w:val="28"/>
                      <w:szCs w:val="28"/>
                    </w:rPr>
                    <w:t>120</w:t>
                  </w:r>
                </w:p>
              </w:tc>
              <w:tc>
                <w:tcPr>
                  <w:tcW w:w="2636"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hd w:val="clear" w:color="auto" w:fill="FFFFFF"/>
                    <w:jc w:val="both"/>
                    <w:rPr>
                      <w:rFonts w:ascii="Franklin Gothic Book" w:hAnsi="Franklin Gothic Book"/>
                      <w:sz w:val="28"/>
                      <w:szCs w:val="28"/>
                      <w:lang w:val="ru-RU"/>
                    </w:rPr>
                  </w:pPr>
                  <w:r>
                    <w:rPr>
                      <w:rFonts w:ascii="Franklin Gothic Book" w:hAnsi="Franklin Gothic Book"/>
                      <w:sz w:val="28"/>
                      <w:szCs w:val="28"/>
                      <w:lang w:val="ru-RU"/>
                    </w:rPr>
                    <w:t>Объем поставляемых товаров, выполняемых работ, оказываемых услуг в соответствии с документацией о закупке.</w:t>
                  </w:r>
                </w:p>
              </w:tc>
            </w:tr>
          </w:tbl>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9781" w:type="dxa"/>
            <w:gridSpan w:val="2"/>
            <w:tcBorders>
              <w:top w:val="single" w:sz="4"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sz w:val="28"/>
                <w:szCs w:val="28"/>
                <w:lang w:val="ru-RU"/>
              </w:rPr>
            </w:pPr>
            <w:r>
              <w:rPr>
                <w:sz w:val="28"/>
                <w:szCs w:val="28"/>
                <w:lang w:val="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476"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tabs>
                <w:tab w:val="clear" w:pos="708"/>
                <w:tab w:val="left" w:pos="425" w:leader="none"/>
              </w:tabs>
              <w:rPr>
                <w:rFonts w:ascii="Franklin Gothic Book" w:hAnsi="Franklin Gothic Book" w:eastAsia="Times New Roman" w:cs="Times New Roman"/>
                <w:b/>
                <w:b/>
                <w:bCs/>
                <w:sz w:val="28"/>
                <w:szCs w:val="28"/>
                <w:lang w:val="ru-RU" w:eastAsia="ru-RU"/>
              </w:rPr>
            </w:pPr>
            <w:r>
              <w:rPr>
                <w:rFonts w:eastAsia="Times New Roman" w:cs="Times New Roman" w:ascii="Franklin Gothic Book" w:hAnsi="Franklin Gothic Book"/>
                <w:b/>
                <w:bCs/>
                <w:sz w:val="28"/>
                <w:szCs w:val="28"/>
                <w:lang w:val="ru-RU" w:eastAsia="ru-RU"/>
              </w:rPr>
              <w:t>8 Закупка исключается при расчете годового объема закупок, участниками которых являются только субъекты малого и среднего предпринимательства</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kern w:val="0"/>
                <w:sz w:val="28"/>
                <w:szCs w:val="28"/>
                <w:lang w:eastAsia="ru-RU"/>
              </w:rPr>
              <w:t>Не исключается</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476" w:hRule="atLeast"/>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kern w:val="0"/>
                <w:sz w:val="28"/>
                <w:szCs w:val="28"/>
                <w:lang w:eastAsia="ru-RU"/>
              </w:rPr>
            </w:pPr>
            <w:r>
              <w:rPr>
                <w:rFonts w:eastAsia="Times New Roman" w:cs="Times New Roman" w:ascii="Franklin Gothic Book" w:hAnsi="Franklin Gothic Book"/>
                <w:kern w:val="0"/>
                <w:sz w:val="28"/>
                <w:szCs w:val="28"/>
                <w:lang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476"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b/>
                <w:b/>
                <w:bCs/>
                <w:sz w:val="28"/>
                <w:szCs w:val="28"/>
                <w:lang w:val="ru-RU" w:eastAsia="ru-RU"/>
              </w:rPr>
            </w:pPr>
            <w:r>
              <w:rPr>
                <w:rFonts w:eastAsia="Times New Roman" w:cs="Times New Roman" w:ascii="Franklin Gothic Book" w:hAnsi="Franklin Gothic Book"/>
                <w:b/>
                <w:bCs/>
                <w:sz w:val="28"/>
                <w:szCs w:val="28"/>
                <w:lang w:val="ru-RU" w:eastAsia="ru-RU"/>
              </w:rPr>
              <w:t>9. Место поставки товара, выполнения работ, оказания услуг:</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В соответствии с документацией о закупке</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89" w:hRule="atLeast"/>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b/>
                <w:b/>
                <w:bCs/>
                <w:sz w:val="28"/>
                <w:szCs w:val="28"/>
                <w:lang w:val="ru-RU" w:eastAsia="ru-RU"/>
              </w:rPr>
            </w:pPr>
            <w:r>
              <w:rPr>
                <w:rFonts w:eastAsia="Times New Roman" w:cs="Times New Roman" w:ascii="Franklin Gothic Book" w:hAnsi="Franklin Gothic Book"/>
                <w:b/>
                <w:bCs/>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476"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sz w:val="28"/>
                <w:szCs w:val="28"/>
                <w:lang w:val="ru-RU"/>
              </w:rPr>
            </w:pPr>
            <w:r>
              <w:rPr>
                <w:rFonts w:eastAsia="Times New Roman" w:cs="Times New Roman" w:ascii="Franklin Gothic Book" w:hAnsi="Franklin Gothic Book"/>
                <w:b/>
                <w:bCs/>
                <w:sz w:val="28"/>
                <w:szCs w:val="28"/>
                <w:lang w:val="ru-RU" w:eastAsia="ru-RU"/>
              </w:rPr>
              <w:t>10. Сроки (периоды) осуществления поставки товара, выполнения работ, оказания услуг:</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sz w:val="28"/>
                <w:szCs w:val="28"/>
                <w:lang w:val="ru-RU"/>
              </w:rPr>
              <w:t xml:space="preserve">С момента подписания договора до </w:t>
            </w:r>
            <w:r>
              <w:rPr>
                <w:sz w:val="28"/>
                <w:szCs w:val="28"/>
                <w:lang w:val="ru-RU"/>
              </w:rPr>
              <w:t>31.01.2020</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54" w:hRule="atLeast"/>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774"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jc w:val="both"/>
              <w:rPr>
                <w:sz w:val="28"/>
                <w:szCs w:val="28"/>
                <w:lang w:val="ru-RU"/>
              </w:rPr>
            </w:pPr>
            <w:r>
              <w:rPr>
                <w:rFonts w:eastAsia="Times New Roman" w:cs="Times New Roman" w:ascii="Franklin Gothic Book" w:hAnsi="Franklin Gothic Book"/>
                <w:b/>
                <w:bCs/>
                <w:sz w:val="28"/>
                <w:szCs w:val="28"/>
                <w:lang w:val="ru-RU" w:eastAsia="ru-RU"/>
              </w:rPr>
              <w:t>11. Начальная (максимальная) цена договора (цена лота), либо цена единицы товара, работы, услуги и максимальное значение цены договора:</w:t>
            </w:r>
          </w:p>
          <w:p>
            <w:pPr>
              <w:pStyle w:val="Standard"/>
              <w:spacing w:lineRule="auto" w:line="228"/>
              <w:jc w:val="both"/>
              <w:rPr>
                <w:rFonts w:ascii="Franklin Gothic Book" w:hAnsi="Franklin Gothic Book" w:eastAsia="Times New Roman" w:cs="Times New Roman"/>
                <w:b/>
                <w:b/>
                <w:sz w:val="28"/>
                <w:szCs w:val="28"/>
                <w:lang w:val="ru-RU" w:eastAsia="ru-RU"/>
              </w:rPr>
            </w:pPr>
            <w:r>
              <w:rPr>
                <w:rFonts w:eastAsia="Times New Roman" w:cs="Times New Roman" w:ascii="Franklin Gothic Book" w:hAnsi="Franklin Gothic Book"/>
                <w:b/>
                <w:sz w:val="28"/>
                <w:szCs w:val="28"/>
                <w:lang w:val="ru-RU" w:eastAsia="ru-RU"/>
              </w:rPr>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sz w:val="28"/>
                <w:szCs w:val="28"/>
                <w:lang w:val="ru-RU" w:eastAsia="ru-RU"/>
              </w:rPr>
            </w:pPr>
            <w:r>
              <w:rPr>
                <w:rFonts w:ascii="Franklin Gothic Book" w:hAnsi="Franklin Gothic Book"/>
                <w:sz w:val="28"/>
                <w:szCs w:val="28"/>
                <w:lang w:val="ru-RU"/>
              </w:rPr>
              <w:t xml:space="preserve">3  732 000 рубля </w:t>
            </w:r>
            <w:r>
              <w:rPr>
                <w:rFonts w:ascii="Franklin Gothic Book" w:hAnsi="Franklin Gothic Book"/>
                <w:sz w:val="28"/>
                <w:szCs w:val="28"/>
              </w:rPr>
              <w:t>c</w:t>
            </w:r>
            <w:r>
              <w:rPr>
                <w:rFonts w:ascii="Franklin Gothic Book" w:hAnsi="Franklin Gothic Book"/>
                <w:sz w:val="28"/>
                <w:szCs w:val="28"/>
                <w:lang w:val="ru-RU"/>
              </w:rPr>
              <w:t xml:space="preserve"> учетом всех налогов и сборов, в том числе НДС</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234" w:hRule="atLeast"/>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774"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b/>
                <w:b/>
                <w:bCs/>
                <w:sz w:val="28"/>
                <w:szCs w:val="28"/>
                <w:lang w:val="ru-RU" w:eastAsia="ru-RU"/>
              </w:rPr>
            </w:pPr>
            <w:r>
              <w:rPr>
                <w:rFonts w:eastAsia="Times New Roman" w:cs="Times New Roman" w:ascii="Franklin Gothic Book" w:hAnsi="Franklin Gothic Book"/>
                <w:b/>
                <w:bCs/>
                <w:sz w:val="28"/>
                <w:szCs w:val="28"/>
                <w:lang w:val="ru-RU" w:eastAsia="ru-RU"/>
              </w:rPr>
              <w:t>12. Срок, место и порядок предоставления документации о закупке</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Документация о закупке в форме электронного документа находится в открытом доступе с момента размещения извещения об осуществлении закупки в ЕИС и на ЭТП «ЕСТП»</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35" w:hRule="atLeast"/>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774"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b/>
                <w:b/>
                <w:bCs/>
                <w:sz w:val="28"/>
                <w:szCs w:val="28"/>
                <w:lang w:val="ru-RU" w:eastAsia="ru-RU"/>
              </w:rPr>
            </w:pPr>
            <w:r>
              <w:rPr>
                <w:rFonts w:eastAsia="Times New Roman" w:cs="Times New Roman" w:ascii="Franklin Gothic Book" w:hAnsi="Franklin Gothic Book"/>
                <w:b/>
                <w:sz w:val="28"/>
                <w:szCs w:val="28"/>
                <w:lang w:val="ru-RU" w:eastAsia="ru-RU"/>
              </w:rPr>
              <w:t xml:space="preserve">13. </w:t>
            </w:r>
            <w:r>
              <w:rPr>
                <w:rFonts w:eastAsia="Times New Roman" w:cs="Times New Roman" w:ascii="Franklin Gothic Book" w:hAnsi="Franklin Gothic Book"/>
                <w:b/>
                <w:bCs/>
                <w:sz w:val="28"/>
                <w:szCs w:val="28"/>
                <w:lang w:val="ru-RU" w:eastAsia="ru-RU"/>
              </w:rPr>
              <w:t>Размер, порядок и сроки внесения платы, взимаемой заказчиком за предоставление документации</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eastAsia="ru-RU"/>
              </w:rPr>
              <w:t>Плата не установлена</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9781" w:type="dxa"/>
            <w:gridSpan w:val="2"/>
            <w:tcBorders>
              <w:top w:val="outset" w:sz="18" w:space="0" w:color="000000"/>
              <w:left w:val="outset" w:sz="18" w:space="0" w:color="000000"/>
              <w:bottom w:val="single" w:sz="4" w:space="0" w:color="000000"/>
              <w:right w:val="outset" w:sz="18" w:space="0" w:color="000000"/>
              <w:insideH w:val="single" w:sz="4" w:space="0" w:color="000000"/>
              <w:insideV w:val="outset" w:sz="18" w:space="0" w:color="000000"/>
            </w:tcBorders>
            <w:shd w:fill="auto" w:val="clear"/>
            <w:vAlign w:val="center"/>
          </w:tcPr>
          <w:p>
            <w:pPr>
              <w:pStyle w:val="Standard"/>
              <w:spacing w:lineRule="auto" w:line="228"/>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268" w:hRule="atLeast"/>
        </w:trPr>
        <w:tc>
          <w:tcPr>
            <w:tcW w:w="5788" w:type="dxa"/>
            <w:tcBorders>
              <w:top w:val="single" w:sz="4" w:space="0" w:color="000000"/>
              <w:left w:val="outset" w:sz="18"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Standard"/>
              <w:spacing w:lineRule="auto" w:line="228"/>
              <w:jc w:val="both"/>
              <w:rPr>
                <w:sz w:val="28"/>
                <w:szCs w:val="28"/>
                <w:lang w:val="ru-RU"/>
              </w:rPr>
            </w:pPr>
            <w:r>
              <w:rPr>
                <w:rFonts w:eastAsia="Times New Roman" w:cs="Times New Roman" w:ascii="Franklin Gothic Book" w:hAnsi="Franklin Gothic Book"/>
                <w:b/>
                <w:bCs/>
                <w:sz w:val="28"/>
                <w:szCs w:val="28"/>
                <w:lang w:val="ru-RU" w:eastAsia="ru-RU"/>
              </w:rPr>
              <w:t>14. Порядок подачи заявок на участие в закупке</w:t>
            </w:r>
          </w:p>
        </w:tc>
        <w:tc>
          <w:tcPr>
            <w:tcW w:w="3993" w:type="dxa"/>
            <w:tcBorders>
              <w:top w:val="single" w:sz="4" w:space="0" w:color="000000"/>
              <w:left w:val="single" w:sz="4" w:space="0" w:color="000000"/>
              <w:bottom w:val="single" w:sz="4" w:space="0" w:color="000000"/>
              <w:right w:val="outset" w:sz="18" w:space="0" w:color="000000"/>
              <w:insideH w:val="single" w:sz="4" w:space="0" w:color="000000"/>
              <w:insideV w:val="outset" w:sz="18" w:space="0" w:color="000000"/>
            </w:tcBorders>
            <w:shd w:fill="auto" w:val="clear"/>
            <w:vAlign w:val="center"/>
          </w:tcPr>
          <w:p>
            <w:pPr>
              <w:pStyle w:val="Standard"/>
              <w:spacing w:lineRule="auto" w:line="228"/>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Согласно документации об электронном аукционе</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43" w:hRule="atLeast"/>
        </w:trPr>
        <w:tc>
          <w:tcPr>
            <w:tcW w:w="9781" w:type="dxa"/>
            <w:gridSpan w:val="2"/>
            <w:tcBorders>
              <w:top w:val="single" w:sz="4"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pacing w:lineRule="auto" w:line="228"/>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21"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b/>
                <w:b/>
                <w:bCs/>
                <w:sz w:val="28"/>
                <w:szCs w:val="28"/>
                <w:lang w:val="ru-RU" w:eastAsia="ru-RU"/>
              </w:rPr>
            </w:pPr>
            <w:r>
              <w:rPr>
                <w:rFonts w:eastAsia="Times New Roman" w:cs="Times New Roman" w:ascii="Franklin Gothic Book" w:hAnsi="Franklin Gothic Book"/>
                <w:b/>
                <w:bCs/>
                <w:sz w:val="28"/>
                <w:szCs w:val="28"/>
                <w:lang w:val="ru-RU" w:eastAsia="ru-RU"/>
              </w:rPr>
              <w:t>15. Место подачи заявок на участие в закупке</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pacing w:lineRule="auto" w:line="228"/>
              <w:jc w:val="both"/>
              <w:rPr/>
            </w:pPr>
            <w:r>
              <w:rPr>
                <w:rFonts w:ascii="Franklin Gothic Book" w:hAnsi="Franklin Gothic Book"/>
                <w:sz w:val="28"/>
                <w:szCs w:val="28"/>
                <w:lang w:val="ru-RU"/>
              </w:rPr>
              <w:t xml:space="preserve">Заявки принимаются в электронном виде по адресу </w:t>
            </w:r>
            <w:hyperlink r:id="rId9">
              <w:r>
                <w:rPr>
                  <w:rStyle w:val="Style12"/>
                  <w:rFonts w:ascii="Franklin Gothic Book" w:hAnsi="Franklin Gothic Book"/>
                  <w:spacing w:val="5"/>
                  <w:sz w:val="28"/>
                  <w:szCs w:val="28"/>
                </w:rPr>
                <w:t>http</w:t>
              </w:r>
              <w:r>
                <w:rPr>
                  <w:rStyle w:val="Style12"/>
                  <w:rFonts w:ascii="Franklin Gothic Book" w:hAnsi="Franklin Gothic Book"/>
                  <w:spacing w:val="5"/>
                  <w:sz w:val="28"/>
                  <w:szCs w:val="28"/>
                  <w:lang w:val="ru-RU"/>
                </w:rPr>
                <w:t>://</w:t>
              </w:r>
              <w:r>
                <w:rPr>
                  <w:rStyle w:val="Style12"/>
                  <w:rFonts w:ascii="Franklin Gothic Book" w:hAnsi="Franklin Gothic Book"/>
                  <w:spacing w:val="5"/>
                  <w:sz w:val="28"/>
                  <w:szCs w:val="28"/>
                </w:rPr>
                <w:t>estp</w:t>
              </w:r>
              <w:r>
                <w:rPr>
                  <w:rStyle w:val="Style12"/>
                  <w:rFonts w:ascii="Franklin Gothic Book" w:hAnsi="Franklin Gothic Book"/>
                  <w:spacing w:val="5"/>
                  <w:sz w:val="28"/>
                  <w:szCs w:val="28"/>
                  <w:lang w:val="ru-RU"/>
                </w:rPr>
                <w:t>.</w:t>
              </w:r>
              <w:r>
                <w:rPr>
                  <w:rStyle w:val="Style12"/>
                  <w:rFonts w:ascii="Franklin Gothic Book" w:hAnsi="Franklin Gothic Book"/>
                  <w:spacing w:val="5"/>
                  <w:sz w:val="28"/>
                  <w:szCs w:val="28"/>
                </w:rPr>
                <w:t>ru</w:t>
              </w:r>
            </w:hyperlink>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32" w:hRule="atLeast"/>
        </w:trPr>
        <w:tc>
          <w:tcPr>
            <w:tcW w:w="9781" w:type="dxa"/>
            <w:gridSpan w:val="2"/>
            <w:tcBorders>
              <w:top w:val="outset" w:sz="18" w:space="0" w:color="000000"/>
              <w:left w:val="outset" w:sz="18" w:space="0" w:color="000000"/>
              <w:bottom w:val="single" w:sz="4" w:space="0" w:color="000000"/>
              <w:right w:val="outset" w:sz="18" w:space="0" w:color="000000"/>
              <w:insideH w:val="single" w:sz="4" w:space="0" w:color="000000"/>
              <w:insideV w:val="outset" w:sz="18" w:space="0" w:color="000000"/>
            </w:tcBorders>
            <w:shd w:fill="auto" w:val="clear"/>
            <w:vAlign w:val="center"/>
          </w:tcPr>
          <w:p>
            <w:pPr>
              <w:pStyle w:val="Standard"/>
              <w:spacing w:lineRule="auto" w:line="228"/>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488"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b/>
                <w:b/>
                <w:bCs/>
                <w:sz w:val="28"/>
                <w:szCs w:val="28"/>
                <w:lang w:val="ru-RU" w:eastAsia="ru-RU"/>
              </w:rPr>
            </w:pPr>
            <w:r>
              <w:rPr>
                <w:rFonts w:eastAsia="Times New Roman" w:cs="Times New Roman" w:ascii="Franklin Gothic Book" w:hAnsi="Franklin Gothic Book"/>
                <w:b/>
                <w:bCs/>
                <w:sz w:val="28"/>
                <w:szCs w:val="28"/>
                <w:lang w:val="ru-RU" w:eastAsia="ru-RU"/>
              </w:rPr>
              <w:t xml:space="preserve">16. </w:t>
            </w:r>
            <w:r>
              <w:rPr>
                <w:rFonts w:eastAsia="Times New Roman" w:cs="Times New Roman" w:ascii="Franklin Gothic Book" w:hAnsi="Franklin Gothic Book"/>
                <w:b/>
                <w:bCs/>
                <w:color w:val="auto"/>
                <w:sz w:val="28"/>
                <w:szCs w:val="28"/>
                <w:lang w:val="ru-RU" w:eastAsia="ru-RU"/>
              </w:rPr>
              <w:t>Порядок, дата начала, дата и время окончания срока подачи заявок на участие в закупке</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hd w:val="clear" w:color="auto" w:fill="FFFFFF"/>
              <w:jc w:val="both"/>
              <w:rPr>
                <w:lang w:val="ru-RU"/>
              </w:rPr>
            </w:pPr>
            <w:r>
              <w:rPr>
                <w:rFonts w:eastAsia="Times New Roman" w:cs="Times New Roman" w:ascii="Franklin Gothic Book" w:hAnsi="Franklin Gothic Book"/>
                <w:color w:val="000000"/>
                <w:sz w:val="28"/>
                <w:szCs w:val="28"/>
                <w:lang w:val="ru-RU" w:eastAsia="ru-RU"/>
              </w:rPr>
              <w:t>С даты размещения извещения об осуществлении закупки в ЕИС 25.02.2019</w:t>
            </w:r>
            <w:r>
              <w:rPr>
                <w:rFonts w:ascii="Franklin Gothic Book" w:hAnsi="Franklin Gothic Book"/>
                <w:color w:val="000000"/>
                <w:sz w:val="28"/>
                <w:szCs w:val="28"/>
                <w:lang w:val="ru-RU"/>
              </w:rPr>
              <w:t xml:space="preserve"> до 13.03.2019 10:00 (МСК)</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88" w:hRule="atLeast"/>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b/>
                <w:b/>
                <w:bCs/>
                <w:sz w:val="28"/>
                <w:szCs w:val="28"/>
                <w:lang w:val="ru-RU" w:eastAsia="ru-RU"/>
              </w:rPr>
            </w:pPr>
            <w:r>
              <w:rPr>
                <w:rFonts w:eastAsia="Times New Roman" w:cs="Times New Roman" w:ascii="Franklin Gothic Book" w:hAnsi="Franklin Gothic Book"/>
                <w:b/>
                <w:bCs/>
                <w:sz w:val="28"/>
                <w:szCs w:val="28"/>
                <w:lang w:val="ru-RU" w:eastAsia="ru-RU"/>
              </w:rPr>
              <w:t>17. Формы, порядок, дата начала и дата окончания срока предоставления участникам закупки разъяснений положений извещения об осуществлении закупки и (или) документации о закупке</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pacing w:lineRule="auto" w:line="228"/>
              <w:jc w:val="both"/>
              <w:rPr>
                <w:color w:val="000000"/>
                <w:sz w:val="28"/>
                <w:szCs w:val="28"/>
                <w:lang w:val="ru-RU"/>
              </w:rPr>
            </w:pPr>
            <w:r>
              <w:rPr>
                <w:rFonts w:eastAsia="Times New Roman" w:cs="Times New Roman" w:ascii="Franklin Gothic Book" w:hAnsi="Franklin Gothic Book"/>
                <w:color w:val="000000"/>
                <w:sz w:val="28"/>
                <w:szCs w:val="28"/>
                <w:lang w:val="ru-RU" w:eastAsia="ru-RU"/>
              </w:rPr>
              <w:t>Участник закупки вправе направить Заказчику закупки запрос о разъяснении документации не позднее, чем за три рабочих дней до дня окончания подачи заявок (до 7.03.2019). Заказчик обязан в течение трех дней со дня поступления запроса направить разъяснения такому участнику и разместить такие разъяснения с указанием предмета запроса, но без указания наименования участника, от которого поступил запрос, в единой информационной системе</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pacing w:lineRule="auto" w:line="228"/>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jc w:val="both"/>
              <w:rPr>
                <w:rFonts w:ascii="Franklin Gothic Book" w:hAnsi="Franklin Gothic Book" w:eastAsia="Times New Roman" w:cs="Times New Roman"/>
                <w:b/>
                <w:b/>
                <w:bCs/>
                <w:sz w:val="28"/>
                <w:szCs w:val="28"/>
                <w:lang w:val="ru-RU" w:eastAsia="ru-RU"/>
              </w:rPr>
            </w:pPr>
            <w:r>
              <w:rPr>
                <w:rFonts w:eastAsia="Times New Roman" w:cs="Times New Roman" w:ascii="Franklin Gothic Book" w:hAnsi="Franklin Gothic Book"/>
                <w:b/>
                <w:bCs/>
                <w:sz w:val="28"/>
                <w:szCs w:val="28"/>
                <w:lang w:val="ru-RU" w:eastAsia="ru-RU"/>
              </w:rPr>
              <w:t>18.  Место вскрытия конвертов с заявками на участие в закупке (или открытия заказчику /организатору закупки доступа к заявкам на участие в конкурентной закупке в электронной форме)</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pacing w:lineRule="auto" w:line="228"/>
              <w:jc w:val="both"/>
              <w:rPr/>
            </w:pPr>
            <w:r>
              <w:rPr>
                <w:rFonts w:eastAsia="Times New Roman" w:cs="Times New Roman" w:ascii="Franklin Gothic Book" w:hAnsi="Franklin Gothic Book"/>
                <w:sz w:val="28"/>
                <w:szCs w:val="28"/>
                <w:lang w:val="ru-RU" w:eastAsia="ru-RU"/>
              </w:rPr>
              <w:t xml:space="preserve"> </w:t>
            </w:r>
            <w:hyperlink r:id="rId10">
              <w:r>
                <w:rPr>
                  <w:rStyle w:val="Style12"/>
                  <w:rFonts w:ascii="Franklin Gothic Book" w:hAnsi="Franklin Gothic Book"/>
                  <w:spacing w:val="5"/>
                  <w:sz w:val="28"/>
                  <w:szCs w:val="28"/>
                </w:rPr>
                <w:t>http</w:t>
              </w:r>
              <w:r>
                <w:rPr>
                  <w:rStyle w:val="Style12"/>
                  <w:rFonts w:ascii="Franklin Gothic Book" w:hAnsi="Franklin Gothic Book"/>
                  <w:spacing w:val="5"/>
                  <w:sz w:val="28"/>
                  <w:szCs w:val="28"/>
                  <w:lang w:val="ru-RU"/>
                </w:rPr>
                <w:t>://</w:t>
              </w:r>
              <w:r>
                <w:rPr>
                  <w:rStyle w:val="Style12"/>
                  <w:rFonts w:ascii="Franklin Gothic Book" w:hAnsi="Franklin Gothic Book"/>
                  <w:spacing w:val="5"/>
                  <w:sz w:val="28"/>
                  <w:szCs w:val="28"/>
                </w:rPr>
                <w:t>estp</w:t>
              </w:r>
              <w:r>
                <w:rPr>
                  <w:rStyle w:val="Style12"/>
                  <w:rFonts w:ascii="Franklin Gothic Book" w:hAnsi="Franklin Gothic Book"/>
                  <w:spacing w:val="5"/>
                  <w:sz w:val="28"/>
                  <w:szCs w:val="28"/>
                  <w:lang w:val="ru-RU"/>
                </w:rPr>
                <w:t>.</w:t>
              </w:r>
              <w:r>
                <w:rPr>
                  <w:rStyle w:val="Style12"/>
                  <w:rFonts w:ascii="Franklin Gothic Book" w:hAnsi="Franklin Gothic Book"/>
                  <w:spacing w:val="5"/>
                  <w:sz w:val="28"/>
                  <w:szCs w:val="28"/>
                </w:rPr>
                <w:t>ru</w:t>
              </w:r>
            </w:hyperlink>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pacing w:lineRule="auto" w:line="228"/>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b/>
                <w:b/>
                <w:bCs/>
                <w:sz w:val="28"/>
                <w:szCs w:val="28"/>
                <w:lang w:val="ru-RU" w:eastAsia="ru-RU"/>
              </w:rPr>
            </w:pPr>
            <w:r>
              <w:rPr>
                <w:rFonts w:eastAsia="Times New Roman" w:cs="Times New Roman" w:ascii="Franklin Gothic Book" w:hAnsi="Franklin Gothic Book"/>
                <w:b/>
                <w:bCs/>
                <w:sz w:val="28"/>
                <w:szCs w:val="28"/>
                <w:lang w:val="ru-RU" w:eastAsia="ru-RU"/>
              </w:rPr>
              <w:t>19.  Дата окончания срока рассмотрения заявок на участие в электронном аукционе)</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hd w:val="clear" w:color="auto" w:fill="FFFFFF"/>
              <w:jc w:val="both"/>
              <w:rPr/>
            </w:pPr>
            <w:r>
              <w:rPr>
                <w:rFonts w:eastAsia="Times New Roman" w:cs="Times New Roman" w:ascii="Franklin Gothic Book" w:hAnsi="Franklin Gothic Book"/>
                <w:color w:val="000000"/>
                <w:sz w:val="28"/>
                <w:szCs w:val="28"/>
                <w:lang w:eastAsia="ru-RU"/>
              </w:rPr>
              <w:t>13.03.2019</w:t>
            </w:r>
            <w:r>
              <w:rPr>
                <w:rFonts w:eastAsia="Times New Roman" w:cs="Times New Roman" w:ascii="Franklin Gothic Book" w:hAnsi="Franklin Gothic Book"/>
                <w:color w:val="000000"/>
                <w:sz w:val="28"/>
                <w:szCs w:val="28"/>
                <w:lang w:val="ru-RU" w:eastAsia="ru-RU"/>
              </w:rPr>
              <w:t xml:space="preserve"> 15:00 (МСК)</w:t>
            </w:r>
          </w:p>
          <w:p>
            <w:pPr>
              <w:pStyle w:val="Standard"/>
              <w:shd w:val="clear" w:color="auto" w:fill="FFFFFF"/>
              <w:jc w:val="both"/>
              <w:rPr/>
            </w:pPr>
            <w:r>
              <w:rPr>
                <w:rFonts w:eastAsia="Times New Roman" w:cs="Times New Roman" w:ascii="Franklin Gothic Book" w:hAnsi="Franklin Gothic Book"/>
                <w:color w:val="000000"/>
                <w:sz w:val="28"/>
                <w:szCs w:val="28"/>
                <w:lang w:val="ru-RU" w:eastAsia="ru-RU"/>
              </w:rPr>
              <w:t>Место рассмотрения :п. Туртас, ул. Ленина, 25, Уватский район, Тюменская область.</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pacing w:lineRule="auto" w:line="228"/>
              <w:jc w:val="both"/>
              <w:rPr>
                <w:rFonts w:ascii="Franklin Gothic Book" w:hAnsi="Franklin Gothic Book" w:eastAsia="Times New Roman" w:cs="Times New Roman"/>
                <w:color w:val="FF0000"/>
                <w:sz w:val="28"/>
                <w:szCs w:val="28"/>
                <w:lang w:eastAsia="ru-RU"/>
              </w:rPr>
            </w:pPr>
            <w:r>
              <w:rPr>
                <w:rFonts w:eastAsia="Times New Roman" w:cs="Times New Roman" w:ascii="Franklin Gothic Book" w:hAnsi="Franklin Gothic Book"/>
                <w:color w:val="FF0000"/>
                <w:sz w:val="28"/>
                <w:szCs w:val="28"/>
                <w:lang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326"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jc w:val="both"/>
              <w:rPr>
                <w:rFonts w:ascii="Franklin Gothic Book" w:hAnsi="Franklin Gothic Book" w:eastAsia="Times New Roman" w:cs="Times New Roman"/>
                <w:b/>
                <w:b/>
                <w:bCs/>
                <w:sz w:val="28"/>
                <w:szCs w:val="28"/>
                <w:lang w:val="ru-RU" w:eastAsia="ru-RU"/>
              </w:rPr>
            </w:pPr>
            <w:r>
              <w:rPr>
                <w:rFonts w:eastAsia="Times New Roman" w:cs="Times New Roman" w:ascii="Franklin Gothic Book" w:hAnsi="Franklin Gothic Book"/>
                <w:b/>
                <w:bCs/>
                <w:color w:val="000000"/>
                <w:sz w:val="28"/>
                <w:szCs w:val="28"/>
                <w:lang w:eastAsia="ru-RU"/>
              </w:rPr>
              <w:t xml:space="preserve">20. Дата </w:t>
            </w:r>
            <w:r>
              <w:rPr>
                <w:rFonts w:eastAsia="Times New Roman" w:cs="Times New Roman" w:ascii="Franklin Gothic Book" w:hAnsi="Franklin Gothic Book"/>
                <w:b/>
                <w:bCs/>
                <w:color w:val="000000"/>
                <w:sz w:val="28"/>
                <w:szCs w:val="28"/>
                <w:lang w:val="ru-RU" w:eastAsia="ru-RU"/>
              </w:rPr>
              <w:t xml:space="preserve">проведения электронного аукциона  </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pacing w:lineRule="auto" w:line="228"/>
              <w:jc w:val="both"/>
              <w:rPr>
                <w:rFonts w:ascii="Franklin Gothic Book" w:hAnsi="Franklin Gothic Book" w:eastAsia="Times New Roman" w:cs="Times New Roman"/>
                <w:color w:val="000000"/>
                <w:sz w:val="28"/>
                <w:szCs w:val="28"/>
                <w:lang w:val="ru-RU" w:eastAsia="ru-RU"/>
              </w:rPr>
            </w:pPr>
            <w:r>
              <w:rPr>
                <w:rFonts w:eastAsia="Times New Roman" w:cs="Times New Roman" w:ascii="Franklin Gothic Book" w:hAnsi="Franklin Gothic Book"/>
                <w:color w:val="000000"/>
                <w:sz w:val="28"/>
                <w:szCs w:val="28"/>
                <w:lang w:eastAsia="ru-RU"/>
              </w:rPr>
              <w:t>14.03.2019</w:t>
            </w:r>
            <w:r>
              <w:rPr>
                <w:rFonts w:eastAsia="Times New Roman" w:cs="Times New Roman" w:ascii="Franklin Gothic Book" w:hAnsi="Franklin Gothic Book"/>
                <w:color w:val="000000"/>
                <w:sz w:val="28"/>
                <w:szCs w:val="28"/>
                <w:lang w:val="ru-RU" w:eastAsia="ru-RU"/>
              </w:rPr>
              <w:t xml:space="preserve"> 8:00 (МСК)</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149" w:hRule="atLeast"/>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sz w:val="28"/>
                <w:szCs w:val="28"/>
                <w:lang w:eastAsia="ru-RU"/>
              </w:rPr>
            </w:pPr>
            <w:r>
              <w:rPr>
                <w:rFonts w:eastAsia="Times New Roman" w:cs="Times New Roman" w:ascii="Franklin Gothic Book" w:hAnsi="Franklin Gothic Book"/>
                <w:sz w:val="28"/>
                <w:szCs w:val="28"/>
                <w:lang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338"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b/>
                <w:b/>
                <w:bCs/>
                <w:color w:val="000000"/>
                <w:sz w:val="28"/>
                <w:szCs w:val="28"/>
                <w:highlight w:val="green"/>
                <w:lang w:val="ru-RU" w:eastAsia="ru-RU"/>
              </w:rPr>
            </w:pPr>
            <w:r>
              <w:rPr>
                <w:rFonts w:eastAsia="Times New Roman" w:cs="Times New Roman" w:ascii="Franklin Gothic Book" w:hAnsi="Franklin Gothic Book"/>
                <w:b/>
                <w:bCs/>
                <w:sz w:val="28"/>
                <w:szCs w:val="28"/>
                <w:lang w:val="ru-RU" w:eastAsia="ru-RU"/>
              </w:rPr>
              <w:t>21. Минимальный размер шага понижения ценовой заявки, %.</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hd w:val="clear" w:color="auto" w:fill="FFFFFF"/>
              <w:jc w:val="both"/>
              <w:rPr>
                <w:rFonts w:ascii="Franklin Gothic Book" w:hAnsi="Franklin Gothic Book" w:eastAsia="Times New Roman" w:cs="Times New Roman"/>
                <w:color w:val="000000"/>
                <w:sz w:val="28"/>
                <w:szCs w:val="28"/>
                <w:lang w:val="ru-RU" w:eastAsia="ru-RU"/>
              </w:rPr>
            </w:pPr>
            <w:r>
              <w:rPr>
                <w:rFonts w:eastAsia="Times New Roman" w:cs="Times New Roman" w:ascii="Franklin Gothic Book" w:hAnsi="Franklin Gothic Book"/>
                <w:sz w:val="28"/>
                <w:szCs w:val="28"/>
                <w:lang w:eastAsia="ru-RU"/>
              </w:rPr>
              <w:t>0,</w:t>
            </w:r>
            <w:r>
              <w:rPr>
                <w:rFonts w:eastAsia="Times New Roman" w:cs="Times New Roman" w:ascii="Franklin Gothic Book" w:hAnsi="Franklin Gothic Book"/>
                <w:sz w:val="28"/>
                <w:szCs w:val="28"/>
                <w:lang w:val="ru-RU" w:eastAsia="ru-RU"/>
              </w:rPr>
              <w:t>5%</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338" w:hRule="atLeast"/>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hd w:val="clear" w:color="auto" w:fill="FFFFFF"/>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sz w:val="28"/>
                <w:szCs w:val="28"/>
                <w:highlight w:val="green"/>
                <w:lang w:val="ru-RU"/>
              </w:rPr>
            </w:pPr>
            <w:r>
              <w:rPr>
                <w:rFonts w:eastAsia="Times New Roman" w:cs="Times New Roman" w:ascii="Franklin Gothic Book" w:hAnsi="Franklin Gothic Book"/>
                <w:b/>
                <w:bCs/>
                <w:sz w:val="28"/>
                <w:szCs w:val="28"/>
                <w:lang w:val="ru-RU" w:eastAsia="ru-RU"/>
              </w:rPr>
              <w:t>22. Максимальный размер шага понижения ценовой заявки, %.</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pacing w:lineRule="auto" w:line="228"/>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eastAsia="ru-RU"/>
              </w:rPr>
              <w:t>5,00</w:t>
            </w:r>
            <w:r>
              <w:rPr>
                <w:rFonts w:eastAsia="Times New Roman" w:cs="Times New Roman" w:ascii="Franklin Gothic Book" w:hAnsi="Franklin Gothic Book"/>
                <w:sz w:val="28"/>
                <w:szCs w:val="28"/>
                <w:lang w:val="ru-RU" w:eastAsia="ru-RU"/>
              </w:rPr>
              <w:t>%</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sz w:val="28"/>
                <w:szCs w:val="28"/>
                <w:lang w:val="ru-RU"/>
              </w:rPr>
            </w:pPr>
            <w:r>
              <w:rPr>
                <w:rFonts w:eastAsia="Times New Roman" w:cs="Times New Roman" w:ascii="Franklin Gothic Book" w:hAnsi="Franklin Gothic Book"/>
                <w:b/>
                <w:bCs/>
                <w:sz w:val="28"/>
                <w:szCs w:val="28"/>
                <w:lang w:val="ru-RU" w:eastAsia="ru-RU"/>
              </w:rPr>
              <w:t>23. Порядок подведения итогов конкурентной закупки (этапов конкурентной закупки)</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pacing w:lineRule="auto" w:line="228"/>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t>Порядок подведения итогов конкурентной закупки указан в документации о закупке и/ или в приложении к извещению об осуществлении закупки</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338"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b/>
                <w:b/>
                <w:bCs/>
                <w:sz w:val="28"/>
                <w:szCs w:val="28"/>
                <w:lang w:val="ru-RU" w:eastAsia="ru-RU"/>
              </w:rPr>
            </w:pPr>
            <w:r>
              <w:rPr>
                <w:rFonts w:eastAsia="Times New Roman" w:cs="Times New Roman" w:ascii="Franklin Gothic Book" w:hAnsi="Franklin Gothic Book"/>
                <w:b/>
                <w:bCs/>
                <w:sz w:val="28"/>
                <w:szCs w:val="28"/>
                <w:lang w:val="ru-RU" w:eastAsia="ru-RU"/>
              </w:rPr>
              <w:t>24. Место рассмотрения предложений участников закупки и подведения итогов закупки</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tbl>
            <w:tblPr>
              <w:tblW w:w="5276" w:type="dxa"/>
              <w:jc w:val="left"/>
              <w:tblInd w:w="0" w:type="dxa"/>
              <w:tblBorders/>
              <w:tblCellMar>
                <w:top w:w="0" w:type="dxa"/>
                <w:left w:w="108" w:type="dxa"/>
                <w:bottom w:w="0" w:type="dxa"/>
                <w:right w:w="108" w:type="dxa"/>
              </w:tblCellMar>
              <w:tblLook w:firstRow="0" w:noVBand="0" w:lastRow="0" w:firstColumn="0" w:lastColumn="0" w:noHBand="0" w:val="0000"/>
            </w:tblPr>
            <w:tblGrid>
              <w:gridCol w:w="5276"/>
            </w:tblGrid>
            <w:tr>
              <w:trPr/>
              <w:tc>
                <w:tcPr>
                  <w:tcW w:w="5276" w:type="dxa"/>
                  <w:tcBorders/>
                  <w:shd w:fill="auto" w:val="clear"/>
                </w:tcPr>
                <w:p>
                  <w:pPr>
                    <w:pStyle w:val="Standard"/>
                    <w:ind w:left="-74" w:hanging="0"/>
                    <w:jc w:val="both"/>
                    <w:rPr>
                      <w:sz w:val="28"/>
                      <w:szCs w:val="28"/>
                      <w:lang w:val="ru-RU"/>
                    </w:rPr>
                  </w:pPr>
                  <w:r>
                    <w:rPr>
                      <w:rFonts w:eastAsia="Times New Roman" w:cs="Times New Roman" w:ascii="Franklin Gothic Book" w:hAnsi="Franklin Gothic Book"/>
                      <w:bCs/>
                      <w:sz w:val="28"/>
                      <w:szCs w:val="28"/>
                      <w:lang w:val="ru-RU" w:eastAsia="ru-RU"/>
                    </w:rPr>
                    <w:t>626191,</w:t>
                  </w:r>
                  <w:r>
                    <w:rPr>
                      <w:rFonts w:eastAsia="Times New Roman" w:cs="Times New Roman" w:ascii="Franklin Gothic Book" w:hAnsi="Franklin Gothic Book"/>
                      <w:b/>
                      <w:bCs/>
                      <w:sz w:val="28"/>
                      <w:szCs w:val="28"/>
                      <w:lang w:val="ru-RU" w:eastAsia="ru-RU"/>
                    </w:rPr>
                    <w:t xml:space="preserve"> </w:t>
                  </w:r>
                  <w:r>
                    <w:rPr>
                      <w:rFonts w:eastAsia="Times New Roman" w:cs="Times New Roman" w:ascii="Franklin Gothic Book" w:hAnsi="Franklin Gothic Book"/>
                      <w:sz w:val="28"/>
                      <w:szCs w:val="28"/>
                      <w:lang w:val="ru-RU" w:eastAsia="ru-RU"/>
                    </w:rPr>
                    <w:t>п. Туртас, ул. Ленина, 25, Уватский район, Тюменская область.</w:t>
                  </w:r>
                </w:p>
              </w:tc>
            </w:tr>
          </w:tbl>
          <w:p>
            <w:pPr>
              <w:pStyle w:val="Standard"/>
              <w:shd w:val="clear" w:color="auto" w:fill="FFFFFF"/>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338" w:hRule="atLeast"/>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hd w:val="clear" w:color="auto" w:fill="FFFFFF"/>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rHeight w:val="338" w:hRule="atLeast"/>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sz w:val="28"/>
                <w:szCs w:val="28"/>
                <w:lang w:val="ru-RU"/>
              </w:rPr>
            </w:pPr>
            <w:r>
              <w:rPr>
                <w:rFonts w:eastAsia="Times New Roman" w:cs="Times New Roman" w:ascii="Franklin Gothic Book" w:hAnsi="Franklin Gothic Book"/>
                <w:b/>
                <w:bCs/>
                <w:sz w:val="28"/>
                <w:szCs w:val="28"/>
                <w:lang w:val="ru-RU" w:eastAsia="ru-RU"/>
              </w:rPr>
              <w:t>25. Дата и время подведения итогов закупки</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vAlign w:val="center"/>
          </w:tcPr>
          <w:p>
            <w:pPr>
              <w:pStyle w:val="Standard"/>
              <w:shd w:val="clear" w:color="auto" w:fill="FFFFFF"/>
              <w:jc w:val="both"/>
              <w:rPr>
                <w:rFonts w:ascii="Franklin Gothic Book" w:hAnsi="Franklin Gothic Book" w:eastAsia="Times New Roman" w:cs="Times New Roman"/>
                <w:color w:val="000000"/>
                <w:sz w:val="28"/>
                <w:szCs w:val="28"/>
                <w:lang w:val="ru-RU" w:eastAsia="ru-RU"/>
              </w:rPr>
            </w:pPr>
            <w:r>
              <w:rPr>
                <w:rFonts w:eastAsia="Times New Roman" w:cs="Times New Roman" w:ascii="Franklin Gothic Book" w:hAnsi="Franklin Gothic Book"/>
                <w:color w:val="000000"/>
                <w:sz w:val="28"/>
                <w:szCs w:val="28"/>
                <w:lang w:val="ru-RU" w:eastAsia="ru-RU"/>
              </w:rPr>
              <w:t>Дата</w:t>
            </w:r>
            <w:r>
              <w:rPr>
                <w:rFonts w:eastAsia="Times New Roman" w:cs="Times New Roman" w:ascii="Franklin Gothic Book" w:hAnsi="Franklin Gothic Book"/>
                <w:color w:val="000000"/>
                <w:sz w:val="28"/>
                <w:szCs w:val="28"/>
                <w:lang w:eastAsia="ru-RU"/>
              </w:rPr>
              <w:t> </w:t>
            </w:r>
            <w:r>
              <w:rPr>
                <w:rFonts w:eastAsia="Times New Roman" w:cs="Times New Roman" w:ascii="Franklin Gothic Book" w:hAnsi="Franklin Gothic Book"/>
                <w:color w:val="000000"/>
                <w:sz w:val="28"/>
                <w:szCs w:val="28"/>
                <w:lang w:val="ru-RU" w:eastAsia="ru-RU"/>
              </w:rPr>
              <w:t>подведения</w:t>
            </w:r>
            <w:r>
              <w:rPr>
                <w:rFonts w:eastAsia="Times New Roman" w:cs="Times New Roman" w:ascii="Franklin Gothic Book" w:hAnsi="Franklin Gothic Book"/>
                <w:color w:val="000000"/>
                <w:sz w:val="28"/>
                <w:szCs w:val="28"/>
                <w:lang w:eastAsia="ru-RU"/>
              </w:rPr>
              <w:t> </w:t>
            </w:r>
            <w:r>
              <w:rPr>
                <w:rFonts w:eastAsia="Times New Roman" w:cs="Times New Roman" w:ascii="Franklin Gothic Book" w:hAnsi="Franklin Gothic Book"/>
                <w:color w:val="000000"/>
                <w:sz w:val="28"/>
                <w:szCs w:val="28"/>
                <w:lang w:val="ru-RU" w:eastAsia="ru-RU"/>
              </w:rPr>
              <w:t>итогов</w:t>
            </w:r>
            <w:r>
              <w:rPr>
                <w:rFonts w:eastAsia="Times New Roman" w:cs="Times New Roman" w:ascii="Franklin Gothic Book" w:hAnsi="Franklin Gothic Book"/>
                <w:color w:val="000000"/>
                <w:sz w:val="28"/>
                <w:szCs w:val="28"/>
                <w:lang w:eastAsia="ru-RU"/>
              </w:rPr>
              <w:t> </w:t>
            </w:r>
            <w:r>
              <w:rPr>
                <w:rFonts w:eastAsia="Times New Roman" w:cs="Times New Roman" w:ascii="Franklin Gothic Book" w:hAnsi="Franklin Gothic Book"/>
                <w:color w:val="000000"/>
                <w:sz w:val="28"/>
                <w:szCs w:val="28"/>
                <w:lang w:val="ru-RU" w:eastAsia="ru-RU"/>
              </w:rPr>
              <w:t>закупки</w:t>
            </w:r>
            <w:r>
              <w:rPr>
                <w:rFonts w:eastAsia="Times New Roman" w:cs="Times New Roman" w:ascii="Franklin Gothic Book" w:hAnsi="Franklin Gothic Book"/>
                <w:color w:val="000000"/>
                <w:sz w:val="28"/>
                <w:szCs w:val="28"/>
                <w:lang w:eastAsia="ru-RU"/>
              </w:rPr>
              <w:t> </w:t>
            </w:r>
            <w:r>
              <w:rPr>
                <w:rFonts w:eastAsia="Times New Roman" w:cs="Times New Roman" w:ascii="Franklin Gothic Book" w:hAnsi="Franklin Gothic Book"/>
                <w:color w:val="000000"/>
                <w:sz w:val="28"/>
                <w:szCs w:val="28"/>
                <w:lang w:val="ru-RU" w:eastAsia="ru-RU"/>
              </w:rPr>
              <w:t xml:space="preserve">– </w:t>
            </w:r>
          </w:p>
          <w:p>
            <w:pPr>
              <w:pStyle w:val="Standard"/>
              <w:shd w:val="clear" w:color="auto" w:fill="FFFFFF"/>
              <w:jc w:val="both"/>
              <w:rPr>
                <w:rFonts w:ascii="Franklin Gothic Book" w:hAnsi="Franklin Gothic Book" w:eastAsia="Times New Roman" w:cs="Times New Roman"/>
                <w:color w:val="000000"/>
                <w:sz w:val="28"/>
                <w:szCs w:val="28"/>
                <w:lang w:val="ru-RU" w:eastAsia="ru-RU"/>
              </w:rPr>
            </w:pPr>
            <w:r>
              <w:rPr>
                <w:rFonts w:eastAsia="Times New Roman" w:cs="Times New Roman" w:ascii="Franklin Gothic Book" w:hAnsi="Franklin Gothic Book"/>
                <w:color w:val="000000"/>
                <w:sz w:val="28"/>
                <w:szCs w:val="28"/>
                <w:lang w:val="ru-RU" w:eastAsia="ru-RU"/>
              </w:rPr>
            </w:r>
          </w:p>
          <w:p>
            <w:pPr>
              <w:pStyle w:val="Standard"/>
              <w:shd w:val="clear" w:color="auto" w:fill="FFFFFF"/>
              <w:jc w:val="both"/>
              <w:rPr/>
            </w:pPr>
            <w:r>
              <w:rPr>
                <w:rFonts w:eastAsia="Times New Roman" w:cs="Times New Roman" w:ascii="Franklin Gothic Book" w:hAnsi="Franklin Gothic Book"/>
                <w:color w:val="000000"/>
                <w:sz w:val="28"/>
                <w:szCs w:val="28"/>
                <w:lang w:val="ru-RU" w:eastAsia="ru-RU"/>
              </w:rPr>
              <w:t>15.03.2019 с 10:00 (МСК) до 15:00 (МСК)</w:t>
            </w:r>
          </w:p>
          <w:p>
            <w:pPr>
              <w:pStyle w:val="Standard"/>
              <w:shd w:val="clear" w:color="auto" w:fill="FFFFFF"/>
              <w:jc w:val="both"/>
              <w:rPr>
                <w:rFonts w:ascii="Franklin Gothic Book" w:hAnsi="Franklin Gothic Book" w:eastAsia="Times New Roman" w:cs="Times New Roman"/>
                <w:color w:val="000000"/>
                <w:sz w:val="28"/>
                <w:szCs w:val="28"/>
                <w:lang w:val="ru-RU" w:eastAsia="ru-RU"/>
              </w:rPr>
            </w:pPr>
            <w:r>
              <w:rPr/>
            </w:r>
          </w:p>
          <w:p>
            <w:pPr>
              <w:pStyle w:val="Standard"/>
              <w:shd w:val="clear" w:color="auto" w:fill="FFFFFF"/>
              <w:jc w:val="both"/>
              <w:rPr/>
            </w:pPr>
            <w:r>
              <w:rPr>
                <w:rFonts w:eastAsia="Times New Roman" w:cs="Times New Roman" w:ascii="Franklin Gothic Book" w:hAnsi="Franklin Gothic Book"/>
                <w:color w:val="000000"/>
                <w:sz w:val="28"/>
                <w:szCs w:val="28"/>
                <w:lang w:val="ru-RU" w:eastAsia="ru-RU"/>
              </w:rPr>
              <w:t>Место подведения: п. Туртас, ул. Ленина, 25, Уватский район, Тюменская область.</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color w:val="FF0000"/>
                <w:sz w:val="28"/>
                <w:szCs w:val="28"/>
                <w:lang w:val="ru-RU" w:eastAsia="ru-RU"/>
              </w:rPr>
            </w:pPr>
            <w:r>
              <w:rPr>
                <w:rFonts w:eastAsia="Times New Roman" w:cs="Times New Roman" w:ascii="Franklin Gothic Book" w:hAnsi="Franklin Gothic Book"/>
                <w:color w:val="FF0000"/>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sz w:val="28"/>
                <w:szCs w:val="28"/>
                <w:lang w:val="ru-RU"/>
              </w:rPr>
            </w:pPr>
            <w:r>
              <w:rPr>
                <w:rFonts w:eastAsia="Times New Roman" w:cs="Times New Roman" w:ascii="Franklin Gothic Book" w:hAnsi="Franklin Gothic Book"/>
                <w:b/>
                <w:sz w:val="28"/>
                <w:szCs w:val="28"/>
                <w:lang w:val="ru-RU" w:eastAsia="ru-RU"/>
              </w:rPr>
              <w:t>26. Обеспечение заявки на участие в закупке</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color w:val="000000"/>
                <w:sz w:val="28"/>
                <w:szCs w:val="28"/>
              </w:rPr>
            </w:pPr>
            <w:r>
              <w:rPr>
                <w:rFonts w:eastAsia="Times New Roman" w:cs="Times New Roman" w:ascii="Franklin Gothic Book" w:hAnsi="Franklin Gothic Book"/>
                <w:color w:val="000000"/>
                <w:sz w:val="28"/>
                <w:szCs w:val="28"/>
                <w:lang w:eastAsia="ru-RU"/>
              </w:rPr>
              <w:t>обеспечения</w:t>
            </w:r>
            <w:r>
              <w:rPr>
                <w:rFonts w:eastAsia="Times New Roman" w:cs="Times New Roman" w:ascii="Franklin Gothic Book" w:hAnsi="Franklin Gothic Book"/>
                <w:sz w:val="28"/>
                <w:szCs w:val="28"/>
                <w:lang w:eastAsia="ru-RU"/>
              </w:rPr>
              <w:t xml:space="preserve"> заявки не требуется</w:t>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b/>
                <w:b/>
                <w:sz w:val="28"/>
                <w:szCs w:val="28"/>
                <w:lang w:val="ru-RU" w:eastAsia="ru-RU"/>
              </w:rPr>
            </w:pPr>
            <w:r>
              <w:rPr>
                <w:rFonts w:eastAsia="Times New Roman" w:cs="Times New Roman" w:ascii="Franklin Gothic Book" w:hAnsi="Franklin Gothic Book"/>
                <w:b/>
                <w:sz w:val="28"/>
                <w:szCs w:val="28"/>
                <w:lang w:val="ru-RU" w:eastAsia="ru-RU"/>
              </w:rPr>
              <w:t>27. Банковские реквизиты для перечисления денежных средств для обеспечения заявки на участие в закупке</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jc w:val="both"/>
              <w:rPr>
                <w:rFonts w:ascii="Franklin Gothic Book" w:hAnsi="Franklin Gothic Book"/>
                <w:sz w:val="28"/>
                <w:szCs w:val="28"/>
              </w:rPr>
            </w:pPr>
            <w:r>
              <w:rPr>
                <w:rFonts w:ascii="Franklin Gothic Book" w:hAnsi="Franklin Gothic Book"/>
                <w:sz w:val="28"/>
                <w:szCs w:val="28"/>
              </w:rPr>
              <w:t>Не установлено</w:t>
            </w:r>
          </w:p>
          <w:p>
            <w:pPr>
              <w:pStyle w:val="Standard"/>
              <w:jc w:val="both"/>
              <w:rPr>
                <w:sz w:val="28"/>
                <w:szCs w:val="28"/>
              </w:rPr>
            </w:pPr>
            <w:r>
              <w:rPr>
                <w:sz w:val="28"/>
                <w:szCs w:val="28"/>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9781" w:type="dxa"/>
            <w:gridSpan w:val="2"/>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sz w:val="28"/>
                <w:szCs w:val="28"/>
                <w:lang w:val="ru-RU" w:eastAsia="ru-RU"/>
              </w:rPr>
            </w:pPr>
            <w:r>
              <w:rPr>
                <w:rFonts w:eastAsia="Times New Roman" w:cs="Times New Roman" w:ascii="Franklin Gothic Book" w:hAnsi="Franklin Gothic Book"/>
                <w:sz w:val="28"/>
                <w:szCs w:val="28"/>
                <w:lang w:val="ru-RU" w:eastAsia="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r>
        <w:trPr/>
        <w:tc>
          <w:tcPr>
            <w:tcW w:w="5788"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spacing w:lineRule="auto" w:line="228"/>
              <w:jc w:val="both"/>
              <w:rPr>
                <w:rFonts w:ascii="Franklin Gothic Book" w:hAnsi="Franklin Gothic Book" w:eastAsia="Times New Roman" w:cs="Times New Roman"/>
                <w:b/>
                <w:b/>
                <w:sz w:val="28"/>
                <w:szCs w:val="28"/>
                <w:lang w:val="ru-RU" w:eastAsia="ru-RU"/>
              </w:rPr>
            </w:pPr>
            <w:r>
              <w:rPr>
                <w:rFonts w:eastAsia="Times New Roman" w:cs="Times New Roman" w:ascii="Franklin Gothic Book" w:hAnsi="Franklin Gothic Book"/>
                <w:b/>
                <w:bCs/>
                <w:sz w:val="28"/>
                <w:szCs w:val="28"/>
                <w:lang w:eastAsia="ru-RU"/>
              </w:rPr>
              <w:t>28. Дополнительные сведения</w:t>
            </w:r>
          </w:p>
        </w:tc>
        <w:tc>
          <w:tcPr>
            <w:tcW w:w="3993"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Pr>
          <w:p>
            <w:pPr>
              <w:pStyle w:val="Standard"/>
              <w:numPr>
                <w:ilvl w:val="0"/>
                <w:numId w:val="8"/>
              </w:numPr>
              <w:ind w:left="33" w:hanging="0"/>
              <w:jc w:val="both"/>
              <w:rPr>
                <w:rFonts w:ascii="Franklin Gothic Book" w:hAnsi="Franklin Gothic Book" w:eastAsia="Times New Roman"/>
                <w:sz w:val="28"/>
                <w:szCs w:val="28"/>
                <w:lang w:val="ru-RU"/>
              </w:rPr>
            </w:pPr>
            <w:r>
              <w:rPr>
                <w:rFonts w:eastAsia="Times New Roman" w:ascii="Franklin Gothic Book" w:hAnsi="Franklin Gothic Book"/>
                <w:sz w:val="28"/>
                <w:szCs w:val="28"/>
                <w:lang w:val="ru-RU"/>
              </w:rPr>
              <w:t xml:space="preserve">Требования к участникам закупки и перечень документов, представляемых участниками закупки для подтверждения их соответствия установленным требованиям, указаны в документации о закупке.  </w:t>
            </w:r>
          </w:p>
          <w:p>
            <w:pPr>
              <w:pStyle w:val="Standard"/>
              <w:numPr>
                <w:ilvl w:val="0"/>
                <w:numId w:val="8"/>
              </w:numPr>
              <w:ind w:left="33" w:hanging="0"/>
              <w:jc w:val="both"/>
              <w:rPr>
                <w:rFonts w:ascii="Franklin Gothic Book" w:hAnsi="Franklin Gothic Book" w:eastAsia="Times New Roman"/>
                <w:sz w:val="28"/>
                <w:szCs w:val="28"/>
                <w:lang w:val="ru-RU"/>
              </w:rPr>
            </w:pPr>
            <w:r>
              <w:rPr>
                <w:rFonts w:eastAsia="Times New Roman" w:ascii="Franklin Gothic Book" w:hAnsi="Franklin Gothic Book"/>
                <w:sz w:val="28"/>
                <w:szCs w:val="28"/>
                <w:lang w:val="ru-RU"/>
              </w:rPr>
              <w:t>Заказчик подписывает с победителем закупки договор не ранее 10 календарных дней с даты размещения в единой информационной системе в сфере закупок протокола, составленного по результатам закупки</w:t>
            </w:r>
          </w:p>
          <w:p>
            <w:pPr>
              <w:pStyle w:val="Standard"/>
              <w:numPr>
                <w:ilvl w:val="0"/>
                <w:numId w:val="8"/>
              </w:numPr>
              <w:ind w:left="33" w:hanging="0"/>
              <w:jc w:val="both"/>
              <w:rPr>
                <w:rFonts w:ascii="Franklin Gothic Book" w:hAnsi="Franklin Gothic Book" w:eastAsia="Times New Roman"/>
                <w:sz w:val="28"/>
                <w:szCs w:val="28"/>
                <w:lang w:val="ru-RU"/>
              </w:rPr>
            </w:pPr>
            <w:r>
              <w:rPr>
                <w:rFonts w:eastAsia="Times New Roman" w:ascii="Franklin Gothic Book" w:hAnsi="Franklin Gothic Book"/>
                <w:sz w:val="28"/>
                <w:szCs w:val="28"/>
                <w:lang w:val="ru-RU"/>
              </w:rPr>
              <w:t>После подписания итогового протокола победителю закупки направляется письменное уведомление о выборе его победителем.             Победитель закупки обязан подписать договор в сроки, установленные Положением о закупке товаров, работ, услуг МП «Туртасское КП». Если победитель закупки не подписывает договор в указанные сроки, он является уклонившимся от заключения договора с наступлением последствий предусмотренных законодательством Российской Федерации.</w:t>
            </w:r>
          </w:p>
          <w:p>
            <w:pPr>
              <w:pStyle w:val="Standard"/>
              <w:jc w:val="both"/>
              <w:rPr>
                <w:rFonts w:ascii="Franklin Gothic Book" w:hAnsi="Franklin Gothic Book" w:eastAsia="Times New Roman"/>
                <w:sz w:val="28"/>
                <w:szCs w:val="28"/>
                <w:lang w:val="ru-RU"/>
              </w:rPr>
            </w:pPr>
            <w:r>
              <w:rPr>
                <w:rFonts w:eastAsia="Times New Roman" w:ascii="Franklin Gothic Book" w:hAnsi="Franklin Gothic Book"/>
                <w:sz w:val="28"/>
                <w:szCs w:val="28"/>
                <w:lang w:val="ru-RU"/>
              </w:rPr>
              <w:t xml:space="preserve"> </w:t>
            </w:r>
            <w:r>
              <w:rPr>
                <w:rFonts w:eastAsia="Times New Roman" w:ascii="Franklin Gothic Book" w:hAnsi="Franklin Gothic Book"/>
                <w:sz w:val="28"/>
                <w:szCs w:val="28"/>
                <w:lang w:val="ru-RU"/>
              </w:rPr>
              <w:t>Заказчик, организатор закупки оставляет за собой право отменить закупку в соответствии с требованиями Федерального закона от 18.07.2011 №</w:t>
            </w:r>
            <w:r>
              <w:rPr>
                <w:rFonts w:eastAsia="Times New Roman" w:ascii="Franklin Gothic Book" w:hAnsi="Franklin Gothic Book"/>
                <w:sz w:val="28"/>
                <w:szCs w:val="28"/>
              </w:rPr>
              <w:t> </w:t>
            </w:r>
            <w:r>
              <w:rPr>
                <w:rFonts w:eastAsia="Times New Roman" w:ascii="Franklin Gothic Book" w:hAnsi="Franklin Gothic Book"/>
                <w:sz w:val="28"/>
                <w:szCs w:val="28"/>
                <w:lang w:val="ru-RU"/>
              </w:rPr>
              <w:t>223-ФЗ «О закупках товаров, работ, услуг отдельными видами юридических лиц»</w:t>
            </w:r>
          </w:p>
          <w:p>
            <w:pPr>
              <w:pStyle w:val="Standard"/>
              <w:ind w:left="34" w:firstLine="709"/>
              <w:jc w:val="both"/>
              <w:rPr>
                <w:rFonts w:ascii="Franklin Gothic Book" w:hAnsi="Franklin Gothic Book" w:eastAsia="Times New Roman"/>
                <w:sz w:val="28"/>
                <w:szCs w:val="28"/>
                <w:lang w:val="ru-RU"/>
              </w:rPr>
            </w:pPr>
            <w:r>
              <w:rPr>
                <w:rFonts w:eastAsia="Times New Roman" w:ascii="Franklin Gothic Book" w:hAnsi="Franklin Gothic Book"/>
                <w:sz w:val="28"/>
                <w:szCs w:val="28"/>
                <w:lang w:val="ru-RU"/>
              </w:rPr>
            </w:r>
          </w:p>
          <w:p>
            <w:pPr>
              <w:pStyle w:val="Standard"/>
              <w:jc w:val="both"/>
              <w:rPr>
                <w:rFonts w:ascii="Franklin Gothic Book" w:hAnsi="Franklin Gothic Book"/>
                <w:b/>
                <w:b/>
                <w:sz w:val="28"/>
                <w:szCs w:val="28"/>
                <w:lang w:val="ru-RU"/>
              </w:rPr>
            </w:pPr>
            <w:r>
              <w:rPr>
                <w:rFonts w:ascii="Franklin Gothic Book" w:hAnsi="Franklin Gothic Book"/>
                <w:b/>
                <w:sz w:val="28"/>
                <w:szCs w:val="28"/>
                <w:lang w:val="ru-RU"/>
              </w:rPr>
            </w:r>
          </w:p>
        </w:tc>
        <w:tc>
          <w:tcPr>
            <w:tcW w:w="5412" w:type="dxa"/>
            <w:tcBorders>
              <w:top w:val="outset" w:sz="18" w:space="0" w:color="000000"/>
              <w:left w:val="outset" w:sz="18" w:space="0" w:color="000000"/>
              <w:bottom w:val="outset" w:sz="18" w:space="0" w:color="000000"/>
              <w:right w:val="outset" w:sz="18" w:space="0" w:color="000000"/>
              <w:insideH w:val="outset" w:sz="18" w:space="0" w:color="000000"/>
              <w:insideV w:val="outset" w:sz="18" w:space="0" w:color="000000"/>
            </w:tcBorders>
            <w:shd w:fill="auto" w:val="clear"/>
            <w:tcMar>
              <w:left w:w="-52" w:type="dxa"/>
              <w:right w:w="10" w:type="dxa"/>
            </w:tcMar>
          </w:tcPr>
          <w:p>
            <w:pPr>
              <w:pStyle w:val="Normal"/>
              <w:widowControl/>
              <w:suppressAutoHyphens w:val="false"/>
              <w:bidi w:val="0"/>
              <w:spacing w:lineRule="auto" w:line="259" w:before="0" w:after="160"/>
              <w:jc w:val="left"/>
              <w:rPr/>
            </w:pPr>
            <w:r>
              <w:rPr/>
            </w:r>
          </w:p>
        </w:tc>
      </w:tr>
    </w:tbl>
    <w:p>
      <w:pPr>
        <w:pStyle w:val="Standard"/>
        <w:keepNext w:val="true"/>
        <w:widowControl w:val="false"/>
        <w:spacing w:lineRule="exact" w:line="240" w:before="0" w:after="240"/>
        <w:rPr>
          <w:rFonts w:ascii="Linux Biolinum G" w:hAnsi="Linux Biolinum G"/>
          <w:b/>
          <w:b/>
          <w:bCs/>
          <w:sz w:val="28"/>
          <w:szCs w:val="28"/>
          <w:lang w:val="ru-RU"/>
        </w:rPr>
      </w:pPr>
      <w:r>
        <w:rPr>
          <w:rFonts w:ascii="Linux Biolinum G" w:hAnsi="Linux Biolinum G"/>
          <w:b/>
          <w:bCs/>
          <w:sz w:val="28"/>
          <w:szCs w:val="28"/>
          <w:lang w:val="ru-RU"/>
        </w:rPr>
      </w:r>
    </w:p>
    <w:p>
      <w:pPr>
        <w:pStyle w:val="Standard"/>
        <w:keepNext w:val="true"/>
        <w:widowControl w:val="false"/>
        <w:spacing w:lineRule="exact" w:line="240" w:before="0" w:after="240"/>
        <w:rPr>
          <w:rFonts w:ascii="Linux Biolinum G" w:hAnsi="Linux Biolinum G"/>
          <w:b/>
          <w:b/>
          <w:bCs/>
          <w:sz w:val="28"/>
          <w:szCs w:val="28"/>
          <w:lang w:val="ru-RU"/>
        </w:rPr>
      </w:pPr>
      <w:r>
        <w:rPr>
          <w:rFonts w:ascii="Linux Biolinum G" w:hAnsi="Linux Biolinum G"/>
          <w:b/>
          <w:bCs/>
          <w:sz w:val="28"/>
          <w:szCs w:val="28"/>
          <w:lang w:val="ru-RU"/>
        </w:rPr>
      </w:r>
    </w:p>
    <w:p>
      <w:pPr>
        <w:pStyle w:val="Standard"/>
        <w:keepNext w:val="true"/>
        <w:widowControl w:val="false"/>
        <w:spacing w:lineRule="exact" w:line="240" w:before="0" w:after="240"/>
        <w:rPr>
          <w:rFonts w:ascii="Linux Biolinum G" w:hAnsi="Linux Biolinum G"/>
          <w:sz w:val="28"/>
          <w:szCs w:val="28"/>
          <w:lang w:val="ru-RU"/>
        </w:rPr>
      </w:pPr>
      <w:r>
        <w:rPr>
          <w:rFonts w:ascii="Linux Biolinum G" w:hAnsi="Linux Biolinum G"/>
          <w:b/>
          <w:bCs/>
          <w:sz w:val="28"/>
          <w:szCs w:val="28"/>
          <w:lang w:val="ru-RU"/>
        </w:rPr>
        <w:t>Приложение к документации об аукционе:</w:t>
      </w:r>
    </w:p>
    <w:p>
      <w:pPr>
        <w:pStyle w:val="Standard"/>
        <w:tabs>
          <w:tab w:val="clear" w:pos="708"/>
          <w:tab w:val="left" w:pos="-1843" w:leader="none"/>
          <w:tab w:val="left" w:pos="851" w:leader="none"/>
          <w:tab w:val="left" w:pos="1418" w:leader="none"/>
          <w:tab w:val="left" w:pos="7655" w:leader="none"/>
        </w:tabs>
        <w:ind w:left="284" w:hanging="0"/>
        <w:rPr>
          <w:rFonts w:ascii="Linux Biolinum G" w:hAnsi="Linux Biolinum G"/>
          <w:sz w:val="28"/>
          <w:szCs w:val="28"/>
          <w:lang w:val="ru-RU"/>
        </w:rPr>
      </w:pPr>
      <w:r>
        <w:rPr>
          <w:rFonts w:ascii="Linux Biolinum G" w:hAnsi="Linux Biolinum G"/>
          <w:sz w:val="28"/>
          <w:szCs w:val="28"/>
          <w:lang w:val="ru-RU"/>
        </w:rPr>
        <w:t>Приложение №1 – «Описание объекта закупки»;</w:t>
      </w:r>
    </w:p>
    <w:p>
      <w:pPr>
        <w:pStyle w:val="Standard"/>
        <w:numPr>
          <w:ilvl w:val="0"/>
          <w:numId w:val="0"/>
        </w:numPr>
        <w:ind w:left="284" w:hanging="0"/>
        <w:outlineLvl w:val="1"/>
        <w:rPr>
          <w:rFonts w:ascii="Linux Biolinum G" w:hAnsi="Linux Biolinum G"/>
          <w:sz w:val="28"/>
          <w:szCs w:val="28"/>
          <w:lang w:val="ru-RU"/>
        </w:rPr>
      </w:pPr>
      <w:r>
        <w:rPr>
          <w:rFonts w:ascii="Linux Biolinum G" w:hAnsi="Linux Biolinum G"/>
          <w:sz w:val="28"/>
          <w:szCs w:val="28"/>
          <w:lang w:val="ru-RU"/>
        </w:rPr>
        <w:t>Приложение №2 – «Проект договора»;</w:t>
      </w:r>
    </w:p>
    <w:p>
      <w:pPr>
        <w:pStyle w:val="Standard"/>
        <w:tabs>
          <w:tab w:val="clear" w:pos="708"/>
          <w:tab w:val="left" w:pos="-1843" w:leader="none"/>
          <w:tab w:val="left" w:pos="851" w:leader="none"/>
          <w:tab w:val="left" w:pos="1418" w:leader="none"/>
          <w:tab w:val="left" w:pos="7655" w:leader="none"/>
        </w:tabs>
        <w:ind w:left="284" w:hanging="0"/>
        <w:rPr>
          <w:rFonts w:ascii="Linux Biolinum G" w:hAnsi="Linux Biolinum G"/>
          <w:sz w:val="28"/>
          <w:szCs w:val="28"/>
          <w:lang w:val="ru-RU"/>
        </w:rPr>
      </w:pPr>
      <w:r>
        <w:rPr>
          <w:rFonts w:ascii="Linux Biolinum G" w:hAnsi="Linux Biolinum G"/>
          <w:sz w:val="28"/>
          <w:szCs w:val="28"/>
          <w:lang w:val="ru-RU"/>
        </w:rPr>
        <w:t>Приложение №3 – «Обоснование начальной (максимальной) цены»;</w:t>
      </w:r>
    </w:p>
    <w:p>
      <w:pPr>
        <w:pStyle w:val="Standard"/>
        <w:tabs>
          <w:tab w:val="clear" w:pos="708"/>
          <w:tab w:val="left" w:pos="-1843" w:leader="none"/>
          <w:tab w:val="left" w:pos="851" w:leader="none"/>
          <w:tab w:val="left" w:pos="1418" w:leader="none"/>
          <w:tab w:val="left" w:pos="7655" w:leader="none"/>
        </w:tabs>
        <w:ind w:left="284" w:hanging="0"/>
        <w:rPr>
          <w:rFonts w:ascii="Linux Biolinum G" w:hAnsi="Linux Biolinum G"/>
          <w:sz w:val="28"/>
          <w:szCs w:val="28"/>
          <w:lang w:val="ru-RU"/>
        </w:rPr>
      </w:pPr>
      <w:r>
        <w:rPr>
          <w:rFonts w:ascii="Linux Biolinum G" w:hAnsi="Linux Biolinum G"/>
          <w:sz w:val="28"/>
          <w:szCs w:val="28"/>
          <w:lang w:val="ru-RU"/>
        </w:rPr>
        <w:t>Приложение №4 – «Примерная форма заполнения информации об участнике закупки»;</w:t>
      </w:r>
    </w:p>
    <w:p>
      <w:pPr>
        <w:sectPr>
          <w:type w:val="nextPage"/>
          <w:pgSz w:w="11906" w:h="16838"/>
          <w:pgMar w:left="1134" w:right="567" w:header="0" w:top="851" w:footer="0" w:bottom="567" w:gutter="0"/>
          <w:pgNumType w:fmt="decimal"/>
          <w:formProt w:val="false"/>
          <w:textDirection w:val="lrTb"/>
          <w:docGrid w:type="default" w:linePitch="100" w:charSpace="4096"/>
        </w:sectPr>
        <w:pStyle w:val="Standard"/>
        <w:tabs>
          <w:tab w:val="clear" w:pos="708"/>
          <w:tab w:val="left" w:pos="-1843" w:leader="none"/>
          <w:tab w:val="left" w:pos="851" w:leader="none"/>
          <w:tab w:val="left" w:pos="1418" w:leader="none"/>
          <w:tab w:val="left" w:pos="7655" w:leader="none"/>
        </w:tabs>
        <w:ind w:left="284" w:hanging="0"/>
        <w:rPr>
          <w:rFonts w:ascii="Linux Biolinum G" w:hAnsi="Linux Biolinum G"/>
          <w:sz w:val="28"/>
          <w:szCs w:val="28"/>
          <w:lang w:val="ru-RU"/>
        </w:rPr>
      </w:pPr>
      <w:r>
        <w:rPr>
          <w:rFonts w:ascii="Linux Biolinum G" w:hAnsi="Linux Biolinum G"/>
          <w:sz w:val="28"/>
          <w:szCs w:val="28"/>
          <w:lang w:val="ru-RU"/>
        </w:rPr>
        <w:t xml:space="preserve">Приложение №5 – «Примерная форма декларации участника </w:t>
      </w:r>
      <w:r>
        <w:rPr>
          <w:rFonts w:cs="Times New Roman CYR" w:ascii="Linux Biolinum G" w:hAnsi="Linux Biolinum G"/>
          <w:sz w:val="28"/>
          <w:szCs w:val="28"/>
          <w:lang w:val="ru-RU" w:eastAsia="ru-RU"/>
        </w:rPr>
        <w:t>закупки о принадлежности к субъектам малого предпринимательства</w:t>
      </w:r>
    </w:p>
    <w:p>
      <w:pPr>
        <w:pStyle w:val="ConsPlusNormal1"/>
        <w:jc w:val="right"/>
        <w:rPr>
          <w:rFonts w:ascii="Times New Roman" w:hAnsi="Times New Roman" w:cs="Times New Roman"/>
          <w:sz w:val="24"/>
          <w:szCs w:val="28"/>
        </w:rPr>
      </w:pPr>
      <w:r>
        <w:rPr>
          <w:rFonts w:cs="Times New Roman" w:ascii="Times New Roman" w:hAnsi="Times New Roman"/>
          <w:sz w:val="24"/>
          <w:szCs w:val="28"/>
        </w:rPr>
        <w:t>Приложение № 1 к документации об электронном аукционе</w:t>
      </w:r>
    </w:p>
    <w:p>
      <w:pPr>
        <w:pStyle w:val="ConsPlusNormal1"/>
        <w:jc w:val="right"/>
        <w:rPr>
          <w:rFonts w:ascii="Times New Roman" w:hAnsi="Times New Roman" w:cs="Times New Roman"/>
          <w:b/>
          <w:b/>
          <w:sz w:val="24"/>
          <w:szCs w:val="28"/>
        </w:rPr>
      </w:pPr>
      <w:r>
        <w:rPr>
          <w:rFonts w:cs="Times New Roman" w:ascii="Times New Roman" w:hAnsi="Times New Roman"/>
          <w:b/>
          <w:sz w:val="24"/>
          <w:szCs w:val="28"/>
        </w:rPr>
      </w:r>
    </w:p>
    <w:p>
      <w:pPr>
        <w:pStyle w:val="ConsPlusNormal1"/>
        <w:jc w:val="center"/>
        <w:rPr>
          <w:rFonts w:ascii="Times New Roman" w:hAnsi="Times New Roman" w:cs="Times New Roman"/>
          <w:b/>
          <w:b/>
          <w:sz w:val="24"/>
          <w:szCs w:val="28"/>
        </w:rPr>
      </w:pPr>
      <w:r>
        <w:rPr>
          <w:rFonts w:cs="Times New Roman" w:ascii="Times New Roman" w:hAnsi="Times New Roman"/>
          <w:b/>
          <w:sz w:val="24"/>
          <w:szCs w:val="28"/>
        </w:rPr>
        <w:t>ТЕХНИЧЕСКОЕ ЗАДАНИЕ</w:t>
      </w:r>
    </w:p>
    <w:p>
      <w:pPr>
        <w:pStyle w:val="Standard"/>
        <w:jc w:val="center"/>
        <w:rPr>
          <w:b/>
          <w:b/>
          <w:iCs/>
          <w:lang w:val="ru-RU"/>
        </w:rPr>
      </w:pPr>
      <w:r>
        <w:rPr>
          <w:b/>
          <w:iCs/>
          <w:lang w:val="ru-RU"/>
        </w:rPr>
        <w:t>ТРЕБУЕМЫЕ ПОКАЗАТЕЛИ ДЛЯ ПОСТАВКИ ТОВАРА</w:t>
      </w:r>
    </w:p>
    <w:p>
      <w:pPr>
        <w:pStyle w:val="Standard"/>
        <w:jc w:val="center"/>
        <w:rPr>
          <w:b/>
          <w:b/>
          <w:iCs/>
          <w:lang w:val="ru-RU"/>
        </w:rPr>
      </w:pPr>
      <w:r>
        <w:rPr>
          <w:b/>
          <w:iCs/>
          <w:lang w:val="ru-RU"/>
        </w:rPr>
      </w:r>
    </w:p>
    <w:p>
      <w:pPr>
        <w:pStyle w:val="Standard"/>
        <w:jc w:val="both"/>
        <w:rPr>
          <w:lang w:val="ru-RU"/>
        </w:rPr>
      </w:pPr>
      <w:r>
        <w:rPr>
          <w:b/>
          <w:iCs/>
          <w:lang w:val="ru-RU"/>
        </w:rPr>
        <w:t xml:space="preserve">1. </w:t>
      </w:r>
      <w:r>
        <w:rPr>
          <w:b/>
          <w:iCs/>
          <w:color w:val="000000"/>
          <w:lang w:val="ru-RU"/>
        </w:rPr>
        <w:t>Функциональные, технические и качественные характеристики объекта закупки:</w:t>
      </w:r>
    </w:p>
    <w:p>
      <w:pPr>
        <w:pStyle w:val="Standard"/>
        <w:jc w:val="both"/>
        <w:rPr>
          <w:color w:val="000000"/>
          <w:lang w:val="ru-RU"/>
        </w:rPr>
      </w:pPr>
      <w:r>
        <w:rPr>
          <w:color w:val="000000"/>
          <w:lang w:val="ru-RU"/>
        </w:rPr>
      </w:r>
    </w:p>
    <w:tbl>
      <w:tblPr>
        <w:tblW w:w="9962" w:type="dxa"/>
        <w:jc w:val="left"/>
        <w:tblInd w:w="0" w:type="dxa"/>
        <w:tblBorders>
          <w:top w:val="single" w:sz="4" w:space="0" w:color="000000"/>
          <w:left w:val="single" w:sz="4" w:space="0" w:color="000000"/>
          <w:bottom w:val="single" w:sz="4" w:space="0" w:color="000000"/>
          <w:insideH w:val="single" w:sz="4" w:space="0" w:color="000000"/>
        </w:tblBorders>
        <w:tblCellMar>
          <w:top w:w="55" w:type="dxa"/>
          <w:left w:w="50" w:type="dxa"/>
          <w:bottom w:w="55" w:type="dxa"/>
          <w:right w:w="55" w:type="dxa"/>
        </w:tblCellMar>
        <w:tblLook w:firstRow="1" w:noVBand="1" w:lastRow="0" w:firstColumn="1" w:lastColumn="0" w:noHBand="0" w:val="04a0"/>
      </w:tblPr>
      <w:tblGrid>
        <w:gridCol w:w="462"/>
        <w:gridCol w:w="1675"/>
        <w:gridCol w:w="2535"/>
        <w:gridCol w:w="2437"/>
        <w:gridCol w:w="2853"/>
      </w:tblGrid>
      <w:tr>
        <w:trPr/>
        <w:tc>
          <w:tcPr>
            <w:tcW w:w="462" w:type="dxa"/>
            <w:tcBorders>
              <w:top w:val="single" w:sz="4" w:space="0" w:color="000000"/>
              <w:left w:val="single" w:sz="4" w:space="0" w:color="000000"/>
              <w:bottom w:val="single" w:sz="4" w:space="0" w:color="000000"/>
              <w:insideH w:val="single" w:sz="4" w:space="0" w:color="000000"/>
            </w:tcBorders>
            <w:shd w:fill="auto" w:val="clear"/>
          </w:tcPr>
          <w:p>
            <w:pPr>
              <w:pStyle w:val="ConsPlusNormal1"/>
              <w:ind w:hanging="0"/>
              <w:rPr>
                <w:rFonts w:ascii="Times New Roman" w:hAnsi="Times New Roman" w:cs="Times New Roman"/>
                <w:color w:val="000000"/>
                <w:kern w:val="2"/>
                <w:sz w:val="24"/>
                <w:szCs w:val="24"/>
                <w:lang w:val="en-US" w:bidi="hi-IN"/>
              </w:rPr>
            </w:pPr>
            <w:r>
              <w:rPr>
                <w:rFonts w:cs="Times New Roman" w:ascii="Times New Roman" w:hAnsi="Times New Roman"/>
                <w:color w:val="000000"/>
                <w:kern w:val="2"/>
                <w:sz w:val="24"/>
                <w:szCs w:val="24"/>
                <w:lang w:val="en-US" w:bidi="hi-IN"/>
              </w:rPr>
              <w:t xml:space="preserve">№ </w:t>
            </w:r>
            <w:r>
              <w:rPr>
                <w:rFonts w:cs="Times New Roman" w:ascii="Times New Roman" w:hAnsi="Times New Roman"/>
                <w:color w:val="000000"/>
                <w:kern w:val="2"/>
                <w:sz w:val="24"/>
                <w:szCs w:val="24"/>
                <w:lang w:val="en-US" w:bidi="hi-IN"/>
              </w:rPr>
              <w:t>п/п</w:t>
            </w:r>
          </w:p>
        </w:tc>
        <w:tc>
          <w:tcPr>
            <w:tcW w:w="1675" w:type="dxa"/>
            <w:tcBorders>
              <w:top w:val="single" w:sz="4" w:space="0" w:color="000000"/>
              <w:left w:val="single" w:sz="4" w:space="0" w:color="000000"/>
              <w:bottom w:val="single" w:sz="4" w:space="0" w:color="000000"/>
              <w:insideH w:val="single" w:sz="4" w:space="0" w:color="000000"/>
            </w:tcBorders>
            <w:shd w:fill="auto" w:val="clear"/>
          </w:tcPr>
          <w:p>
            <w:pPr>
              <w:pStyle w:val="Style19"/>
              <w:jc w:val="center"/>
              <w:rPr>
                <w:rFonts w:cs="Times New Roman CYR"/>
                <w:color w:val="000000"/>
                <w:lang w:val="ru-RU"/>
              </w:rPr>
            </w:pPr>
            <w:r>
              <w:rPr>
                <w:rFonts w:cs="Times New Roman CYR"/>
                <w:color w:val="000000"/>
                <w:lang w:val="ru-RU"/>
              </w:rPr>
              <w:t>Наименование товара</w:t>
            </w:r>
          </w:p>
        </w:tc>
        <w:tc>
          <w:tcPr>
            <w:tcW w:w="2535" w:type="dxa"/>
            <w:tcBorders>
              <w:top w:val="single" w:sz="4" w:space="0" w:color="000000"/>
              <w:left w:val="single" w:sz="4" w:space="0" w:color="000000"/>
              <w:bottom w:val="single" w:sz="4" w:space="0" w:color="000000"/>
              <w:insideH w:val="single" w:sz="4" w:space="0" w:color="000000"/>
            </w:tcBorders>
            <w:shd w:fill="auto" w:val="clear"/>
          </w:tcPr>
          <w:p>
            <w:pPr>
              <w:pStyle w:val="ConsPlusNormal1"/>
              <w:ind w:hanging="0"/>
              <w:rPr>
                <w:rFonts w:ascii="Times New Roman" w:hAnsi="Times New Roman" w:cs="Times New Roman"/>
                <w:color w:val="000000"/>
                <w:kern w:val="2"/>
                <w:sz w:val="24"/>
                <w:szCs w:val="24"/>
                <w:lang w:val="en-US" w:bidi="hi-IN"/>
              </w:rPr>
            </w:pPr>
            <w:r>
              <w:rPr>
                <w:rFonts w:cs="Times New Roman" w:ascii="Times New Roman" w:hAnsi="Times New Roman"/>
                <w:color w:val="000000"/>
                <w:kern w:val="2"/>
                <w:sz w:val="24"/>
                <w:szCs w:val="24"/>
                <w:lang w:val="en-US" w:bidi="hi-IN"/>
              </w:rPr>
              <w:t>Наименование показателя товара</w:t>
            </w:r>
          </w:p>
        </w:tc>
        <w:tc>
          <w:tcPr>
            <w:tcW w:w="2437" w:type="dxa"/>
            <w:tcBorders>
              <w:top w:val="single" w:sz="4" w:space="0" w:color="000000"/>
              <w:left w:val="single" w:sz="4" w:space="0" w:color="000000"/>
              <w:bottom w:val="single" w:sz="4" w:space="0" w:color="000000"/>
              <w:insideH w:val="single" w:sz="4" w:space="0" w:color="000000"/>
            </w:tcBorders>
            <w:shd w:fill="auto" w:val="clear"/>
          </w:tcPr>
          <w:p>
            <w:pPr>
              <w:pStyle w:val="ConsPlusNormal1"/>
              <w:ind w:hanging="0"/>
              <w:rPr>
                <w:rFonts w:ascii="Times New Roman" w:hAnsi="Times New Roman" w:cs="Times New Roman"/>
                <w:color w:val="000000"/>
                <w:kern w:val="2"/>
                <w:sz w:val="24"/>
                <w:szCs w:val="24"/>
                <w:lang w:bidi="hi-IN"/>
              </w:rPr>
            </w:pPr>
            <w:r>
              <w:rPr>
                <w:rFonts w:cs="Times New Roman" w:ascii="Times New Roman" w:hAnsi="Times New Roman"/>
                <w:color w:val="000000"/>
                <w:kern w:val="2"/>
                <w:sz w:val="24"/>
                <w:szCs w:val="24"/>
                <w:lang w:bidi="hi-IN"/>
              </w:rPr>
              <w:t>Значение показателя товара, которое не может изменяться участником закупки при подаче заявки</w:t>
            </w:r>
          </w:p>
        </w:tc>
        <w:tc>
          <w:tcPr>
            <w:tcW w:w="285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ConsPlusNormal1"/>
              <w:jc w:val="both"/>
              <w:rPr>
                <w:rFonts w:ascii="Times New Roman" w:hAnsi="Times New Roman" w:cs="Times New Roman"/>
                <w:color w:val="000000"/>
                <w:kern w:val="2"/>
                <w:sz w:val="24"/>
                <w:szCs w:val="24"/>
                <w:lang w:bidi="hi-IN"/>
              </w:rPr>
            </w:pPr>
            <w:r>
              <w:rPr>
                <w:rFonts w:cs="Times New Roman" w:ascii="Times New Roman" w:hAnsi="Times New Roman"/>
                <w:color w:val="000000"/>
                <w:kern w:val="2"/>
                <w:sz w:val="24"/>
                <w:szCs w:val="24"/>
                <w:lang w:bidi="hi-IN"/>
              </w:rPr>
              <w:t>Значение показателя товара, при определении которого участником закупки используются цифровые или иные параметры</w:t>
            </w:r>
          </w:p>
        </w:tc>
      </w:tr>
      <w:tr>
        <w:trPr/>
        <w:tc>
          <w:tcPr>
            <w:tcW w:w="462" w:type="dxa"/>
            <w:tcBorders>
              <w:top w:val="single" w:sz="4" w:space="0" w:color="000000"/>
              <w:left w:val="single" w:sz="4" w:space="0" w:color="000000"/>
              <w:bottom w:val="single" w:sz="4" w:space="0" w:color="000000"/>
              <w:insideH w:val="single" w:sz="4" w:space="0" w:color="000000"/>
            </w:tcBorders>
            <w:shd w:fill="auto" w:val="clear"/>
          </w:tcPr>
          <w:p>
            <w:pPr>
              <w:pStyle w:val="Style19"/>
              <w:rPr>
                <w:rFonts w:cs="Times New Roman CYR"/>
                <w:color w:val="000000"/>
              </w:rPr>
            </w:pPr>
            <w:r>
              <w:rPr>
                <w:rFonts w:cs="Times New Roman CYR"/>
                <w:color w:val="000000"/>
              </w:rPr>
              <w:t>1</w:t>
            </w:r>
          </w:p>
        </w:tc>
        <w:tc>
          <w:tcPr>
            <w:tcW w:w="1675" w:type="dxa"/>
            <w:vMerge w:val="restart"/>
            <w:tcBorders>
              <w:top w:val="single" w:sz="4" w:space="0" w:color="000000"/>
              <w:left w:val="single" w:sz="4" w:space="0" w:color="000000"/>
              <w:bottom w:val="single" w:sz="4" w:space="0" w:color="000000"/>
              <w:insideH w:val="single" w:sz="4" w:space="0" w:color="000000"/>
            </w:tcBorders>
            <w:shd w:fill="auto" w:val="clear"/>
          </w:tcPr>
          <w:p>
            <w:pPr>
              <w:pStyle w:val="ConsPlusNormal1"/>
              <w:ind w:hanging="0"/>
              <w:rPr>
                <w:rFonts w:ascii="Times New Roman" w:hAnsi="Times New Roman" w:cs="Times New Roman"/>
                <w:color w:val="000000"/>
                <w:kern w:val="2"/>
                <w:sz w:val="24"/>
                <w:szCs w:val="24"/>
                <w:lang w:val="en-US" w:bidi="hi-IN"/>
              </w:rPr>
            </w:pPr>
            <w:r>
              <w:rPr>
                <w:rFonts w:cs="Times New Roman" w:ascii="Times New Roman" w:hAnsi="Times New Roman"/>
                <w:color w:val="000000"/>
                <w:kern w:val="2"/>
                <w:sz w:val="24"/>
                <w:szCs w:val="24"/>
                <w:lang w:val="en-US" w:bidi="hi-IN"/>
              </w:rPr>
              <w:t>Нефть сырая</w:t>
            </w:r>
          </w:p>
        </w:tc>
        <w:tc>
          <w:tcPr>
            <w:tcW w:w="2535" w:type="dxa"/>
            <w:tcBorders>
              <w:top w:val="single" w:sz="4" w:space="0" w:color="000000"/>
              <w:left w:val="single" w:sz="4" w:space="0" w:color="000000"/>
              <w:bottom w:val="single" w:sz="4" w:space="0" w:color="000000"/>
              <w:insideH w:val="single" w:sz="4" w:space="0" w:color="000000"/>
            </w:tcBorders>
            <w:shd w:fill="auto" w:val="clear"/>
          </w:tcPr>
          <w:p>
            <w:pPr>
              <w:pStyle w:val="ConsPlusNormal1"/>
              <w:ind w:hanging="0"/>
              <w:rPr>
                <w:rFonts w:ascii="Times New Roman" w:hAnsi="Times New Roman" w:cs="Times New Roman"/>
                <w:bCs/>
                <w:color w:val="000000"/>
                <w:kern w:val="2"/>
                <w:sz w:val="24"/>
                <w:szCs w:val="24"/>
                <w:lang w:val="en-US" w:bidi="hi-IN"/>
              </w:rPr>
            </w:pPr>
            <w:r>
              <w:rPr>
                <w:rFonts w:cs="Times New Roman" w:ascii="Times New Roman" w:hAnsi="Times New Roman"/>
                <w:bCs/>
                <w:color w:val="000000"/>
                <w:kern w:val="2"/>
                <w:sz w:val="24"/>
                <w:szCs w:val="24"/>
                <w:lang w:val="en-US" w:bidi="hi-IN"/>
              </w:rPr>
              <w:t>Общие требования</w:t>
            </w:r>
          </w:p>
        </w:tc>
        <w:tc>
          <w:tcPr>
            <w:tcW w:w="2437" w:type="dxa"/>
            <w:tcBorders>
              <w:top w:val="single" w:sz="4" w:space="0" w:color="000000"/>
              <w:left w:val="single" w:sz="4" w:space="0" w:color="000000"/>
              <w:bottom w:val="single" w:sz="4" w:space="0" w:color="000000"/>
              <w:insideH w:val="single" w:sz="4" w:space="0" w:color="000000"/>
            </w:tcBorders>
            <w:shd w:fill="auto" w:val="clear"/>
          </w:tcPr>
          <w:p>
            <w:pPr>
              <w:pStyle w:val="Style19"/>
              <w:jc w:val="center"/>
              <w:rPr>
                <w:rFonts w:cs="Times New Roman CYR"/>
                <w:color w:val="000000"/>
              </w:rPr>
            </w:pPr>
            <w:r>
              <w:rPr>
                <w:rFonts w:cs="Times New Roman CYR"/>
                <w:color w:val="000000"/>
              </w:rPr>
            </w:r>
          </w:p>
        </w:tc>
        <w:tc>
          <w:tcPr>
            <w:tcW w:w="285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ConsPlusNormal1"/>
              <w:ind w:hanging="0"/>
              <w:rPr>
                <w:rFonts w:ascii="Times New Roman" w:hAnsi="Times New Roman" w:cs="Times New Roman"/>
                <w:bCs/>
                <w:color w:val="000000"/>
                <w:spacing w:val="2"/>
                <w:kern w:val="2"/>
                <w:sz w:val="24"/>
                <w:szCs w:val="24"/>
                <w:lang w:bidi="hi-IN"/>
              </w:rPr>
            </w:pPr>
            <w:r>
              <w:rPr>
                <w:rFonts w:cs="Times New Roman" w:ascii="Times New Roman" w:hAnsi="Times New Roman"/>
                <w:bCs/>
                <w:color w:val="000000"/>
                <w:spacing w:val="2"/>
                <w:kern w:val="2"/>
                <w:sz w:val="24"/>
                <w:szCs w:val="24"/>
                <w:lang w:bidi="hi-IN"/>
              </w:rPr>
              <w:t>Нефть сырая по показателям качества и безопасности должна соответствовать требованиям ГОСТ Р 51858-2002 «Нефть. Общие технические условия» с изменениями</w:t>
            </w:r>
          </w:p>
        </w:tc>
      </w:tr>
      <w:tr>
        <w:trPr/>
        <w:tc>
          <w:tcPr>
            <w:tcW w:w="462" w:type="dxa"/>
            <w:vMerge w:val="restart"/>
            <w:tcBorders>
              <w:top w:val="single" w:sz="4" w:space="0" w:color="000000"/>
              <w:left w:val="single" w:sz="4" w:space="0" w:color="000000"/>
              <w:bottom w:val="single" w:sz="4" w:space="0" w:color="000000"/>
              <w:insideH w:val="single" w:sz="4" w:space="0" w:color="000000"/>
            </w:tcBorders>
            <w:shd w:fill="auto" w:val="clear"/>
          </w:tcPr>
          <w:p>
            <w:pPr>
              <w:pStyle w:val="Style19"/>
              <w:rPr>
                <w:rFonts w:cs="Times New Roman CYR"/>
                <w:color w:val="000000"/>
                <w:lang w:val="ru-RU"/>
              </w:rPr>
            </w:pPr>
            <w:r>
              <w:rPr>
                <w:rFonts w:cs="Times New Roman CYR"/>
                <w:color w:val="000000"/>
                <w:lang w:val="ru-RU"/>
              </w:rPr>
              <w:t>2</w:t>
            </w:r>
          </w:p>
        </w:tc>
        <w:tc>
          <w:tcPr>
            <w:tcW w:w="1675" w:type="dxa"/>
            <w:vMerge w:val="continue"/>
            <w:tcBorders>
              <w:top w:val="single" w:sz="4" w:space="0" w:color="000000"/>
              <w:left w:val="single" w:sz="4" w:space="0" w:color="000000"/>
              <w:bottom w:val="single" w:sz="4" w:space="0" w:color="000000"/>
              <w:insideH w:val="single" w:sz="4" w:space="0" w:color="000000"/>
            </w:tcBorders>
            <w:shd w:fill="auto" w:val="clear"/>
            <w:tcMar>
              <w:top w:w="0" w:type="dxa"/>
              <w:left w:w="-5" w:type="dxa"/>
              <w:bottom w:w="0" w:type="dxa"/>
              <w:right w:w="10" w:type="dxa"/>
            </w:tcMar>
            <w:vAlign w:val="center"/>
          </w:tcPr>
          <w:p>
            <w:pPr>
              <w:pStyle w:val="Normal"/>
              <w:spacing w:before="0" w:after="160"/>
              <w:jc w:val="center"/>
              <w:rPr>
                <w:rFonts w:ascii="Times New Roman" w:hAnsi="Times New Roman" w:eastAsia="Times New Roman" w:cs="Times New Roman"/>
                <w:color w:val="000000"/>
                <w:kern w:val="2"/>
                <w:sz w:val="24"/>
                <w:szCs w:val="24"/>
                <w:lang w:val="en-US" w:eastAsia="ar-SA" w:bidi="hi-IN"/>
              </w:rPr>
            </w:pPr>
            <w:r>
              <w:rPr>
                <w:rFonts w:eastAsia="Times New Roman" w:cs="Times New Roman" w:ascii="Times New Roman" w:hAnsi="Times New Roman"/>
                <w:color w:val="000000"/>
                <w:kern w:val="2"/>
                <w:sz w:val="24"/>
                <w:szCs w:val="24"/>
                <w:lang w:val="en-US" w:eastAsia="ar-SA" w:bidi="hi-IN"/>
              </w:rPr>
            </w:r>
          </w:p>
        </w:tc>
        <w:tc>
          <w:tcPr>
            <w:tcW w:w="2535" w:type="dxa"/>
            <w:tcBorders>
              <w:top w:val="single" w:sz="4" w:space="0" w:color="000000"/>
              <w:left w:val="single" w:sz="4" w:space="0" w:color="000000"/>
              <w:bottom w:val="single" w:sz="4" w:space="0" w:color="000000"/>
              <w:insideH w:val="single" w:sz="4" w:space="0" w:color="000000"/>
            </w:tcBorders>
            <w:shd w:fill="auto" w:val="clear"/>
          </w:tcPr>
          <w:p>
            <w:pPr>
              <w:pStyle w:val="ConsPlusNormal1"/>
              <w:ind w:hanging="0"/>
              <w:rPr>
                <w:rFonts w:ascii="Times New Roman" w:hAnsi="Times New Roman" w:cs="Times New Roman"/>
                <w:bCs/>
                <w:kern w:val="2"/>
                <w:sz w:val="24"/>
                <w:szCs w:val="24"/>
                <w:lang w:val="en-US" w:bidi="hi-IN"/>
              </w:rPr>
            </w:pPr>
            <w:r>
              <w:rPr>
                <w:rFonts w:cs="Times New Roman" w:ascii="Times New Roman" w:hAnsi="Times New Roman"/>
                <w:bCs/>
                <w:kern w:val="2"/>
                <w:sz w:val="24"/>
                <w:szCs w:val="24"/>
                <w:lang w:val="en-US" w:bidi="hi-IN"/>
              </w:rPr>
              <w:t>Класс нефти</w:t>
            </w:r>
          </w:p>
        </w:tc>
        <w:tc>
          <w:tcPr>
            <w:tcW w:w="2437" w:type="dxa"/>
            <w:tcBorders>
              <w:top w:val="single" w:sz="4" w:space="0" w:color="000000"/>
              <w:left w:val="single" w:sz="4" w:space="0" w:color="000000"/>
              <w:bottom w:val="single" w:sz="4" w:space="0" w:color="000000"/>
              <w:insideH w:val="single" w:sz="4" w:space="0" w:color="000000"/>
            </w:tcBorders>
            <w:shd w:fill="auto" w:val="clear"/>
          </w:tcPr>
          <w:p>
            <w:pPr>
              <w:pStyle w:val="Standard"/>
              <w:rPr>
                <w:bCs/>
                <w:spacing w:val="2"/>
              </w:rPr>
            </w:pPr>
            <w:r>
              <w:rPr>
                <w:bCs/>
                <w:spacing w:val="2"/>
              </w:rPr>
              <w:t>1 - Малосернистая</w:t>
            </w:r>
          </w:p>
        </w:tc>
        <w:tc>
          <w:tcPr>
            <w:tcW w:w="285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ConsPlusNormal1"/>
              <w:ind w:hanging="0"/>
              <w:rPr>
                <w:rFonts w:ascii="Times New Roman" w:hAnsi="Times New Roman" w:cs="Times New Roman"/>
                <w:kern w:val="2"/>
                <w:sz w:val="24"/>
                <w:szCs w:val="24"/>
                <w:lang w:bidi="hi-IN"/>
              </w:rPr>
            </w:pPr>
            <w:r>
              <w:rPr>
                <w:rFonts w:cs="Times New Roman" w:ascii="Times New Roman" w:hAnsi="Times New Roman"/>
                <w:kern w:val="2"/>
                <w:sz w:val="24"/>
                <w:szCs w:val="24"/>
                <w:lang w:bidi="hi-IN"/>
              </w:rPr>
              <w:t>Массовая доля серы до 0,6 % вкл.</w:t>
            </w:r>
          </w:p>
        </w:tc>
      </w:tr>
      <w:tr>
        <w:trPr/>
        <w:tc>
          <w:tcPr>
            <w:tcW w:w="462" w:type="dxa"/>
            <w:vMerge w:val="continue"/>
            <w:tcBorders>
              <w:top w:val="single" w:sz="4" w:space="0" w:color="000000"/>
              <w:left w:val="single" w:sz="4" w:space="0" w:color="000000"/>
              <w:bottom w:val="single" w:sz="4" w:space="0" w:color="000000"/>
              <w:insideH w:val="single" w:sz="4" w:space="0" w:color="000000"/>
            </w:tcBorders>
            <w:shd w:fill="auto" w:val="clear"/>
            <w:tcMar>
              <w:top w:w="0" w:type="dxa"/>
              <w:left w:w="-5" w:type="dxa"/>
              <w:bottom w:w="0" w:type="dxa"/>
              <w:right w:w="10" w:type="dxa"/>
            </w:tcMar>
            <w:vAlign w:val="center"/>
          </w:tcPr>
          <w:p>
            <w:pPr>
              <w:pStyle w:val="Normal"/>
              <w:spacing w:before="0" w:after="160"/>
              <w:jc w:val="center"/>
              <w:rPr>
                <w:rFonts w:cs="Times New Roman CYR"/>
                <w:color w:val="000000"/>
                <w:kern w:val="2"/>
                <w:sz w:val="24"/>
                <w:szCs w:val="24"/>
                <w:lang w:eastAsia="zh-CN" w:bidi="hi-IN"/>
              </w:rPr>
            </w:pPr>
            <w:r>
              <w:rPr>
                <w:rFonts w:cs="Times New Roman CYR"/>
                <w:color w:val="000000"/>
                <w:kern w:val="2"/>
                <w:sz w:val="24"/>
                <w:szCs w:val="24"/>
                <w:lang w:eastAsia="zh-CN" w:bidi="hi-IN"/>
              </w:rPr>
            </w:r>
          </w:p>
        </w:tc>
        <w:tc>
          <w:tcPr>
            <w:tcW w:w="1675" w:type="dxa"/>
            <w:vMerge w:val="continue"/>
            <w:tcBorders>
              <w:top w:val="single" w:sz="4" w:space="0" w:color="000000"/>
              <w:left w:val="single" w:sz="4" w:space="0" w:color="000000"/>
              <w:bottom w:val="single" w:sz="4" w:space="0" w:color="000000"/>
              <w:insideH w:val="single" w:sz="4" w:space="0" w:color="000000"/>
            </w:tcBorders>
            <w:shd w:fill="auto" w:val="clear"/>
            <w:tcMar>
              <w:top w:w="0" w:type="dxa"/>
              <w:left w:w="-5" w:type="dxa"/>
              <w:bottom w:w="0" w:type="dxa"/>
              <w:right w:w="10" w:type="dxa"/>
            </w:tcMar>
            <w:vAlign w:val="center"/>
          </w:tcPr>
          <w:p>
            <w:pPr>
              <w:pStyle w:val="Normal"/>
              <w:spacing w:before="0" w:after="160"/>
              <w:jc w:val="center"/>
              <w:rPr>
                <w:rFonts w:ascii="Times New Roman" w:hAnsi="Times New Roman" w:eastAsia="Times New Roman" w:cs="Times New Roman"/>
                <w:color w:val="000000"/>
                <w:kern w:val="2"/>
                <w:sz w:val="24"/>
                <w:szCs w:val="24"/>
                <w:lang w:eastAsia="ar-SA" w:bidi="hi-IN"/>
              </w:rPr>
            </w:pPr>
            <w:r>
              <w:rPr>
                <w:rFonts w:eastAsia="Times New Roman" w:cs="Times New Roman" w:ascii="Times New Roman" w:hAnsi="Times New Roman"/>
                <w:color w:val="000000"/>
                <w:kern w:val="2"/>
                <w:sz w:val="24"/>
                <w:szCs w:val="24"/>
                <w:lang w:eastAsia="ar-SA" w:bidi="hi-IN"/>
              </w:rPr>
            </w:r>
          </w:p>
        </w:tc>
        <w:tc>
          <w:tcPr>
            <w:tcW w:w="2535" w:type="dxa"/>
            <w:tcBorders>
              <w:top w:val="single" w:sz="4" w:space="0" w:color="000000"/>
              <w:left w:val="single" w:sz="4" w:space="0" w:color="000000"/>
              <w:bottom w:val="single" w:sz="4" w:space="0" w:color="000000"/>
              <w:insideH w:val="single" w:sz="4" w:space="0" w:color="000000"/>
            </w:tcBorders>
            <w:shd w:fill="auto" w:val="clear"/>
          </w:tcPr>
          <w:p>
            <w:pPr>
              <w:pStyle w:val="ConsPlusNormal1"/>
              <w:ind w:hanging="0"/>
              <w:rPr>
                <w:rFonts w:ascii="Times New Roman" w:hAnsi="Times New Roman" w:cs="Times New Roman"/>
                <w:bCs/>
                <w:kern w:val="2"/>
                <w:sz w:val="24"/>
                <w:szCs w:val="24"/>
                <w:lang w:val="en-US" w:bidi="hi-IN"/>
              </w:rPr>
            </w:pPr>
            <w:r>
              <w:rPr>
                <w:rFonts w:cs="Times New Roman" w:ascii="Times New Roman" w:hAnsi="Times New Roman"/>
                <w:bCs/>
                <w:kern w:val="2"/>
                <w:sz w:val="24"/>
                <w:szCs w:val="24"/>
                <w:lang w:val="en-US" w:bidi="hi-IN"/>
              </w:rPr>
              <w:t>Тип нефти</w:t>
            </w:r>
          </w:p>
        </w:tc>
        <w:tc>
          <w:tcPr>
            <w:tcW w:w="2437" w:type="dxa"/>
            <w:tcBorders>
              <w:top w:val="single" w:sz="4" w:space="0" w:color="000000"/>
              <w:left w:val="single" w:sz="4" w:space="0" w:color="000000"/>
              <w:bottom w:val="single" w:sz="4" w:space="0" w:color="000000"/>
              <w:insideH w:val="single" w:sz="4" w:space="0" w:color="000000"/>
            </w:tcBorders>
            <w:shd w:fill="auto" w:val="clear"/>
          </w:tcPr>
          <w:p>
            <w:pPr>
              <w:pStyle w:val="Standard"/>
              <w:rPr>
                <w:bCs/>
                <w:spacing w:val="2"/>
              </w:rPr>
            </w:pPr>
            <w:r>
              <w:rPr>
                <w:bCs/>
                <w:spacing w:val="2"/>
              </w:rPr>
              <w:t>2 - Средняя</w:t>
            </w:r>
          </w:p>
        </w:tc>
        <w:tc>
          <w:tcPr>
            <w:tcW w:w="285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ConsPlusNormal1"/>
              <w:ind w:hanging="0"/>
              <w:rPr>
                <w:kern w:val="2"/>
                <w:lang w:bidi="hi-IN"/>
              </w:rPr>
            </w:pPr>
            <w:r>
              <w:rPr>
                <w:rFonts w:cs="Times New Roman" w:ascii="Times New Roman" w:hAnsi="Times New Roman"/>
                <w:color w:val="000000"/>
                <w:kern w:val="2"/>
                <w:sz w:val="24"/>
                <w:szCs w:val="24"/>
                <w:lang w:bidi="hi-IN"/>
              </w:rPr>
              <w:t xml:space="preserve">Плотность при температуре 20С: </w:t>
            </w:r>
            <w:r>
              <w:rPr>
                <w:rFonts w:cs="Times New Roman" w:ascii="Times New Roman" w:hAnsi="Times New Roman"/>
                <w:kern w:val="2"/>
                <w:sz w:val="24"/>
                <w:szCs w:val="24"/>
                <w:lang w:bidi="hi-IN"/>
              </w:rPr>
              <w:t>850,1 – 870,0 кг/м3</w:t>
            </w:r>
          </w:p>
        </w:tc>
      </w:tr>
      <w:tr>
        <w:trPr/>
        <w:tc>
          <w:tcPr>
            <w:tcW w:w="462" w:type="dxa"/>
            <w:vMerge w:val="continue"/>
            <w:tcBorders>
              <w:top w:val="single" w:sz="4" w:space="0" w:color="000000"/>
              <w:left w:val="single" w:sz="4" w:space="0" w:color="000000"/>
              <w:bottom w:val="single" w:sz="4" w:space="0" w:color="000000"/>
              <w:insideH w:val="single" w:sz="4" w:space="0" w:color="000000"/>
            </w:tcBorders>
            <w:shd w:fill="auto" w:val="clear"/>
            <w:tcMar>
              <w:top w:w="0" w:type="dxa"/>
              <w:left w:w="-5" w:type="dxa"/>
              <w:bottom w:w="0" w:type="dxa"/>
              <w:right w:w="10" w:type="dxa"/>
            </w:tcMar>
            <w:vAlign w:val="center"/>
          </w:tcPr>
          <w:p>
            <w:pPr>
              <w:pStyle w:val="Normal"/>
              <w:spacing w:before="0" w:after="160"/>
              <w:jc w:val="center"/>
              <w:rPr>
                <w:rFonts w:cs="Times New Roman CYR"/>
                <w:color w:val="000000"/>
                <w:kern w:val="2"/>
                <w:sz w:val="24"/>
                <w:szCs w:val="24"/>
                <w:lang w:eastAsia="zh-CN" w:bidi="hi-IN"/>
              </w:rPr>
            </w:pPr>
            <w:r>
              <w:rPr>
                <w:rFonts w:cs="Times New Roman CYR"/>
                <w:color w:val="000000"/>
                <w:kern w:val="2"/>
                <w:sz w:val="24"/>
                <w:szCs w:val="24"/>
                <w:lang w:eastAsia="zh-CN" w:bidi="hi-IN"/>
              </w:rPr>
            </w:r>
          </w:p>
        </w:tc>
        <w:tc>
          <w:tcPr>
            <w:tcW w:w="1675" w:type="dxa"/>
            <w:vMerge w:val="continue"/>
            <w:tcBorders>
              <w:top w:val="single" w:sz="4" w:space="0" w:color="000000"/>
              <w:left w:val="single" w:sz="4" w:space="0" w:color="000000"/>
              <w:bottom w:val="single" w:sz="4" w:space="0" w:color="000000"/>
              <w:insideH w:val="single" w:sz="4" w:space="0" w:color="000000"/>
            </w:tcBorders>
            <w:shd w:fill="auto" w:val="clear"/>
            <w:tcMar>
              <w:top w:w="0" w:type="dxa"/>
              <w:left w:w="-5" w:type="dxa"/>
              <w:bottom w:w="0" w:type="dxa"/>
              <w:right w:w="10" w:type="dxa"/>
            </w:tcMar>
            <w:vAlign w:val="center"/>
          </w:tcPr>
          <w:p>
            <w:pPr>
              <w:pStyle w:val="Normal"/>
              <w:spacing w:before="0" w:after="160"/>
              <w:jc w:val="center"/>
              <w:rPr>
                <w:rFonts w:ascii="Times New Roman" w:hAnsi="Times New Roman" w:eastAsia="Times New Roman" w:cs="Times New Roman"/>
                <w:color w:val="000000"/>
                <w:kern w:val="2"/>
                <w:sz w:val="24"/>
                <w:szCs w:val="24"/>
                <w:lang w:eastAsia="ar-SA" w:bidi="hi-IN"/>
              </w:rPr>
            </w:pPr>
            <w:r>
              <w:rPr>
                <w:rFonts w:eastAsia="Times New Roman" w:cs="Times New Roman" w:ascii="Times New Roman" w:hAnsi="Times New Roman"/>
                <w:color w:val="000000"/>
                <w:kern w:val="2"/>
                <w:sz w:val="24"/>
                <w:szCs w:val="24"/>
                <w:lang w:eastAsia="ar-SA" w:bidi="hi-IN"/>
              </w:rPr>
            </w:r>
          </w:p>
        </w:tc>
        <w:tc>
          <w:tcPr>
            <w:tcW w:w="2535" w:type="dxa"/>
            <w:tcBorders>
              <w:top w:val="single" w:sz="4" w:space="0" w:color="000000"/>
              <w:left w:val="single" w:sz="4" w:space="0" w:color="000000"/>
              <w:bottom w:val="single" w:sz="4" w:space="0" w:color="000000"/>
              <w:insideH w:val="single" w:sz="4" w:space="0" w:color="000000"/>
            </w:tcBorders>
            <w:shd w:fill="auto" w:val="clear"/>
          </w:tcPr>
          <w:p>
            <w:pPr>
              <w:pStyle w:val="ConsPlusNormal1"/>
              <w:ind w:hanging="0"/>
              <w:rPr>
                <w:rFonts w:ascii="Times New Roman" w:hAnsi="Times New Roman" w:cs="Times New Roman"/>
                <w:bCs/>
                <w:kern w:val="2"/>
                <w:sz w:val="24"/>
                <w:szCs w:val="24"/>
                <w:lang w:val="en-US" w:bidi="hi-IN"/>
              </w:rPr>
            </w:pPr>
            <w:r>
              <w:rPr>
                <w:rFonts w:cs="Times New Roman" w:ascii="Times New Roman" w:hAnsi="Times New Roman"/>
                <w:bCs/>
                <w:kern w:val="2"/>
                <w:sz w:val="24"/>
                <w:szCs w:val="24"/>
                <w:lang w:val="en-US" w:bidi="hi-IN"/>
              </w:rPr>
              <w:t>Группа нефти</w:t>
            </w:r>
          </w:p>
        </w:tc>
        <w:tc>
          <w:tcPr>
            <w:tcW w:w="2437" w:type="dxa"/>
            <w:tcBorders>
              <w:top w:val="single" w:sz="4" w:space="0" w:color="000000"/>
              <w:left w:val="single" w:sz="4" w:space="0" w:color="000000"/>
              <w:bottom w:val="single" w:sz="4" w:space="0" w:color="000000"/>
              <w:insideH w:val="single" w:sz="4" w:space="0" w:color="000000"/>
            </w:tcBorders>
            <w:shd w:fill="auto" w:val="clear"/>
          </w:tcPr>
          <w:p>
            <w:pPr>
              <w:pStyle w:val="Standard"/>
              <w:snapToGrid w:val="false"/>
              <w:jc w:val="center"/>
              <w:rPr>
                <w:rFonts w:cs="Times New Roman"/>
                <w:bCs/>
                <w:spacing w:val="2"/>
              </w:rPr>
            </w:pPr>
            <w:r>
              <w:rPr>
                <w:rFonts w:cs="Times New Roman"/>
                <w:bCs/>
                <w:spacing w:val="2"/>
              </w:rPr>
            </w:r>
          </w:p>
          <w:p>
            <w:pPr>
              <w:pStyle w:val="Standard"/>
              <w:jc w:val="center"/>
              <w:rPr>
                <w:bCs/>
                <w:spacing w:val="2"/>
              </w:rPr>
            </w:pPr>
            <w:r>
              <w:rPr>
                <w:bCs/>
                <w:spacing w:val="2"/>
              </w:rPr>
              <w:t>1</w:t>
            </w:r>
          </w:p>
        </w:tc>
        <w:tc>
          <w:tcPr>
            <w:tcW w:w="285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ConsPlusNormal1"/>
              <w:ind w:hanging="0"/>
              <w:rPr>
                <w:rFonts w:ascii="Times New Roman" w:hAnsi="Times New Roman" w:cs="Times New Roman"/>
                <w:kern w:val="2"/>
                <w:sz w:val="24"/>
                <w:szCs w:val="24"/>
                <w:lang w:bidi="hi-IN"/>
              </w:rPr>
            </w:pPr>
            <w:r>
              <w:rPr>
                <w:rFonts w:cs="Times New Roman" w:ascii="Times New Roman" w:hAnsi="Times New Roman"/>
                <w:kern w:val="2"/>
                <w:sz w:val="24"/>
                <w:szCs w:val="24"/>
                <w:lang w:bidi="hi-IN"/>
              </w:rPr>
              <w:t>Массовая доля воды не более 0,5%</w:t>
            </w:r>
          </w:p>
          <w:p>
            <w:pPr>
              <w:pStyle w:val="ConsPlusNormal1"/>
              <w:ind w:hanging="0"/>
              <w:rPr>
                <w:kern w:val="2"/>
                <w:sz w:val="22"/>
                <w:lang w:bidi="hi-IN"/>
              </w:rPr>
            </w:pPr>
            <w:r>
              <w:rPr>
                <w:rFonts w:cs="Times New Roman" w:ascii="Times New Roman" w:hAnsi="Times New Roman"/>
                <w:color w:val="000000"/>
                <w:kern w:val="2"/>
                <w:sz w:val="24"/>
                <w:szCs w:val="24"/>
                <w:lang w:bidi="hi-IN"/>
              </w:rPr>
              <w:t>Массовая концентрация хлористых солей не более 100 мг/дм</w:t>
            </w:r>
            <w:r>
              <w:rPr>
                <w:rFonts w:cs="Times New Roman" w:ascii="Times New Roman" w:hAnsi="Times New Roman"/>
                <w:color w:val="000000"/>
                <w:kern w:val="2"/>
                <w:sz w:val="24"/>
                <w:szCs w:val="24"/>
                <w:vertAlign w:val="superscript"/>
                <w:lang w:bidi="hi-IN"/>
              </w:rPr>
              <w:t>3</w:t>
            </w:r>
          </w:p>
        </w:tc>
      </w:tr>
      <w:tr>
        <w:trPr/>
        <w:tc>
          <w:tcPr>
            <w:tcW w:w="462" w:type="dxa"/>
            <w:vMerge w:val="continue"/>
            <w:tcBorders>
              <w:top w:val="single" w:sz="4" w:space="0" w:color="000000"/>
              <w:left w:val="single" w:sz="4" w:space="0" w:color="000000"/>
              <w:bottom w:val="single" w:sz="4" w:space="0" w:color="000000"/>
              <w:insideH w:val="single" w:sz="4" w:space="0" w:color="000000"/>
            </w:tcBorders>
            <w:shd w:fill="auto" w:val="clear"/>
            <w:tcMar>
              <w:top w:w="0" w:type="dxa"/>
              <w:left w:w="-5" w:type="dxa"/>
              <w:bottom w:w="0" w:type="dxa"/>
              <w:right w:w="10" w:type="dxa"/>
            </w:tcMar>
            <w:vAlign w:val="center"/>
          </w:tcPr>
          <w:p>
            <w:pPr>
              <w:pStyle w:val="Normal"/>
              <w:spacing w:before="0" w:after="160"/>
              <w:jc w:val="center"/>
              <w:rPr>
                <w:rFonts w:cs="Times New Roman CYR"/>
                <w:color w:val="000000"/>
                <w:kern w:val="2"/>
                <w:sz w:val="24"/>
                <w:szCs w:val="24"/>
                <w:lang w:eastAsia="zh-CN" w:bidi="hi-IN"/>
              </w:rPr>
            </w:pPr>
            <w:r>
              <w:rPr>
                <w:rFonts w:cs="Times New Roman CYR"/>
                <w:color w:val="000000"/>
                <w:kern w:val="2"/>
                <w:sz w:val="24"/>
                <w:szCs w:val="24"/>
                <w:lang w:eastAsia="zh-CN" w:bidi="hi-IN"/>
              </w:rPr>
            </w:r>
          </w:p>
        </w:tc>
        <w:tc>
          <w:tcPr>
            <w:tcW w:w="1675" w:type="dxa"/>
            <w:vMerge w:val="continue"/>
            <w:tcBorders>
              <w:top w:val="single" w:sz="4" w:space="0" w:color="000000"/>
              <w:left w:val="single" w:sz="4" w:space="0" w:color="000000"/>
              <w:bottom w:val="single" w:sz="4" w:space="0" w:color="000000"/>
              <w:insideH w:val="single" w:sz="4" w:space="0" w:color="000000"/>
            </w:tcBorders>
            <w:shd w:fill="auto" w:val="clear"/>
            <w:tcMar>
              <w:top w:w="0" w:type="dxa"/>
              <w:left w:w="-5" w:type="dxa"/>
              <w:bottom w:w="0" w:type="dxa"/>
              <w:right w:w="10" w:type="dxa"/>
            </w:tcMar>
            <w:vAlign w:val="center"/>
          </w:tcPr>
          <w:p>
            <w:pPr>
              <w:pStyle w:val="Normal"/>
              <w:spacing w:before="0" w:after="160"/>
              <w:jc w:val="center"/>
              <w:rPr>
                <w:rFonts w:ascii="Times New Roman" w:hAnsi="Times New Roman" w:eastAsia="Times New Roman" w:cs="Times New Roman"/>
                <w:color w:val="000000"/>
                <w:kern w:val="2"/>
                <w:sz w:val="24"/>
                <w:szCs w:val="24"/>
                <w:lang w:eastAsia="ar-SA" w:bidi="hi-IN"/>
              </w:rPr>
            </w:pPr>
            <w:r>
              <w:rPr>
                <w:rFonts w:eastAsia="Times New Roman" w:cs="Times New Roman" w:ascii="Times New Roman" w:hAnsi="Times New Roman"/>
                <w:color w:val="000000"/>
                <w:kern w:val="2"/>
                <w:sz w:val="24"/>
                <w:szCs w:val="24"/>
                <w:lang w:eastAsia="ar-SA" w:bidi="hi-IN"/>
              </w:rPr>
            </w:r>
          </w:p>
        </w:tc>
        <w:tc>
          <w:tcPr>
            <w:tcW w:w="2535" w:type="dxa"/>
            <w:tcBorders>
              <w:top w:val="single" w:sz="4" w:space="0" w:color="000000"/>
              <w:left w:val="single" w:sz="4" w:space="0" w:color="000000"/>
              <w:bottom w:val="single" w:sz="4" w:space="0" w:color="000000"/>
              <w:insideH w:val="single" w:sz="4" w:space="0" w:color="000000"/>
            </w:tcBorders>
            <w:shd w:fill="auto" w:val="clear"/>
          </w:tcPr>
          <w:p>
            <w:pPr>
              <w:pStyle w:val="ConsPlusNormal1"/>
              <w:ind w:hanging="0"/>
              <w:rPr>
                <w:rFonts w:ascii="Times New Roman" w:hAnsi="Times New Roman" w:cs="Times New Roman"/>
                <w:kern w:val="2"/>
                <w:sz w:val="24"/>
                <w:szCs w:val="24"/>
                <w:lang w:val="en-US" w:bidi="hi-IN"/>
              </w:rPr>
            </w:pPr>
            <w:r>
              <w:rPr>
                <w:rFonts w:cs="Times New Roman" w:ascii="Times New Roman" w:hAnsi="Times New Roman"/>
                <w:kern w:val="2"/>
                <w:sz w:val="24"/>
                <w:szCs w:val="24"/>
                <w:lang w:val="en-US" w:bidi="hi-IN"/>
              </w:rPr>
              <w:t>Вид нефти</w:t>
            </w:r>
          </w:p>
        </w:tc>
        <w:tc>
          <w:tcPr>
            <w:tcW w:w="2437" w:type="dxa"/>
            <w:tcBorders>
              <w:top w:val="single" w:sz="4" w:space="0" w:color="000000"/>
              <w:left w:val="single" w:sz="4" w:space="0" w:color="000000"/>
              <w:bottom w:val="single" w:sz="4" w:space="0" w:color="000000"/>
              <w:insideH w:val="single" w:sz="4" w:space="0" w:color="000000"/>
            </w:tcBorders>
            <w:shd w:fill="auto" w:val="clear"/>
          </w:tcPr>
          <w:p>
            <w:pPr>
              <w:pStyle w:val="1"/>
              <w:spacing w:before="0" w:after="0"/>
              <w:ind w:firstLine="141"/>
              <w:jc w:val="center"/>
              <w:rPr>
                <w:rFonts w:eastAsia="SimSun"/>
                <w:b w:val="false"/>
                <w:b w:val="false"/>
                <w:spacing w:val="2"/>
                <w:sz w:val="24"/>
                <w:szCs w:val="24"/>
              </w:rPr>
            </w:pPr>
            <w:r>
              <w:rPr>
                <w:rFonts w:eastAsia="SimSun"/>
                <w:b w:val="false"/>
                <w:spacing w:val="2"/>
                <w:sz w:val="24"/>
                <w:szCs w:val="24"/>
              </w:rPr>
              <w:t>1</w:t>
            </w:r>
          </w:p>
        </w:tc>
        <w:tc>
          <w:tcPr>
            <w:tcW w:w="285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ConsPlusNormal1"/>
              <w:ind w:hanging="0"/>
              <w:rPr>
                <w:kern w:val="2"/>
                <w:sz w:val="22"/>
                <w:lang w:bidi="hi-IN"/>
              </w:rPr>
            </w:pPr>
            <w:r>
              <w:rPr>
                <w:rFonts w:cs="Times New Roman" w:ascii="Times New Roman" w:hAnsi="Times New Roman"/>
                <w:color w:val="000000"/>
                <w:kern w:val="2"/>
                <w:sz w:val="24"/>
                <w:szCs w:val="24"/>
                <w:lang w:bidi="hi-IN"/>
              </w:rPr>
              <w:t>Массовая доля сероводорода не более 20 млн</w:t>
            </w:r>
            <w:r>
              <w:rPr>
                <w:rFonts w:cs="Times New Roman" w:ascii="Times New Roman" w:hAnsi="Times New Roman"/>
                <w:color w:val="000000"/>
                <w:kern w:val="2"/>
                <w:sz w:val="24"/>
                <w:szCs w:val="24"/>
                <w:vertAlign w:val="superscript"/>
                <w:lang w:bidi="hi-IN"/>
              </w:rPr>
              <w:t>-1</w:t>
            </w:r>
            <w:r>
              <w:rPr>
                <w:rFonts w:cs="Times New Roman" w:ascii="Times New Roman" w:hAnsi="Times New Roman"/>
                <w:color w:val="000000"/>
                <w:kern w:val="2"/>
                <w:sz w:val="24"/>
                <w:szCs w:val="24"/>
                <w:lang w:bidi="hi-IN"/>
              </w:rPr>
              <w:t xml:space="preserve"> (</w:t>
            </w:r>
            <w:r>
              <w:rPr>
                <w:rFonts w:cs="Times New Roman" w:ascii="Times New Roman" w:hAnsi="Times New Roman"/>
                <w:i/>
                <w:iCs/>
                <w:color w:val="000000"/>
                <w:kern w:val="2"/>
                <w:sz w:val="24"/>
                <w:szCs w:val="24"/>
                <w:lang w:bidi="hi-IN"/>
              </w:rPr>
              <w:t>рр</w:t>
            </w:r>
            <w:r>
              <w:rPr>
                <w:rFonts w:cs="Times New Roman" w:ascii="Times New Roman" w:hAnsi="Times New Roman"/>
                <w:i/>
                <w:iCs/>
                <w:color w:val="000000"/>
                <w:kern w:val="2"/>
                <w:sz w:val="24"/>
                <w:szCs w:val="24"/>
                <w:lang w:val="en-US" w:bidi="hi-IN"/>
              </w:rPr>
              <w:t>m</w:t>
            </w:r>
            <w:r>
              <w:rPr>
                <w:rFonts w:cs="Times New Roman" w:ascii="Times New Roman" w:hAnsi="Times New Roman"/>
                <w:color w:val="000000"/>
                <w:kern w:val="2"/>
                <w:sz w:val="24"/>
                <w:szCs w:val="24"/>
                <w:lang w:bidi="hi-IN"/>
              </w:rPr>
              <w:t>)</w:t>
            </w:r>
          </w:p>
          <w:p>
            <w:pPr>
              <w:pStyle w:val="ConsPlusNormal1"/>
              <w:jc w:val="center"/>
              <w:rPr>
                <w:kern w:val="2"/>
                <w:lang w:bidi="hi-IN"/>
              </w:rPr>
            </w:pPr>
            <w:r>
              <w:rPr>
                <w:kern w:val="2"/>
                <w:lang w:bidi="hi-IN"/>
              </w:rPr>
            </w:r>
          </w:p>
          <w:p>
            <w:pPr>
              <w:pStyle w:val="ConsPlusNormal1"/>
              <w:jc w:val="center"/>
              <w:rPr>
                <w:kern w:val="2"/>
                <w:lang w:bidi="hi-IN"/>
              </w:rPr>
            </w:pPr>
            <w:r>
              <w:rPr>
                <w:kern w:val="2"/>
                <w:lang w:bidi="hi-IN"/>
              </w:rPr>
            </w:r>
          </w:p>
        </w:tc>
      </w:tr>
      <w:tr>
        <w:trPr/>
        <w:tc>
          <w:tcPr>
            <w:tcW w:w="462" w:type="dxa"/>
            <w:vMerge w:val="continue"/>
            <w:tcBorders>
              <w:top w:val="single" w:sz="4" w:space="0" w:color="000000"/>
              <w:left w:val="single" w:sz="4" w:space="0" w:color="000000"/>
              <w:bottom w:val="single" w:sz="4" w:space="0" w:color="000000"/>
              <w:insideH w:val="single" w:sz="4" w:space="0" w:color="000000"/>
            </w:tcBorders>
            <w:shd w:fill="auto" w:val="clear"/>
            <w:tcMar>
              <w:top w:w="0" w:type="dxa"/>
              <w:left w:w="-5" w:type="dxa"/>
              <w:bottom w:w="0" w:type="dxa"/>
              <w:right w:w="10" w:type="dxa"/>
            </w:tcMar>
            <w:vAlign w:val="center"/>
          </w:tcPr>
          <w:p>
            <w:pPr>
              <w:pStyle w:val="Normal"/>
              <w:spacing w:before="0" w:after="160"/>
              <w:jc w:val="center"/>
              <w:rPr>
                <w:rFonts w:cs="Times New Roman CYR"/>
                <w:color w:val="000000"/>
                <w:kern w:val="2"/>
                <w:sz w:val="24"/>
                <w:szCs w:val="24"/>
                <w:lang w:eastAsia="zh-CN" w:bidi="hi-IN"/>
              </w:rPr>
            </w:pPr>
            <w:r>
              <w:rPr>
                <w:rFonts w:cs="Times New Roman CYR"/>
                <w:color w:val="000000"/>
                <w:kern w:val="2"/>
                <w:sz w:val="24"/>
                <w:szCs w:val="24"/>
                <w:lang w:eastAsia="zh-CN" w:bidi="hi-IN"/>
              </w:rPr>
            </w:r>
          </w:p>
        </w:tc>
        <w:tc>
          <w:tcPr>
            <w:tcW w:w="1675" w:type="dxa"/>
            <w:vMerge w:val="continue"/>
            <w:tcBorders>
              <w:top w:val="single" w:sz="4" w:space="0" w:color="000000"/>
              <w:left w:val="single" w:sz="4" w:space="0" w:color="000000"/>
              <w:bottom w:val="single" w:sz="4" w:space="0" w:color="000000"/>
              <w:insideH w:val="single" w:sz="4" w:space="0" w:color="000000"/>
            </w:tcBorders>
            <w:shd w:fill="auto" w:val="clear"/>
            <w:tcMar>
              <w:top w:w="0" w:type="dxa"/>
              <w:left w:w="-5" w:type="dxa"/>
              <w:bottom w:w="0" w:type="dxa"/>
              <w:right w:w="10" w:type="dxa"/>
            </w:tcMar>
            <w:vAlign w:val="center"/>
          </w:tcPr>
          <w:p>
            <w:pPr>
              <w:pStyle w:val="Normal"/>
              <w:spacing w:before="0" w:after="160"/>
              <w:jc w:val="center"/>
              <w:rPr>
                <w:rFonts w:ascii="Times New Roman" w:hAnsi="Times New Roman" w:eastAsia="Times New Roman" w:cs="Times New Roman"/>
                <w:color w:val="000000"/>
                <w:kern w:val="2"/>
                <w:sz w:val="24"/>
                <w:szCs w:val="24"/>
                <w:lang w:eastAsia="ar-SA" w:bidi="hi-IN"/>
              </w:rPr>
            </w:pPr>
            <w:r>
              <w:rPr>
                <w:rFonts w:eastAsia="Times New Roman" w:cs="Times New Roman" w:ascii="Times New Roman" w:hAnsi="Times New Roman"/>
                <w:color w:val="000000"/>
                <w:kern w:val="2"/>
                <w:sz w:val="24"/>
                <w:szCs w:val="24"/>
                <w:lang w:eastAsia="ar-SA" w:bidi="hi-IN"/>
              </w:rPr>
            </w:r>
          </w:p>
        </w:tc>
        <w:tc>
          <w:tcPr>
            <w:tcW w:w="2535" w:type="dxa"/>
            <w:tcBorders>
              <w:top w:val="single" w:sz="4" w:space="0" w:color="000000"/>
              <w:left w:val="single" w:sz="4" w:space="0" w:color="000000"/>
              <w:bottom w:val="single" w:sz="4" w:space="0" w:color="000000"/>
              <w:insideH w:val="single" w:sz="4" w:space="0" w:color="000000"/>
            </w:tcBorders>
            <w:shd w:fill="auto" w:val="clear"/>
          </w:tcPr>
          <w:p>
            <w:pPr>
              <w:pStyle w:val="Style19"/>
              <w:spacing w:before="0" w:after="283"/>
              <w:rPr>
                <w:rFonts w:cs="Times New Roman"/>
                <w:lang w:val="ru-RU"/>
              </w:rPr>
            </w:pPr>
            <w:r>
              <w:rPr>
                <w:rFonts w:cs="Times New Roman"/>
                <w:lang w:val="ru-RU"/>
              </w:rPr>
              <w:t>Давление насыщенных паров, кПа (мм рт.ст.), не более</w:t>
            </w:r>
          </w:p>
        </w:tc>
        <w:tc>
          <w:tcPr>
            <w:tcW w:w="2437" w:type="dxa"/>
            <w:tcBorders>
              <w:top w:val="single" w:sz="4" w:space="0" w:color="000000"/>
              <w:left w:val="single" w:sz="4" w:space="0" w:color="000000"/>
              <w:bottom w:val="single" w:sz="4" w:space="0" w:color="000000"/>
              <w:insideH w:val="single" w:sz="4" w:space="0" w:color="000000"/>
            </w:tcBorders>
            <w:shd w:fill="auto" w:val="clear"/>
          </w:tcPr>
          <w:p>
            <w:pPr>
              <w:pStyle w:val="Style19"/>
              <w:spacing w:before="0" w:after="283"/>
              <w:ind w:firstLine="141"/>
              <w:jc w:val="center"/>
              <w:rPr>
                <w:spacing w:val="2"/>
                <w:lang w:val="ru-RU"/>
              </w:rPr>
            </w:pPr>
            <w:r>
              <w:rPr>
                <w:spacing w:val="2"/>
                <w:lang w:val="ru-RU"/>
              </w:rPr>
              <w:t>66,7 (500)</w:t>
            </w:r>
          </w:p>
        </w:tc>
        <w:tc>
          <w:tcPr>
            <w:tcW w:w="285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ConsPlusNormal1"/>
              <w:jc w:val="center"/>
              <w:rPr>
                <w:kern w:val="2"/>
                <w:lang w:bidi="hi-IN"/>
              </w:rPr>
            </w:pPr>
            <w:r>
              <w:rPr>
                <w:kern w:val="2"/>
                <w:lang w:bidi="hi-IN"/>
              </w:rPr>
            </w:r>
          </w:p>
        </w:tc>
      </w:tr>
      <w:tr>
        <w:trPr/>
        <w:tc>
          <w:tcPr>
            <w:tcW w:w="462" w:type="dxa"/>
            <w:vMerge w:val="continue"/>
            <w:tcBorders>
              <w:top w:val="single" w:sz="4" w:space="0" w:color="000000"/>
              <w:left w:val="single" w:sz="4" w:space="0" w:color="000000"/>
              <w:bottom w:val="single" w:sz="4" w:space="0" w:color="000000"/>
              <w:insideH w:val="single" w:sz="4" w:space="0" w:color="000000"/>
            </w:tcBorders>
            <w:shd w:fill="auto" w:val="clear"/>
            <w:tcMar>
              <w:top w:w="0" w:type="dxa"/>
              <w:left w:w="-5" w:type="dxa"/>
              <w:bottom w:w="0" w:type="dxa"/>
              <w:right w:w="10" w:type="dxa"/>
            </w:tcMar>
            <w:vAlign w:val="center"/>
          </w:tcPr>
          <w:p>
            <w:pPr>
              <w:pStyle w:val="Normal"/>
              <w:spacing w:before="0" w:after="160"/>
              <w:jc w:val="center"/>
              <w:rPr>
                <w:rFonts w:cs="Times New Roman CYR"/>
                <w:color w:val="000000"/>
                <w:kern w:val="2"/>
                <w:sz w:val="24"/>
                <w:szCs w:val="24"/>
                <w:lang w:eastAsia="zh-CN" w:bidi="hi-IN"/>
              </w:rPr>
            </w:pPr>
            <w:r>
              <w:rPr>
                <w:rFonts w:cs="Times New Roman CYR"/>
                <w:color w:val="000000"/>
                <w:kern w:val="2"/>
                <w:sz w:val="24"/>
                <w:szCs w:val="24"/>
                <w:lang w:eastAsia="zh-CN" w:bidi="hi-IN"/>
              </w:rPr>
            </w:r>
          </w:p>
        </w:tc>
        <w:tc>
          <w:tcPr>
            <w:tcW w:w="1675" w:type="dxa"/>
            <w:vMerge w:val="continue"/>
            <w:tcBorders>
              <w:top w:val="single" w:sz="4" w:space="0" w:color="000000"/>
              <w:left w:val="single" w:sz="4" w:space="0" w:color="000000"/>
              <w:bottom w:val="single" w:sz="4" w:space="0" w:color="000000"/>
              <w:insideH w:val="single" w:sz="4" w:space="0" w:color="000000"/>
            </w:tcBorders>
            <w:shd w:fill="auto" w:val="clear"/>
            <w:tcMar>
              <w:top w:w="0" w:type="dxa"/>
              <w:left w:w="-5" w:type="dxa"/>
              <w:bottom w:w="0" w:type="dxa"/>
              <w:right w:w="10" w:type="dxa"/>
            </w:tcMar>
            <w:vAlign w:val="center"/>
          </w:tcPr>
          <w:p>
            <w:pPr>
              <w:pStyle w:val="Normal"/>
              <w:spacing w:before="0" w:after="160"/>
              <w:jc w:val="center"/>
              <w:rPr>
                <w:rFonts w:ascii="Times New Roman" w:hAnsi="Times New Roman" w:eastAsia="Times New Roman" w:cs="Times New Roman"/>
                <w:color w:val="000000"/>
                <w:kern w:val="2"/>
                <w:sz w:val="24"/>
                <w:szCs w:val="24"/>
                <w:lang w:eastAsia="ar-SA" w:bidi="hi-IN"/>
              </w:rPr>
            </w:pPr>
            <w:r>
              <w:rPr>
                <w:rFonts w:eastAsia="Times New Roman" w:cs="Times New Roman" w:ascii="Times New Roman" w:hAnsi="Times New Roman"/>
                <w:color w:val="000000"/>
                <w:kern w:val="2"/>
                <w:sz w:val="24"/>
                <w:szCs w:val="24"/>
                <w:lang w:eastAsia="ar-SA" w:bidi="hi-IN"/>
              </w:rPr>
            </w:r>
          </w:p>
        </w:tc>
        <w:tc>
          <w:tcPr>
            <w:tcW w:w="2535" w:type="dxa"/>
            <w:tcBorders>
              <w:top w:val="single" w:sz="4" w:space="0" w:color="000000"/>
              <w:left w:val="single" w:sz="4" w:space="0" w:color="000000"/>
              <w:bottom w:val="single" w:sz="4" w:space="0" w:color="000000"/>
              <w:insideH w:val="single" w:sz="4" w:space="0" w:color="000000"/>
            </w:tcBorders>
            <w:shd w:fill="auto" w:val="clear"/>
          </w:tcPr>
          <w:p>
            <w:pPr>
              <w:pStyle w:val="Style19"/>
              <w:spacing w:before="0" w:after="283"/>
              <w:rPr>
                <w:lang w:val="ru-RU"/>
              </w:rPr>
            </w:pPr>
            <w:r>
              <w:rPr>
                <w:rFonts w:cs="Times New Roman"/>
                <w:lang w:val="ru-RU"/>
              </w:rPr>
              <w:t>Массовая доля метил-и этилмеркаптанов в сумме, млн</w:t>
            </w:r>
            <w:r>
              <w:rPr/>
              <w:drawing>
                <wp:inline distT="0" distB="0" distL="0" distR="0">
                  <wp:extent cx="161925" cy="219075"/>
                  <wp:effectExtent l="0" t="0" r="0" b="0"/>
                  <wp:docPr id="1"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 descr=""/>
                          <pic:cNvPicPr>
                            <a:picLocks noChangeAspect="1" noChangeArrowheads="1"/>
                          </pic:cNvPicPr>
                        </pic:nvPicPr>
                        <pic:blipFill>
                          <a:blip r:embed="rId11"/>
                          <a:srcRect l="-888" t="-656" r="-888" b="-656"/>
                          <a:stretch>
                            <a:fillRect/>
                          </a:stretch>
                        </pic:blipFill>
                        <pic:spPr bwMode="auto">
                          <a:xfrm>
                            <a:off x="0" y="0"/>
                            <a:ext cx="161925" cy="219075"/>
                          </a:xfrm>
                          <a:prstGeom prst="rect">
                            <a:avLst/>
                          </a:prstGeom>
                        </pic:spPr>
                      </pic:pic>
                    </a:graphicData>
                  </a:graphic>
                </wp:inline>
              </w:drawing>
            </w:r>
            <w:r>
              <w:rPr>
                <w:rFonts w:cs="Times New Roman"/>
                <w:lang w:val="ru-RU"/>
              </w:rPr>
              <w:t xml:space="preserve"> (</w:t>
            </w:r>
            <w:r>
              <w:rPr>
                <w:rFonts w:cs="Times New Roman"/>
              </w:rPr>
              <w:t>ppm</w:t>
            </w:r>
            <w:r>
              <w:rPr>
                <w:rFonts w:cs="Times New Roman"/>
                <w:lang w:val="ru-RU"/>
              </w:rPr>
              <w:t xml:space="preserve">), </w:t>
            </w:r>
            <w:bookmarkStart w:id="15" w:name="redstr1"/>
            <w:bookmarkEnd w:id="15"/>
            <w:r>
              <w:rPr>
                <w:rFonts w:cs="Times New Roman"/>
                <w:lang w:val="ru-RU"/>
              </w:rPr>
              <w:t>не более</w:t>
            </w:r>
          </w:p>
        </w:tc>
        <w:tc>
          <w:tcPr>
            <w:tcW w:w="2437" w:type="dxa"/>
            <w:tcBorders>
              <w:top w:val="single" w:sz="4" w:space="0" w:color="000000"/>
              <w:left w:val="single" w:sz="4" w:space="0" w:color="000000"/>
              <w:bottom w:val="single" w:sz="4" w:space="0" w:color="000000"/>
              <w:insideH w:val="single" w:sz="4" w:space="0" w:color="000000"/>
            </w:tcBorders>
            <w:shd w:fill="auto" w:val="clear"/>
          </w:tcPr>
          <w:p>
            <w:pPr>
              <w:pStyle w:val="Style19"/>
              <w:spacing w:before="0" w:after="283"/>
              <w:ind w:firstLine="141"/>
              <w:jc w:val="center"/>
              <w:rPr>
                <w:spacing w:val="2"/>
                <w:lang w:val="ru-RU"/>
              </w:rPr>
            </w:pPr>
            <w:r>
              <w:rPr>
                <w:spacing w:val="2"/>
                <w:lang w:val="ru-RU"/>
              </w:rPr>
              <w:t>40</w:t>
            </w:r>
          </w:p>
        </w:tc>
        <w:tc>
          <w:tcPr>
            <w:tcW w:w="285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ConsPlusNormal1"/>
              <w:jc w:val="center"/>
              <w:rPr>
                <w:kern w:val="2"/>
                <w:lang w:bidi="hi-IN"/>
              </w:rPr>
            </w:pPr>
            <w:r>
              <w:rPr>
                <w:kern w:val="2"/>
                <w:lang w:bidi="hi-IN"/>
              </w:rPr>
            </w:r>
          </w:p>
        </w:tc>
      </w:tr>
    </w:tbl>
    <w:p>
      <w:pPr>
        <w:pStyle w:val="Normal"/>
        <w:rPr>
          <w:rFonts w:ascii="Times New Roman CYR" w:hAnsi="Times New Roman CYR" w:cs="Times New Roman CYR"/>
          <w:color w:val="000000"/>
          <w:sz w:val="28"/>
          <w:szCs w:val="28"/>
          <w:lang w:eastAsia="ru-RU"/>
        </w:rPr>
      </w:pPr>
      <w:r>
        <w:rPr>
          <w:rFonts w:cs="Times New Roman CYR" w:ascii="Times New Roman CYR" w:hAnsi="Times New Roman CYR"/>
          <w:color w:val="000000"/>
          <w:sz w:val="28"/>
          <w:szCs w:val="28"/>
          <w:lang w:eastAsia="ru-RU"/>
        </w:rPr>
      </w:r>
    </w:p>
    <w:p>
      <w:pPr>
        <w:pStyle w:val="Normal"/>
        <w:rPr>
          <w:rFonts w:ascii="Times New Roman CYR" w:hAnsi="Times New Roman CYR" w:cs="Times New Roman CYR"/>
          <w:color w:val="000000"/>
          <w:sz w:val="28"/>
          <w:szCs w:val="28"/>
          <w:lang w:eastAsia="ru-RU"/>
        </w:rPr>
      </w:pPr>
      <w:r>
        <w:rPr>
          <w:rFonts w:cs="Times New Roman CYR" w:ascii="Times New Roman CYR" w:hAnsi="Times New Roman CYR"/>
          <w:color w:val="000000"/>
          <w:sz w:val="28"/>
          <w:szCs w:val="28"/>
          <w:lang w:eastAsia="ru-RU"/>
        </w:rPr>
        <w:t>2. Общие требования к условиям поставки:</w:t>
      </w:r>
    </w:p>
    <w:p>
      <w:pPr>
        <w:pStyle w:val="Normal"/>
        <w:rPr>
          <w:rFonts w:ascii="Times New Roman CYR" w:hAnsi="Times New Roman CYR" w:cs="Times New Roman CYR"/>
          <w:color w:val="000000"/>
          <w:sz w:val="28"/>
          <w:szCs w:val="28"/>
          <w:lang w:eastAsia="ru-RU"/>
        </w:rPr>
      </w:pPr>
      <w:r>
        <w:rPr>
          <w:rFonts w:cs="Times New Roman CYR" w:ascii="Times New Roman CYR" w:hAnsi="Times New Roman CYR"/>
          <w:color w:val="000000"/>
          <w:sz w:val="28"/>
          <w:szCs w:val="28"/>
          <w:lang w:eastAsia="ru-RU"/>
        </w:rPr>
        <w:t>Срок поставки: до 31 января 2020г. включительно, согласно заявкам Заказчика.</w:t>
      </w:r>
    </w:p>
    <w:p>
      <w:pPr>
        <w:pStyle w:val="Normal"/>
        <w:rPr>
          <w:rFonts w:ascii="Times New Roman CYR" w:hAnsi="Times New Roman CYR" w:cs="Times New Roman CYR"/>
          <w:color w:val="000000"/>
          <w:sz w:val="28"/>
          <w:szCs w:val="28"/>
          <w:lang w:eastAsia="ru-RU"/>
        </w:rPr>
      </w:pPr>
      <w:r>
        <w:rPr>
          <w:rFonts w:cs="Times New Roman CYR" w:ascii="Times New Roman CYR" w:hAnsi="Times New Roman CYR"/>
          <w:color w:val="000000"/>
          <w:sz w:val="28"/>
          <w:szCs w:val="28"/>
          <w:lang w:eastAsia="ru-RU"/>
        </w:rPr>
        <w:t>Условия поставки: поставка товара осуществляется Поставщиком отдельными партиями в количестве, указанном в заявках Заказчика. Доставка товара осуществляется автомобильным транспортом в тарированных автоцистернах Поставщика. Отгрузку товара обеспечивает Поставщик.</w:t>
      </w:r>
    </w:p>
    <w:p>
      <w:pPr>
        <w:pStyle w:val="Normal"/>
        <w:rPr>
          <w:rFonts w:ascii="Times New Roman CYR" w:hAnsi="Times New Roman CYR" w:cs="Times New Roman CYR"/>
          <w:color w:val="000000"/>
          <w:sz w:val="28"/>
          <w:szCs w:val="28"/>
          <w:lang w:eastAsia="ru-RU"/>
        </w:rPr>
      </w:pPr>
      <w:r>
        <w:rPr>
          <w:rFonts w:cs="Times New Roman CYR" w:ascii="Times New Roman CYR" w:hAnsi="Times New Roman CYR"/>
          <w:color w:val="000000"/>
          <w:sz w:val="28"/>
          <w:szCs w:val="28"/>
          <w:lang w:eastAsia="ru-RU"/>
        </w:rPr>
        <w:t>Место поставки: местом поставки является котельная, расположенная по адресу: Тюменская область, Уватский район, с. Горнослинкино, ул. Северная,5 Б.</w:t>
      </w:r>
    </w:p>
    <w:p>
      <w:pPr>
        <w:pStyle w:val="Normal"/>
        <w:rPr/>
      </w:pPr>
      <w:r>
        <w:rPr>
          <w:rFonts w:cs="Times New Roman CYR" w:ascii="Times New Roman CYR" w:hAnsi="Times New Roman CYR"/>
          <w:color w:val="000000"/>
          <w:sz w:val="28"/>
          <w:szCs w:val="28"/>
          <w:lang w:eastAsia="ru-RU"/>
        </w:rPr>
        <w:t>Дата поставки: датой поставки считается дата подписания Заказчиком товарной накладной (товарно-транспортной накладной) Поставщика.</w:t>
      </w:r>
    </w:p>
    <w:p>
      <w:pPr>
        <w:sectPr>
          <w:type w:val="nextPage"/>
          <w:pgSz w:w="12240" w:h="15840"/>
          <w:pgMar w:left="1134" w:right="1134" w:header="0" w:top="1134" w:footer="0" w:bottom="1134" w:gutter="0"/>
          <w:pgNumType w:fmt="decimal"/>
          <w:formProt w:val="false"/>
          <w:textDirection w:val="lrTb"/>
          <w:docGrid w:type="default" w:linePitch="100" w:charSpace="4096"/>
        </w:sectPr>
        <w:pStyle w:val="Normal"/>
        <w:rPr>
          <w:rFonts w:ascii="Times New Roman CYR" w:hAnsi="Times New Roman CYR" w:cs="Times New Roman CYR"/>
          <w:color w:val="000000"/>
          <w:sz w:val="28"/>
          <w:szCs w:val="28"/>
          <w:lang w:eastAsia="ru-RU"/>
        </w:rPr>
      </w:pPr>
      <w:r>
        <w:rPr>
          <w:rFonts w:cs="Times New Roman CYR" w:ascii="Times New Roman CYR" w:hAnsi="Times New Roman CYR"/>
          <w:color w:val="000000"/>
          <w:sz w:val="28"/>
          <w:szCs w:val="28"/>
          <w:lang w:eastAsia="ru-RU"/>
        </w:rPr>
      </w:r>
    </w:p>
    <w:p>
      <w:pPr>
        <w:pStyle w:val="Standard"/>
        <w:suppressAutoHyphens w:val="false"/>
        <w:rPr>
          <w:rFonts w:ascii="Times New Roman" w:hAnsi="Times New Roman" w:eastAsia="Times New Roman"/>
          <w:lang w:val="ru-RU" w:eastAsia="ru-RU"/>
        </w:rPr>
      </w:pPr>
      <w:r>
        <w:rPr>
          <w:rFonts w:eastAsia="Times New Roman" w:ascii="Times New Roman" w:hAnsi="Times New Roman"/>
          <w:lang w:val="ru-RU" w:eastAsia="ru-RU"/>
        </w:rPr>
        <w:t xml:space="preserve">                                                                                                                                            </w:t>
      </w:r>
      <w:r>
        <w:rPr>
          <w:rFonts w:eastAsia="Times New Roman" w:ascii="Times New Roman" w:hAnsi="Times New Roman"/>
          <w:lang w:val="ru-RU" w:eastAsia="ru-RU"/>
        </w:rPr>
        <w:t>Приложение № 2</w:t>
      </w:r>
    </w:p>
    <w:p>
      <w:pPr>
        <w:pStyle w:val="Standard"/>
        <w:jc w:val="center"/>
        <w:rPr>
          <w:rFonts w:ascii="Times New Roman" w:hAnsi="Times New Roman" w:eastAsia="Times New Roman"/>
          <w:lang w:val="ru-RU" w:eastAsia="ru-RU"/>
        </w:rPr>
      </w:pPr>
      <w:r>
        <w:rPr>
          <w:rFonts w:eastAsia="Times New Roman" w:ascii="Times New Roman" w:hAnsi="Times New Roman"/>
          <w:lang w:val="ru-RU" w:eastAsia="ru-RU"/>
        </w:rPr>
        <w:t xml:space="preserve">                                                                                                                       </w:t>
      </w:r>
      <w:r>
        <w:rPr>
          <w:rFonts w:eastAsia="Times New Roman" w:ascii="Times New Roman" w:hAnsi="Times New Roman"/>
          <w:lang w:val="ru-RU" w:eastAsia="ru-RU"/>
        </w:rPr>
        <w:t>к аукционной документации</w:t>
      </w:r>
    </w:p>
    <w:p>
      <w:pPr>
        <w:pStyle w:val="Standard"/>
        <w:rPr>
          <w:rFonts w:ascii="Times New Roman" w:hAnsi="Times New Roman"/>
          <w:sz w:val="28"/>
          <w:szCs w:val="28"/>
          <w:lang w:val="ru-RU"/>
        </w:rPr>
      </w:pPr>
      <w:r>
        <w:rPr>
          <w:rFonts w:ascii="Times New Roman" w:hAnsi="Times New Roman"/>
          <w:sz w:val="28"/>
          <w:szCs w:val="28"/>
          <w:lang w:val="ru-RU"/>
        </w:rPr>
      </w:r>
    </w:p>
    <w:p>
      <w:pPr>
        <w:pStyle w:val="Standard"/>
        <w:jc w:val="center"/>
        <w:rPr>
          <w:rFonts w:ascii="Times New Roman" w:hAnsi="Times New Roman"/>
          <w:sz w:val="26"/>
          <w:szCs w:val="26"/>
          <w:lang w:val="ru-RU"/>
        </w:rPr>
      </w:pPr>
      <w:r>
        <w:rPr>
          <w:rFonts w:ascii="Times New Roman" w:hAnsi="Times New Roman"/>
          <w:sz w:val="26"/>
          <w:szCs w:val="26"/>
          <w:lang w:val="ru-RU"/>
        </w:rPr>
        <w:t>Проект договора</w:t>
      </w:r>
    </w:p>
    <w:p>
      <w:pPr>
        <w:pStyle w:val="Standard"/>
        <w:jc w:val="center"/>
        <w:rPr>
          <w:rFonts w:ascii="Times New Roman" w:hAnsi="Times New Roman"/>
          <w:sz w:val="26"/>
          <w:szCs w:val="26"/>
          <w:lang w:val="ru-RU"/>
        </w:rPr>
      </w:pPr>
      <w:r>
        <w:rPr>
          <w:rFonts w:ascii="Times New Roman" w:hAnsi="Times New Roman"/>
          <w:sz w:val="26"/>
          <w:szCs w:val="26"/>
          <w:lang w:val="ru-RU"/>
        </w:rPr>
        <w:t>на поставку нефти для котельной, находящейся в с. Горнослинкино</w:t>
      </w:r>
    </w:p>
    <w:p>
      <w:pPr>
        <w:pStyle w:val="Standard"/>
        <w:jc w:val="center"/>
        <w:rPr>
          <w:rFonts w:ascii="Times New Roman" w:hAnsi="Times New Roman"/>
          <w:sz w:val="26"/>
          <w:szCs w:val="26"/>
          <w:lang w:val="ru-RU"/>
        </w:rPr>
      </w:pPr>
      <w:r>
        <w:rPr>
          <w:rFonts w:ascii="Times New Roman" w:hAnsi="Times New Roman"/>
          <w:sz w:val="26"/>
          <w:szCs w:val="26"/>
          <w:lang w:val="ru-RU"/>
        </w:rPr>
        <w:t>Уватского района Тюменской области</w:t>
      </w:r>
    </w:p>
    <w:p>
      <w:pPr>
        <w:pStyle w:val="ConsNormal"/>
        <w:tabs>
          <w:tab w:val="clear" w:pos="708"/>
          <w:tab w:val="left" w:pos="7230" w:leader="none"/>
        </w:tabs>
        <w:ind w:right="0" w:hanging="0"/>
        <w:jc w:val="both"/>
        <w:rPr>
          <w:rFonts w:ascii="Times New Roman" w:hAnsi="Times New Roman"/>
          <w:sz w:val="23"/>
          <w:szCs w:val="23"/>
        </w:rPr>
      </w:pPr>
      <w:r>
        <w:rPr>
          <w:rFonts w:ascii="Times New Roman" w:hAnsi="Times New Roman"/>
          <w:sz w:val="23"/>
          <w:szCs w:val="23"/>
        </w:rPr>
        <w:t>П.Туртас</w:t>
        <w:tab/>
        <w:t>«___» __________ 2019г.</w:t>
      </w:r>
    </w:p>
    <w:p>
      <w:pPr>
        <w:pStyle w:val="Standard"/>
        <w:jc w:val="center"/>
        <w:rPr>
          <w:rFonts w:ascii="Times New Roman" w:hAnsi="Times New Roman"/>
          <w:b/>
          <w:b/>
          <w:sz w:val="28"/>
          <w:szCs w:val="28"/>
          <w:lang w:val="ru-RU"/>
        </w:rPr>
      </w:pPr>
      <w:r>
        <w:rPr>
          <w:rFonts w:ascii="Times New Roman" w:hAnsi="Times New Roman"/>
          <w:b/>
          <w:sz w:val="28"/>
          <w:szCs w:val="28"/>
          <w:lang w:val="ru-RU"/>
        </w:rPr>
      </w:r>
    </w:p>
    <w:p>
      <w:pPr>
        <w:pStyle w:val="Standard"/>
        <w:jc w:val="both"/>
        <w:rPr>
          <w:lang w:val="ru-RU"/>
        </w:rPr>
      </w:pPr>
      <w:r>
        <w:rPr>
          <w:rFonts w:ascii="Times New Roman" w:hAnsi="Times New Roman"/>
          <w:lang w:val="ru-RU"/>
        </w:rPr>
        <w:t xml:space="preserve">    </w:t>
      </w:r>
      <w:r>
        <w:rPr>
          <w:rFonts w:ascii="Times New Roman" w:hAnsi="Times New Roman"/>
          <w:sz w:val="23"/>
          <w:szCs w:val="23"/>
          <w:lang w:val="ru-RU"/>
        </w:rPr>
        <w:t xml:space="preserve">Муниципальное предприятие «Туртасское коммунальное предприятие Уватского муниципального района», именуемое в дальнейшем «Заказчик», в лице директора Быкова Андрея Николаевича, действующего на основании Устава, с одной стороны, и Исполнитель муниципального заказа ___________________________,именуемый в дальнейшем «Поставщик», в лице ______________________________, действующего на основании __________________, с другой стороны, заключили настоящий Договор в соответствии с Федеральным законом Российской Федерации от </w:t>
      </w:r>
      <w:r>
        <w:rPr>
          <w:rFonts w:cs="Times New Roman CYR" w:ascii="Times New Roman CYR" w:hAnsi="Times New Roman CYR"/>
          <w:lang w:val="ru-RU" w:eastAsia="ru-RU"/>
        </w:rPr>
        <w:t xml:space="preserve">18 июля 2011 </w:t>
      </w:r>
      <w:r>
        <w:rPr>
          <w:rFonts w:ascii="Times New Roman" w:hAnsi="Times New Roman"/>
          <w:sz w:val="23"/>
          <w:szCs w:val="23"/>
          <w:lang w:val="ru-RU"/>
        </w:rPr>
        <w:t xml:space="preserve"> № 223-ФЗ </w:t>
      </w:r>
      <w:r>
        <w:rPr>
          <w:rFonts w:cs="Times New Roman CYR" w:ascii="Times New Roman CYR" w:hAnsi="Times New Roman CYR"/>
          <w:lang w:val="ru-RU" w:eastAsia="ru-RU"/>
        </w:rPr>
        <w:t>"О закупках товаров, работ, услуг отдельными видами юридических лиц"</w:t>
      </w:r>
      <w:r>
        <w:rPr>
          <w:rFonts w:ascii="Times New Roman" w:hAnsi="Times New Roman"/>
          <w:sz w:val="23"/>
          <w:szCs w:val="23"/>
          <w:lang w:val="ru-RU"/>
        </w:rPr>
        <w:t xml:space="preserve"> на основании протокола____________, именуемый в дальнейшем «Договор», о нижеследующем:</w:t>
      </w:r>
    </w:p>
    <w:p>
      <w:pPr>
        <w:pStyle w:val="ConsNormal"/>
        <w:spacing w:lineRule="auto" w:line="276"/>
        <w:ind w:right="0" w:hanging="0"/>
        <w:jc w:val="both"/>
        <w:rPr>
          <w:rFonts w:ascii="Times New Roman" w:hAnsi="Times New Roman"/>
          <w:sz w:val="23"/>
          <w:szCs w:val="23"/>
        </w:rPr>
      </w:pPr>
      <w:r>
        <w:rPr>
          <w:rFonts w:ascii="Times New Roman" w:hAnsi="Times New Roman"/>
          <w:sz w:val="23"/>
          <w:szCs w:val="23"/>
        </w:rPr>
      </w:r>
    </w:p>
    <w:p>
      <w:pPr>
        <w:pStyle w:val="ConsNormal"/>
        <w:numPr>
          <w:ilvl w:val="0"/>
          <w:numId w:val="10"/>
        </w:numPr>
        <w:spacing w:lineRule="auto" w:line="276"/>
        <w:ind w:left="720" w:right="0" w:hanging="360"/>
        <w:jc w:val="center"/>
        <w:rPr>
          <w:rFonts w:ascii="Times New Roman" w:hAnsi="Times New Roman"/>
          <w:sz w:val="23"/>
          <w:szCs w:val="23"/>
        </w:rPr>
      </w:pPr>
      <w:r>
        <w:rPr>
          <w:rFonts w:ascii="Times New Roman" w:hAnsi="Times New Roman"/>
          <w:sz w:val="23"/>
          <w:szCs w:val="23"/>
        </w:rPr>
        <w:t>ПРЕДМЕТ ДОГОВОР</w:t>
      </w:r>
    </w:p>
    <w:p>
      <w:pPr>
        <w:pStyle w:val="ConsNormal"/>
        <w:spacing w:lineRule="auto" w:line="276"/>
        <w:ind w:left="720" w:right="0" w:hanging="0"/>
        <w:rPr>
          <w:rFonts w:ascii="Times New Roman" w:hAnsi="Times New Roman"/>
          <w:sz w:val="23"/>
          <w:szCs w:val="23"/>
        </w:rPr>
      </w:pPr>
      <w:r>
        <w:rPr>
          <w:rFonts w:ascii="Times New Roman" w:hAnsi="Times New Roman"/>
          <w:sz w:val="23"/>
          <w:szCs w:val="23"/>
        </w:rPr>
      </w:r>
    </w:p>
    <w:p>
      <w:pPr>
        <w:pStyle w:val="Standard"/>
        <w:widowControl w:val="false"/>
        <w:tabs>
          <w:tab w:val="clear" w:pos="708"/>
          <w:tab w:val="left" w:pos="1069" w:leader="none"/>
        </w:tabs>
        <w:ind w:left="360" w:hanging="0"/>
        <w:jc w:val="both"/>
        <w:rPr>
          <w:lang w:val="ru-RU"/>
        </w:rPr>
      </w:pPr>
      <w:r>
        <w:rPr>
          <w:rFonts w:ascii="Times New Roman" w:hAnsi="Times New Roman"/>
          <w:sz w:val="23"/>
          <w:szCs w:val="23"/>
          <w:lang w:val="ru-RU"/>
        </w:rPr>
        <w:t>1.1.</w:t>
      </w:r>
      <w:r>
        <w:rPr>
          <w:rFonts w:ascii="Times New Roman" w:hAnsi="Times New Roman"/>
          <w:sz w:val="23"/>
          <w:szCs w:val="23"/>
        </w:rPr>
        <w:t> </w:t>
      </w:r>
      <w:r>
        <w:rPr>
          <w:rFonts w:ascii="Times New Roman" w:hAnsi="Times New Roman"/>
          <w:color w:val="000000"/>
          <w:sz w:val="23"/>
          <w:szCs w:val="23"/>
          <w:lang w:val="ru-RU"/>
        </w:rPr>
        <w:t>Предметом Договора является закупка</w:t>
      </w:r>
      <w:r>
        <w:rPr>
          <w:rFonts w:ascii="Times New Roman" w:hAnsi="Times New Roman"/>
          <w:sz w:val="23"/>
          <w:szCs w:val="23"/>
          <w:lang w:val="ru-RU"/>
        </w:rPr>
        <w:t xml:space="preserve"> нефти </w:t>
      </w:r>
      <w:r>
        <w:rPr>
          <w:rFonts w:ascii="Times New Roman" w:hAnsi="Times New Roman"/>
          <w:color w:val="000000"/>
          <w:sz w:val="23"/>
          <w:szCs w:val="23"/>
          <w:lang w:val="ru-RU"/>
        </w:rPr>
        <w:t>(далее - Товар) для нужд Заказчика в соответствии с Описанием объекта закупки (приложение №</w:t>
      </w:r>
      <w:r>
        <w:rPr>
          <w:rFonts w:ascii="Times New Roman" w:hAnsi="Times New Roman"/>
          <w:color w:val="000000"/>
          <w:sz w:val="23"/>
          <w:szCs w:val="23"/>
        </w:rPr>
        <w:t> </w:t>
      </w:r>
      <w:r>
        <w:rPr>
          <w:rFonts w:ascii="Times New Roman" w:hAnsi="Times New Roman"/>
          <w:color w:val="000000"/>
          <w:sz w:val="23"/>
          <w:szCs w:val="23"/>
          <w:lang w:val="ru-RU"/>
        </w:rPr>
        <w:t>1 к Договору) и на условиях, предусмотренных Договором.</w:t>
      </w:r>
    </w:p>
    <w:p>
      <w:pPr>
        <w:pStyle w:val="ListParagraph"/>
        <w:widowControl w:val="false"/>
        <w:tabs>
          <w:tab w:val="clear" w:pos="708"/>
          <w:tab w:val="left" w:pos="1429" w:leader="none"/>
        </w:tabs>
        <w:spacing w:before="0" w:after="0"/>
        <w:contextualSpacing/>
        <w:jc w:val="both"/>
        <w:rPr>
          <w:rFonts w:ascii="Times New Roman" w:hAnsi="Times New Roman"/>
          <w:sz w:val="23"/>
          <w:szCs w:val="23"/>
        </w:rPr>
      </w:pPr>
      <w:r>
        <w:rPr>
          <w:rFonts w:ascii="Times New Roman" w:hAnsi="Times New Roman"/>
          <w:sz w:val="23"/>
          <w:szCs w:val="23"/>
        </w:rPr>
      </w:r>
    </w:p>
    <w:p>
      <w:pPr>
        <w:pStyle w:val="Standard"/>
        <w:widowControl w:val="false"/>
        <w:jc w:val="both"/>
        <w:rPr>
          <w:rFonts w:ascii="Times New Roman" w:hAnsi="Times New Roman"/>
          <w:color w:val="000000"/>
          <w:sz w:val="23"/>
          <w:szCs w:val="23"/>
          <w:lang w:val="ru-RU"/>
        </w:rPr>
      </w:pPr>
      <w:r>
        <w:rPr>
          <w:rFonts w:ascii="Times New Roman" w:hAnsi="Times New Roman"/>
          <w:color w:val="000000"/>
          <w:sz w:val="23"/>
          <w:szCs w:val="23"/>
          <w:lang w:val="ru-RU"/>
        </w:rPr>
        <w:t xml:space="preserve">     </w:t>
      </w:r>
      <w:r>
        <w:rPr>
          <w:rFonts w:ascii="Times New Roman" w:hAnsi="Times New Roman"/>
          <w:color w:val="000000"/>
          <w:sz w:val="23"/>
          <w:szCs w:val="23"/>
          <w:lang w:val="ru-RU"/>
        </w:rPr>
        <w:t>1.2.</w:t>
      </w:r>
      <w:r>
        <w:rPr>
          <w:rFonts w:ascii="Times New Roman" w:hAnsi="Times New Roman"/>
          <w:color w:val="000000"/>
          <w:sz w:val="23"/>
          <w:szCs w:val="23"/>
        </w:rPr>
        <w:t> </w:t>
      </w:r>
      <w:r>
        <w:rPr>
          <w:rFonts w:ascii="Times New Roman" w:hAnsi="Times New Roman"/>
          <w:color w:val="000000"/>
          <w:sz w:val="23"/>
          <w:szCs w:val="23"/>
          <w:lang w:val="ru-RU"/>
        </w:rPr>
        <w:t>Поставка Товара осуществляется Поставщиком в соответствии с</w:t>
      </w:r>
      <w:r>
        <w:rPr>
          <w:rFonts w:ascii="Times New Roman" w:hAnsi="Times New Roman"/>
          <w:color w:val="000000"/>
          <w:sz w:val="23"/>
          <w:szCs w:val="23"/>
        </w:rPr>
        <w:t> </w:t>
      </w:r>
      <w:r>
        <w:rPr>
          <w:rFonts w:ascii="Times New Roman" w:hAnsi="Times New Roman"/>
          <w:color w:val="000000"/>
          <w:sz w:val="23"/>
          <w:szCs w:val="23"/>
          <w:lang w:val="ru-RU"/>
        </w:rPr>
        <w:t>законодательством Российской Федерации, требованиями иных нормативных правовых актов, регулирующих порядок поставки такого вида Товара, устанавливающих требования к качеству такого вида Товара, в соответствии с условиями Договора.</w:t>
      </w:r>
    </w:p>
    <w:p>
      <w:pPr>
        <w:pStyle w:val="Standard"/>
        <w:widowControl w:val="false"/>
        <w:suppressAutoHyphens w:val="false"/>
        <w:jc w:val="both"/>
        <w:rPr>
          <w:lang w:val="ru-RU"/>
        </w:rPr>
      </w:pPr>
      <w:r>
        <w:rPr>
          <w:rFonts w:ascii="Times New Roman" w:hAnsi="Times New Roman"/>
          <w:color w:val="000000"/>
          <w:sz w:val="23"/>
          <w:szCs w:val="23"/>
          <w:lang w:val="ru-RU"/>
        </w:rPr>
        <w:t xml:space="preserve">     </w:t>
      </w:r>
      <w:r>
        <w:rPr>
          <w:rFonts w:ascii="Times New Roman" w:hAnsi="Times New Roman"/>
          <w:color w:val="000000"/>
          <w:sz w:val="23"/>
          <w:szCs w:val="23"/>
          <w:lang w:val="ru-RU"/>
        </w:rPr>
        <w:t>1.3.</w:t>
      </w:r>
      <w:r>
        <w:rPr>
          <w:rFonts w:ascii="Times New Roman" w:hAnsi="Times New Roman"/>
          <w:color w:val="000000"/>
          <w:sz w:val="23"/>
          <w:szCs w:val="23"/>
        </w:rPr>
        <w:t> </w:t>
      </w:r>
      <w:r>
        <w:rPr>
          <w:rFonts w:ascii="Times New Roman" w:hAnsi="Times New Roman"/>
          <w:color w:val="FF0000"/>
          <w:sz w:val="23"/>
          <w:szCs w:val="23"/>
          <w:lang w:val="ru-RU"/>
        </w:rPr>
        <w:t xml:space="preserve"> </w:t>
      </w:r>
      <w:r>
        <w:rPr>
          <w:rFonts w:ascii="Times New Roman" w:hAnsi="Times New Roman"/>
          <w:lang w:val="ru-RU"/>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товара (каждой партии товара).</w:t>
      </w:r>
    </w:p>
    <w:p>
      <w:pPr>
        <w:pStyle w:val="Standard"/>
        <w:widowControl w:val="false"/>
        <w:suppressAutoHyphens w:val="false"/>
        <w:jc w:val="both"/>
        <w:rPr>
          <w:lang w:val="ru-RU"/>
        </w:rPr>
      </w:pPr>
      <w:r>
        <w:rPr>
          <w:rFonts w:ascii="Times New Roman" w:hAnsi="Times New Roman"/>
          <w:sz w:val="23"/>
          <w:szCs w:val="23"/>
          <w:lang w:val="ru-RU"/>
        </w:rPr>
        <w:t xml:space="preserve">    </w:t>
      </w:r>
      <w:r>
        <w:rPr>
          <w:rFonts w:ascii="Times New Roman" w:hAnsi="Times New Roman"/>
          <w:sz w:val="23"/>
          <w:szCs w:val="23"/>
          <w:lang w:val="ru-RU"/>
        </w:rPr>
        <w:t>1.4.</w:t>
      </w:r>
      <w:r>
        <w:rPr>
          <w:rFonts w:ascii="Times New Roman" w:hAnsi="Times New Roman"/>
          <w:lang w:val="ru-RU"/>
        </w:rPr>
        <w:t xml:space="preserve"> Товар должен обеспечивать предусмотренную производителем функциональность. Товар должен быть пригоден для целей, указанных в Договоре, а также для целей, для которых товары такого рода обычно используются.</w:t>
      </w:r>
    </w:p>
    <w:p>
      <w:pPr>
        <w:pStyle w:val="Standard"/>
        <w:jc w:val="both"/>
        <w:rPr>
          <w:rFonts w:ascii="Times New Roman" w:hAnsi="Times New Roman"/>
          <w:sz w:val="23"/>
          <w:szCs w:val="23"/>
          <w:lang w:val="ru-RU"/>
        </w:rPr>
      </w:pPr>
      <w:r>
        <w:rPr>
          <w:rFonts w:ascii="Times New Roman" w:hAnsi="Times New Roman"/>
          <w:sz w:val="23"/>
          <w:szCs w:val="23"/>
          <w:lang w:val="ru-RU"/>
        </w:rPr>
        <w:t xml:space="preserve">    </w:t>
      </w:r>
    </w:p>
    <w:p>
      <w:pPr>
        <w:pStyle w:val="ConsNormal"/>
        <w:numPr>
          <w:ilvl w:val="0"/>
          <w:numId w:val="11"/>
        </w:numPr>
        <w:spacing w:lineRule="auto" w:line="276"/>
        <w:ind w:left="720" w:right="0" w:hanging="360"/>
        <w:jc w:val="center"/>
        <w:rPr>
          <w:rFonts w:ascii="Times New Roman" w:hAnsi="Times New Roman"/>
          <w:sz w:val="23"/>
          <w:szCs w:val="23"/>
        </w:rPr>
      </w:pPr>
      <w:r>
        <w:rPr>
          <w:rFonts w:ascii="Times New Roman" w:hAnsi="Times New Roman"/>
          <w:sz w:val="23"/>
          <w:szCs w:val="23"/>
        </w:rPr>
        <w:t>ЦЕНА ДОГОВОРА И ПОРЯДОК РАСЧЕТОВ</w:t>
      </w:r>
    </w:p>
    <w:p>
      <w:pPr>
        <w:pStyle w:val="Textbody"/>
        <w:spacing w:lineRule="auto" w:line="276"/>
        <w:rPr>
          <w:lang w:val="ru-RU"/>
        </w:rPr>
      </w:pPr>
      <w:r>
        <w:rPr>
          <w:bCs/>
          <w:sz w:val="23"/>
          <w:szCs w:val="23"/>
          <w:lang w:val="ru-RU"/>
        </w:rPr>
        <w:t xml:space="preserve"> </w:t>
      </w:r>
      <w:r>
        <w:rPr>
          <w:bCs/>
          <w:sz w:val="23"/>
          <w:szCs w:val="23"/>
          <w:lang w:val="ru-RU"/>
        </w:rPr>
        <w:t xml:space="preserve">2.1. </w:t>
      </w:r>
      <w:r>
        <w:rPr>
          <w:sz w:val="23"/>
          <w:szCs w:val="23"/>
          <w:lang w:val="ru-RU"/>
        </w:rPr>
        <w:t>Цена на поставляемый товар установлена в соответствии с результатами проведения открытого аукциона в электронной форме и составляет __________ (___) рублей ___ копеек,</w:t>
      </w:r>
      <w:r>
        <w:rPr>
          <w:bCs/>
          <w:sz w:val="23"/>
          <w:szCs w:val="23"/>
          <w:lang w:val="ru-RU"/>
        </w:rPr>
        <w:t xml:space="preserve"> в том числе НДС – ______ (___) рублей ___ копеек.</w:t>
      </w:r>
    </w:p>
    <w:p>
      <w:pPr>
        <w:pStyle w:val="Textbody"/>
        <w:spacing w:lineRule="auto" w:line="276"/>
        <w:rPr>
          <w:bCs/>
          <w:sz w:val="23"/>
          <w:szCs w:val="23"/>
          <w:lang w:val="ru-RU"/>
        </w:rPr>
      </w:pPr>
      <w:r>
        <w:rPr>
          <w:bCs/>
          <w:sz w:val="23"/>
          <w:szCs w:val="23"/>
          <w:lang w:val="ru-RU"/>
        </w:rPr>
        <w:t>Цена поставляемого товара по настоящему Договору является твердой в течение всего срока действия настоящего Договора.</w:t>
      </w:r>
    </w:p>
    <w:p>
      <w:pPr>
        <w:pStyle w:val="Standard"/>
        <w:jc w:val="both"/>
        <w:rPr>
          <w:rFonts w:ascii="Times New Roman" w:hAnsi="Times New Roman"/>
          <w:sz w:val="23"/>
          <w:szCs w:val="23"/>
          <w:lang w:val="ru-RU"/>
        </w:rPr>
      </w:pPr>
      <w:r>
        <w:rPr>
          <w:rFonts w:ascii="Times New Roman" w:hAnsi="Times New Roman"/>
          <w:sz w:val="23"/>
          <w:szCs w:val="23"/>
          <w:lang w:val="ru-RU"/>
        </w:rPr>
        <w:t xml:space="preserve"> </w:t>
      </w:r>
      <w:r>
        <w:rPr>
          <w:rFonts w:ascii="Times New Roman" w:hAnsi="Times New Roman"/>
          <w:sz w:val="23"/>
          <w:szCs w:val="23"/>
          <w:lang w:val="ru-RU"/>
        </w:rPr>
        <w:t>2.2. Цена Договора включает в себя все затраты, в том числе транспортные расходы, расходы по погрузке-выгрузке товара, страховые и другие расходы, а также налоги и сборы, установленные действующим законодательством Российской Федерации.</w:t>
      </w:r>
    </w:p>
    <w:p>
      <w:pPr>
        <w:pStyle w:val="Standard"/>
        <w:jc w:val="both"/>
        <w:rPr>
          <w:rFonts w:ascii="Times New Roman" w:hAnsi="Times New Roman"/>
          <w:sz w:val="23"/>
          <w:szCs w:val="23"/>
          <w:lang w:val="ru-RU"/>
        </w:rPr>
      </w:pPr>
      <w:r>
        <w:rPr>
          <w:rFonts w:ascii="Times New Roman" w:hAnsi="Times New Roman"/>
          <w:sz w:val="23"/>
          <w:szCs w:val="23"/>
          <w:lang w:val="ru-RU"/>
        </w:rPr>
        <w:t>2.3. Расчет с Поставщиком за поставленный товар осуществляется Заказчиком в рублях Российской Федерации путем перечисления денежных средств на расчетный счет Поставщика по факту поставки товара не более чем в течение пятнадцати рабочих дней с даты подписания товарных накладных, на основании счета, счета-фактуры, товарной накладной.</w:t>
      </w:r>
    </w:p>
    <w:p>
      <w:pPr>
        <w:pStyle w:val="Textbody"/>
        <w:spacing w:lineRule="auto" w:line="276"/>
        <w:rPr>
          <w:sz w:val="23"/>
          <w:szCs w:val="23"/>
          <w:lang w:val="ru-RU"/>
        </w:rPr>
      </w:pPr>
      <w:r>
        <w:rPr>
          <w:sz w:val="23"/>
          <w:szCs w:val="23"/>
          <w:lang w:val="ru-RU"/>
        </w:rPr>
        <w:t>2.4. Датой оплаты товара считается дата списания денежных средств с расчетного счета Заказчика.</w:t>
      </w:r>
    </w:p>
    <w:p>
      <w:pPr>
        <w:pStyle w:val="Standard"/>
        <w:jc w:val="both"/>
        <w:rPr>
          <w:rFonts w:ascii="Times New Roman" w:hAnsi="Times New Roman"/>
          <w:sz w:val="23"/>
          <w:szCs w:val="23"/>
          <w:lang w:val="ru-RU"/>
        </w:rPr>
      </w:pPr>
      <w:r>
        <w:rPr>
          <w:rFonts w:ascii="Times New Roman" w:hAnsi="Times New Roman"/>
          <w:sz w:val="23"/>
          <w:szCs w:val="23"/>
          <w:lang w:val="ru-RU"/>
        </w:rPr>
        <w:t>2.5. Источник финансирования: Собственные средства Заказчика.</w:t>
      </w:r>
    </w:p>
    <w:p>
      <w:pPr>
        <w:pStyle w:val="Standard"/>
        <w:jc w:val="both"/>
        <w:rPr>
          <w:rFonts w:ascii="Times New Roman" w:hAnsi="Times New Roman"/>
          <w:sz w:val="23"/>
          <w:szCs w:val="23"/>
          <w:lang w:val="ru-RU"/>
        </w:rPr>
      </w:pPr>
      <w:r>
        <w:rPr>
          <w:rFonts w:ascii="Times New Roman" w:hAnsi="Times New Roman"/>
          <w:sz w:val="23"/>
          <w:szCs w:val="23"/>
          <w:lang w:val="ru-RU"/>
        </w:rPr>
        <w:t xml:space="preserve">2.6. В случае, если настоящий Договор заключается с физическим лицом, за исключением индивидуального предпринимателя или иного занимающегося частной практикой лица, то сумма, подлежащая уплате физическому лицу, уменьшается на размер налоговых платежей, связанных с оплатой настоящего Договора.   </w:t>
      </w:r>
    </w:p>
    <w:p>
      <w:pPr>
        <w:pStyle w:val="Textbodyindent"/>
        <w:numPr>
          <w:ilvl w:val="0"/>
          <w:numId w:val="11"/>
        </w:numPr>
        <w:suppressAutoHyphens w:val="false"/>
        <w:spacing w:before="0" w:after="0"/>
        <w:jc w:val="center"/>
        <w:rPr>
          <w:rFonts w:ascii="Times New Roman" w:hAnsi="Times New Roman"/>
          <w:sz w:val="23"/>
          <w:szCs w:val="23"/>
          <w:lang w:val="ru-RU"/>
        </w:rPr>
      </w:pPr>
      <w:r>
        <w:rPr>
          <w:rFonts w:ascii="Times New Roman" w:hAnsi="Times New Roman"/>
          <w:sz w:val="23"/>
          <w:szCs w:val="23"/>
          <w:lang w:val="ru-RU"/>
        </w:rPr>
        <w:t>УСЛОВИЯ И ПОРЯДОК ПОСТАВКИ И ПЕРЕДАЧИ ТОВАРА</w:t>
      </w:r>
    </w:p>
    <w:p>
      <w:pPr>
        <w:pStyle w:val="Textbodyindent"/>
        <w:suppressAutoHyphens w:val="false"/>
        <w:spacing w:before="0" w:after="0"/>
        <w:ind w:left="720" w:hanging="0"/>
        <w:rPr>
          <w:rFonts w:ascii="Times New Roman" w:hAnsi="Times New Roman"/>
          <w:sz w:val="23"/>
          <w:szCs w:val="23"/>
          <w:lang w:val="ru-RU"/>
        </w:rPr>
      </w:pPr>
      <w:r>
        <w:rPr>
          <w:rFonts w:ascii="Times New Roman" w:hAnsi="Times New Roman"/>
          <w:sz w:val="23"/>
          <w:szCs w:val="23"/>
          <w:lang w:val="ru-RU"/>
        </w:rPr>
      </w:r>
    </w:p>
    <w:p>
      <w:pPr>
        <w:pStyle w:val="Standard"/>
        <w:jc w:val="both"/>
        <w:rPr>
          <w:rFonts w:ascii="Times New Roman" w:hAnsi="Times New Roman"/>
          <w:sz w:val="23"/>
          <w:szCs w:val="23"/>
          <w:lang w:val="ru-RU"/>
        </w:rPr>
      </w:pPr>
      <w:r>
        <w:rPr>
          <w:rFonts w:ascii="Times New Roman" w:hAnsi="Times New Roman"/>
          <w:sz w:val="23"/>
          <w:szCs w:val="23"/>
          <w:lang w:val="ru-RU"/>
        </w:rPr>
        <w:t xml:space="preserve">3.1. Отгрузка, доставка, разгрузка Товара осуществляется силами и средствами Поставщика, в рабочее время Заказчика с 08-00 до 17-00 часов (за исключением субботы, воскресенья и праздничных дней) по адресу: </w:t>
      </w:r>
      <w:bookmarkStart w:id="16" w:name="__DdeLink__1981_1278646921"/>
      <w:r>
        <w:rPr>
          <w:rFonts w:ascii="Times New Roman" w:hAnsi="Times New Roman"/>
          <w:sz w:val="23"/>
          <w:szCs w:val="23"/>
          <w:lang w:val="ru-RU"/>
        </w:rPr>
        <w:t>Тюменская область, Уватский район, с.Горнослинкино , ул. Северная , 5 Б.</w:t>
      </w:r>
      <w:bookmarkEnd w:id="16"/>
    </w:p>
    <w:p>
      <w:pPr>
        <w:pStyle w:val="Standard"/>
        <w:jc w:val="both"/>
        <w:rPr>
          <w:lang w:val="ru-RU"/>
        </w:rPr>
      </w:pPr>
      <w:r>
        <w:rPr>
          <w:rFonts w:ascii="Times New Roman" w:hAnsi="Times New Roman"/>
          <w:color w:val="000000"/>
          <w:sz w:val="23"/>
          <w:szCs w:val="23"/>
          <w:lang w:val="ru-RU"/>
        </w:rPr>
        <w:t xml:space="preserve">3.2.Поставка Товара осуществляется партиями в количестве, указанном в заявках Заказчика. Период поставки: </w:t>
      </w:r>
      <w:r>
        <w:rPr>
          <w:rFonts w:ascii="Times New Roman" w:hAnsi="Times New Roman"/>
          <w:bCs/>
          <w:color w:val="000000"/>
          <w:sz w:val="23"/>
          <w:szCs w:val="23"/>
          <w:lang w:val="ru-RU"/>
        </w:rPr>
        <w:t xml:space="preserve"> с даты его подписания Договора и действует до 31.01.2020 года.</w:t>
      </w:r>
    </w:p>
    <w:p>
      <w:pPr>
        <w:pStyle w:val="Standard"/>
        <w:jc w:val="both"/>
        <w:rPr>
          <w:rFonts w:ascii="Times New Roman" w:hAnsi="Times New Roman"/>
          <w:sz w:val="23"/>
          <w:szCs w:val="23"/>
          <w:lang w:val="ru-RU"/>
        </w:rPr>
      </w:pPr>
      <w:r>
        <w:rPr>
          <w:rFonts w:ascii="Times New Roman" w:hAnsi="Times New Roman"/>
          <w:sz w:val="23"/>
          <w:szCs w:val="23"/>
          <w:lang w:val="ru-RU"/>
        </w:rPr>
        <w:t xml:space="preserve"> </w:t>
      </w:r>
      <w:r>
        <w:rPr>
          <w:rFonts w:ascii="Times New Roman" w:hAnsi="Times New Roman"/>
          <w:sz w:val="23"/>
          <w:szCs w:val="23"/>
          <w:lang w:val="ru-RU"/>
        </w:rPr>
        <w:t>3.3. При передаче товара Поставщик представляет следующие документы: соответствующие счета, счета-фактуры, товарные накладные в двух экземплярах, гарантийный талон и другие необходимые документы в соответствии с действующим законодательством РФ.</w:t>
      </w:r>
    </w:p>
    <w:p>
      <w:pPr>
        <w:pStyle w:val="Standard"/>
        <w:jc w:val="both"/>
        <w:rPr>
          <w:rFonts w:ascii="Times New Roman" w:hAnsi="Times New Roman"/>
          <w:sz w:val="23"/>
          <w:szCs w:val="23"/>
          <w:lang w:val="ru-RU"/>
        </w:rPr>
      </w:pPr>
      <w:r>
        <w:rPr>
          <w:rFonts w:ascii="Times New Roman" w:hAnsi="Times New Roman"/>
          <w:sz w:val="23"/>
          <w:szCs w:val="23"/>
          <w:lang w:val="ru-RU"/>
        </w:rPr>
        <w:t>3.4. Датой поставки Товара считается день передачи Товара и подписания товарных накладных Заказчиком.</w:t>
      </w:r>
    </w:p>
    <w:p>
      <w:pPr>
        <w:pStyle w:val="Standard"/>
        <w:widowControl w:val="false"/>
        <w:numPr>
          <w:ilvl w:val="0"/>
          <w:numId w:val="0"/>
        </w:numPr>
        <w:jc w:val="both"/>
        <w:outlineLvl w:val="1"/>
        <w:rPr>
          <w:rFonts w:ascii="Times New Roman" w:hAnsi="Times New Roman" w:eastAsia="Times New Roman"/>
          <w:color w:val="000000"/>
          <w:sz w:val="23"/>
          <w:szCs w:val="23"/>
          <w:lang w:val="ru-RU" w:eastAsia="ru-RU"/>
        </w:rPr>
      </w:pPr>
      <w:r>
        <w:rPr>
          <w:rFonts w:eastAsia="Times New Roman" w:ascii="Times New Roman" w:hAnsi="Times New Roman"/>
          <w:color w:val="000000"/>
          <w:sz w:val="23"/>
          <w:szCs w:val="23"/>
          <w:lang w:val="ru-RU" w:eastAsia="ru-RU"/>
        </w:rPr>
        <w:t>3.5. Заказчик формирует заявку в соответствии со своей потребностью в Товаре.</w:t>
      </w:r>
    </w:p>
    <w:p>
      <w:pPr>
        <w:pStyle w:val="Standard"/>
        <w:widowControl w:val="false"/>
        <w:numPr>
          <w:ilvl w:val="0"/>
          <w:numId w:val="0"/>
        </w:numPr>
        <w:jc w:val="both"/>
        <w:outlineLvl w:val="1"/>
        <w:rPr>
          <w:rFonts w:ascii="Times New Roman" w:hAnsi="Times New Roman" w:eastAsia="Times New Roman"/>
          <w:color w:val="000000"/>
          <w:sz w:val="23"/>
          <w:szCs w:val="23"/>
          <w:lang w:val="ru-RU" w:eastAsia="ru-RU"/>
        </w:rPr>
      </w:pPr>
      <w:r>
        <w:rPr>
          <w:rFonts w:eastAsia="Times New Roman" w:ascii="Times New Roman" w:hAnsi="Times New Roman"/>
          <w:color w:val="000000"/>
          <w:sz w:val="23"/>
          <w:szCs w:val="23"/>
          <w:lang w:val="ru-RU" w:eastAsia="ru-RU"/>
        </w:rPr>
        <w:t>3.6. Поставка товара Поставщиком осуществляется в течение 3 (трех) рабочих дней после получения заявки от Заказчика (заявка может быть передана как устно, (по телефону ________), так и в письменной форме (нарочным, по факсу____________, электронной почте____________).</w:t>
      </w:r>
    </w:p>
    <w:p>
      <w:pPr>
        <w:pStyle w:val="Standard"/>
        <w:widowControl w:val="false"/>
        <w:numPr>
          <w:ilvl w:val="0"/>
          <w:numId w:val="0"/>
        </w:numPr>
        <w:ind w:firstLine="709"/>
        <w:jc w:val="both"/>
        <w:outlineLvl w:val="1"/>
        <w:rPr>
          <w:rFonts w:ascii="Times New Roman" w:hAnsi="Times New Roman" w:eastAsia="Times New Roman"/>
          <w:bCs/>
          <w:sz w:val="23"/>
          <w:szCs w:val="23"/>
          <w:lang w:val="ru-RU" w:eastAsia="ru-RU"/>
        </w:rPr>
      </w:pPr>
      <w:r>
        <w:rPr>
          <w:rFonts w:eastAsia="Times New Roman" w:ascii="Times New Roman" w:hAnsi="Times New Roman"/>
          <w:bCs/>
          <w:sz w:val="23"/>
          <w:szCs w:val="23"/>
          <w:lang w:val="ru-RU" w:eastAsia="ru-RU"/>
        </w:rPr>
      </w:r>
    </w:p>
    <w:p>
      <w:pPr>
        <w:pStyle w:val="Standard"/>
        <w:jc w:val="both"/>
        <w:rPr>
          <w:rFonts w:ascii="Times New Roman" w:hAnsi="Times New Roman"/>
          <w:sz w:val="23"/>
          <w:szCs w:val="23"/>
          <w:lang w:val="ru-RU"/>
        </w:rPr>
      </w:pPr>
      <w:r>
        <w:rPr>
          <w:rFonts w:ascii="Times New Roman" w:hAnsi="Times New Roman"/>
          <w:sz w:val="23"/>
          <w:szCs w:val="23"/>
          <w:lang w:val="ru-RU"/>
        </w:rPr>
        <w:t>3.7. Для приемки поставленных Поставщиком товаров, предусмотренных Договором, в части их соответствия условиям Договора Заказчик имеет право провести экспертизу. Экспертиза результатов, предусмотренных Договором, может проводиться Заказчиком своими силами или к ее проведению могут привлекаться эксперты, экспертные организации на основании Договоров, заключенных в соответствии с Федеральным законом № 223-ФЗ.</w:t>
      </w:r>
    </w:p>
    <w:p>
      <w:pPr>
        <w:pStyle w:val="Standard"/>
        <w:jc w:val="both"/>
        <w:rPr>
          <w:rFonts w:ascii="Times New Roman" w:hAnsi="Times New Roman"/>
          <w:sz w:val="23"/>
          <w:szCs w:val="23"/>
          <w:lang w:val="ru-RU"/>
        </w:rPr>
      </w:pPr>
      <w:r>
        <w:rPr>
          <w:rFonts w:ascii="Times New Roman" w:hAnsi="Times New Roman"/>
          <w:sz w:val="23"/>
          <w:szCs w:val="23"/>
          <w:lang w:val="ru-RU"/>
        </w:rPr>
        <w:t>3.8. В случае, если по результатам такой экспертизы установлены нарушения требований Договора, не препятствующие приемке поставленного Товара в заключении могут содержаться предложения об устранении данных нарушений, в том числе с указанием срока их устранения.</w:t>
      </w:r>
    </w:p>
    <w:p>
      <w:pPr>
        <w:pStyle w:val="Standard"/>
        <w:jc w:val="both"/>
        <w:rPr>
          <w:rFonts w:ascii="Times New Roman" w:hAnsi="Times New Roman"/>
          <w:sz w:val="23"/>
          <w:szCs w:val="23"/>
          <w:lang w:val="ru-RU"/>
        </w:rPr>
      </w:pPr>
      <w:r>
        <w:rPr>
          <w:rFonts w:ascii="Times New Roman" w:hAnsi="Times New Roman"/>
          <w:sz w:val="23"/>
          <w:szCs w:val="23"/>
          <w:lang w:val="ru-RU"/>
        </w:rPr>
        <w:t>3.9. Заказчик вправе не отказывать в приемке поставленного Товара в случае выявления несоответствия этого Товара условиям Договора, если выявленное несоответствие не препятствует приемке Товара и устранено Поставщиком.</w:t>
      </w:r>
    </w:p>
    <w:p>
      <w:pPr>
        <w:pStyle w:val="Standard"/>
        <w:jc w:val="both"/>
        <w:rPr>
          <w:rFonts w:ascii="Times New Roman" w:hAnsi="Times New Roman"/>
          <w:sz w:val="23"/>
          <w:szCs w:val="23"/>
          <w:lang w:val="ru-RU"/>
        </w:rPr>
      </w:pPr>
      <w:r>
        <w:rPr>
          <w:rFonts w:ascii="Times New Roman" w:hAnsi="Times New Roman"/>
          <w:sz w:val="23"/>
          <w:szCs w:val="23"/>
          <w:lang w:val="ru-RU"/>
        </w:rPr>
        <w:t>3.10. По решению Заказчика для приемки поставленного товара может создаваться приемочная комиссия, которая состоит не менее чем из пяти человек.</w:t>
      </w:r>
    </w:p>
    <w:p>
      <w:pPr>
        <w:pStyle w:val="Standard"/>
        <w:jc w:val="both"/>
        <w:rPr>
          <w:rFonts w:ascii="Times New Roman" w:hAnsi="Times New Roman"/>
          <w:sz w:val="23"/>
          <w:szCs w:val="23"/>
          <w:lang w:val="ru-RU"/>
        </w:rPr>
      </w:pPr>
      <w:r>
        <w:rPr>
          <w:rFonts w:ascii="Times New Roman" w:hAnsi="Times New Roman"/>
          <w:sz w:val="23"/>
          <w:szCs w:val="23"/>
          <w:lang w:val="ru-RU"/>
        </w:rPr>
        <w:t>3.11. В случае привлечения заказчиком для проведения экспертизы экспертов, экспертных организаций при принятии решения о приемке или об отказе в приемке поставленного товара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pPr>
        <w:pStyle w:val="Standard"/>
        <w:jc w:val="both"/>
        <w:rPr>
          <w:rFonts w:ascii="Times New Roman" w:hAnsi="Times New Roman"/>
          <w:sz w:val="23"/>
          <w:szCs w:val="23"/>
          <w:lang w:val="ru-RU"/>
        </w:rPr>
      </w:pPr>
      <w:r>
        <w:rPr>
          <w:rFonts w:ascii="Times New Roman" w:hAnsi="Times New Roman"/>
          <w:sz w:val="23"/>
          <w:szCs w:val="23"/>
          <w:lang w:val="ru-RU"/>
        </w:rPr>
        <w:t>3.12. При приемке товара Заказчиком, товар должен быть осмотрен им в течение 5 (пяти) дней с момента поставки на предмет соответствия его количества условиям настоящего Договора.</w:t>
      </w:r>
    </w:p>
    <w:p>
      <w:pPr>
        <w:pStyle w:val="Standard"/>
        <w:jc w:val="both"/>
        <w:rPr>
          <w:rFonts w:ascii="Times New Roman" w:hAnsi="Times New Roman"/>
          <w:sz w:val="23"/>
          <w:szCs w:val="23"/>
          <w:lang w:val="ru-RU"/>
        </w:rPr>
      </w:pPr>
      <w:r>
        <w:rPr>
          <w:rFonts w:ascii="Times New Roman" w:hAnsi="Times New Roman"/>
          <w:sz w:val="23"/>
          <w:szCs w:val="23"/>
          <w:lang w:val="ru-RU"/>
        </w:rPr>
        <w:t>В этот же срок Заказчик обязан произвести проверку поставленного товара с целью подтверждения его соответствия документации или заявленным требованиям. Если товар, подвергшийся проверке, не будет соответствовать установленным требованиям, Заказчик может отказаться от него и Поставщик должен будет заменить забракованный товар либо внести все необходимые изменения с целью приведения товара в соответствие с требованиями без каких-либо дополнительных затрат со стороны Заказчика в течение 10 (десяти) дней с момента предъявления соответствующей претензии Заказчиком.</w:t>
      </w:r>
    </w:p>
    <w:p>
      <w:pPr>
        <w:pStyle w:val="Standard"/>
        <w:jc w:val="both"/>
        <w:rPr>
          <w:rFonts w:ascii="Times New Roman" w:hAnsi="Times New Roman"/>
          <w:sz w:val="23"/>
          <w:szCs w:val="23"/>
          <w:lang w:val="ru-RU"/>
        </w:rPr>
      </w:pPr>
      <w:r>
        <w:rPr>
          <w:rFonts w:ascii="Times New Roman" w:hAnsi="Times New Roman"/>
          <w:sz w:val="23"/>
          <w:szCs w:val="23"/>
          <w:lang w:val="ru-RU"/>
        </w:rPr>
        <w:t>3.13. Товар, не соответствующий по качеству условиям настоящего Договора, считается не поставленным.</w:t>
      </w:r>
    </w:p>
    <w:p>
      <w:pPr>
        <w:pStyle w:val="ConsNormal"/>
        <w:numPr>
          <w:ilvl w:val="0"/>
          <w:numId w:val="11"/>
        </w:numPr>
        <w:spacing w:lineRule="auto" w:line="276"/>
        <w:ind w:left="720" w:right="0" w:hanging="360"/>
        <w:jc w:val="center"/>
        <w:rPr>
          <w:rFonts w:ascii="Times New Roman" w:hAnsi="Times New Roman"/>
          <w:sz w:val="23"/>
          <w:szCs w:val="23"/>
        </w:rPr>
      </w:pPr>
      <w:r>
        <w:rPr>
          <w:rFonts w:ascii="Times New Roman" w:hAnsi="Times New Roman"/>
          <w:sz w:val="23"/>
          <w:szCs w:val="23"/>
        </w:rPr>
        <w:t>КАЧЕСТВО ТОВАРА</w:t>
      </w:r>
    </w:p>
    <w:p>
      <w:pPr>
        <w:pStyle w:val="Standard"/>
        <w:widowControl w:val="false"/>
        <w:ind w:firstLine="709"/>
        <w:jc w:val="both"/>
        <w:rPr>
          <w:lang w:val="ru-RU"/>
        </w:rPr>
      </w:pPr>
      <w:r>
        <w:rPr>
          <w:rFonts w:ascii="Times New Roman" w:hAnsi="Times New Roman"/>
          <w:sz w:val="23"/>
          <w:szCs w:val="23"/>
          <w:lang w:val="ru-RU"/>
        </w:rPr>
        <w:t xml:space="preserve">4.1. </w:t>
      </w:r>
      <w:r>
        <w:rPr>
          <w:rFonts w:eastAsia="Times New Roman" w:ascii="Times New Roman" w:hAnsi="Times New Roman"/>
          <w:sz w:val="23"/>
          <w:szCs w:val="23"/>
          <w:lang w:val="ru-RU" w:eastAsia="ru-RU"/>
        </w:rPr>
        <w:t xml:space="preserve">Качество Товара подтверждается паспортом качества и сертификатом соответствия. В случае несоответствия товара предъявляемым требованиям, Получатели Заказчика вправе отказаться от приемки </w:t>
      </w:r>
      <w:r>
        <w:rPr>
          <w:rFonts w:ascii="Times New Roman" w:hAnsi="Times New Roman"/>
          <w:sz w:val="23"/>
          <w:szCs w:val="23"/>
          <w:lang w:val="ru-RU"/>
        </w:rPr>
        <w:t>Товара</w:t>
      </w:r>
      <w:r>
        <w:rPr>
          <w:rFonts w:eastAsia="Times New Roman" w:ascii="Times New Roman" w:hAnsi="Times New Roman"/>
          <w:sz w:val="23"/>
          <w:szCs w:val="23"/>
          <w:lang w:val="ru-RU" w:eastAsia="ru-RU"/>
        </w:rPr>
        <w:t>.</w:t>
      </w:r>
    </w:p>
    <w:p>
      <w:pPr>
        <w:pStyle w:val="ConsNormal"/>
        <w:spacing w:lineRule="auto" w:line="276"/>
        <w:ind w:right="0" w:firstLine="709"/>
        <w:jc w:val="both"/>
        <w:rPr/>
      </w:pPr>
      <w:r>
        <w:rPr>
          <w:rFonts w:ascii="Times New Roman" w:hAnsi="Times New Roman"/>
          <w:color w:val="000000"/>
          <w:sz w:val="23"/>
          <w:szCs w:val="23"/>
        </w:rPr>
        <w:t xml:space="preserve">4.2. Поставщик по согласованию с Заказчиком имеет право поставить товар качество, технические и функциональные характеристики (потребительские свойства) которого являются улучшенными по </w:t>
      </w:r>
      <w:r>
        <w:rPr>
          <w:rFonts w:ascii="Times New Roman" w:hAnsi="Times New Roman"/>
          <w:sz w:val="23"/>
          <w:szCs w:val="23"/>
        </w:rPr>
        <w:t>сравнению с товаром, указанным в Спецификации (Приложение № 1 к настоящему Договору).</w:t>
      </w:r>
    </w:p>
    <w:p>
      <w:pPr>
        <w:pStyle w:val="ConsNormal"/>
        <w:spacing w:lineRule="auto" w:line="276"/>
        <w:ind w:right="0" w:firstLine="709"/>
        <w:jc w:val="both"/>
        <w:rPr>
          <w:rFonts w:ascii="Times New Roman" w:hAnsi="Times New Roman"/>
          <w:sz w:val="23"/>
          <w:szCs w:val="23"/>
        </w:rPr>
      </w:pPr>
      <w:r>
        <w:rPr>
          <w:rFonts w:ascii="Times New Roman" w:hAnsi="Times New Roman"/>
          <w:sz w:val="23"/>
          <w:szCs w:val="23"/>
        </w:rPr>
      </w:r>
    </w:p>
    <w:p>
      <w:pPr>
        <w:pStyle w:val="ConsPlusNormal1"/>
        <w:numPr>
          <w:ilvl w:val="0"/>
          <w:numId w:val="11"/>
        </w:numPr>
        <w:spacing w:lineRule="auto" w:line="276"/>
        <w:jc w:val="center"/>
        <w:rPr>
          <w:rFonts w:ascii="Times New Roman" w:hAnsi="Times New Roman" w:cs="Times New Roman"/>
          <w:sz w:val="23"/>
          <w:szCs w:val="23"/>
        </w:rPr>
      </w:pPr>
      <w:r>
        <w:rPr>
          <w:rFonts w:cs="Times New Roman" w:ascii="Times New Roman" w:hAnsi="Times New Roman"/>
          <w:sz w:val="23"/>
          <w:szCs w:val="23"/>
        </w:rPr>
        <w:t>ПРАВА И ОБЯЗАННОСТИ ПОСТАВЩИКА</w:t>
      </w:r>
    </w:p>
    <w:p>
      <w:pPr>
        <w:pStyle w:val="ConsPlusNormal1"/>
        <w:numPr>
          <w:ilvl w:val="1"/>
          <w:numId w:val="11"/>
        </w:numPr>
        <w:suppressAutoHyphens w:val="true"/>
        <w:spacing w:lineRule="auto" w:line="276"/>
        <w:jc w:val="both"/>
        <w:rPr>
          <w:rFonts w:ascii="Times New Roman" w:hAnsi="Times New Roman" w:cs="Times New Roman"/>
          <w:sz w:val="23"/>
          <w:szCs w:val="23"/>
        </w:rPr>
      </w:pPr>
      <w:r>
        <w:rPr>
          <w:rFonts w:cs="Times New Roman" w:ascii="Times New Roman" w:hAnsi="Times New Roman"/>
          <w:sz w:val="23"/>
          <w:szCs w:val="23"/>
        </w:rPr>
        <w:t>Поставщик вправе:</w:t>
      </w:r>
    </w:p>
    <w:p>
      <w:pPr>
        <w:pStyle w:val="Standard"/>
        <w:jc w:val="both"/>
        <w:rPr/>
      </w:pPr>
      <w:r>
        <w:rPr>
          <w:rFonts w:ascii="Times New Roman" w:hAnsi="Times New Roman"/>
          <w:sz w:val="23"/>
          <w:szCs w:val="23"/>
          <w:lang w:val="ru-RU"/>
        </w:rPr>
        <w:t xml:space="preserve">5.1.1. Требовать своевременного подписания Заказчиком </w:t>
      </w:r>
      <w:hyperlink r:id="rId12">
        <w:r>
          <w:rPr>
            <w:rStyle w:val="Internetlink"/>
            <w:rFonts w:ascii="Times New Roman" w:hAnsi="Times New Roman"/>
            <w:sz w:val="23"/>
            <w:szCs w:val="23"/>
            <w:lang w:val="ru-RU"/>
          </w:rPr>
          <w:t>а</w:t>
        </w:r>
      </w:hyperlink>
      <w:r>
        <w:rPr>
          <w:rFonts w:ascii="Times New Roman" w:hAnsi="Times New Roman"/>
          <w:sz w:val="23"/>
          <w:szCs w:val="23"/>
          <w:lang w:val="ru-RU"/>
        </w:rPr>
        <w:t xml:space="preserve">кта приема-передачи товара по Договору. 5.1.2. Требовать своевременной оплаты за поставленный Товар надлежащего качества в соответствии с </w:t>
      </w:r>
      <w:hyperlink r:id="rId13">
        <w:r>
          <w:rPr>
            <w:rStyle w:val="Internetlink"/>
            <w:rFonts w:ascii="Times New Roman" w:hAnsi="Times New Roman"/>
            <w:sz w:val="23"/>
            <w:szCs w:val="23"/>
            <w:lang w:val="ru-RU"/>
          </w:rPr>
          <w:t>условиями</w:t>
        </w:r>
      </w:hyperlink>
      <w:r>
        <w:rPr>
          <w:rFonts w:ascii="Times New Roman" w:hAnsi="Times New Roman"/>
          <w:sz w:val="23"/>
          <w:szCs w:val="23"/>
          <w:lang w:val="ru-RU"/>
        </w:rPr>
        <w:t xml:space="preserve"> Договора.</w:t>
      </w:r>
    </w:p>
    <w:p>
      <w:pPr>
        <w:pStyle w:val="Standard"/>
        <w:jc w:val="both"/>
        <w:rPr>
          <w:rFonts w:ascii="Times New Roman" w:hAnsi="Times New Roman"/>
          <w:sz w:val="23"/>
          <w:szCs w:val="23"/>
          <w:lang w:val="ru-RU"/>
        </w:rPr>
      </w:pPr>
      <w:r>
        <w:rPr>
          <w:rFonts w:ascii="Times New Roman" w:hAnsi="Times New Roman"/>
          <w:sz w:val="23"/>
          <w:szCs w:val="23"/>
          <w:lang w:val="ru-RU"/>
        </w:rPr>
        <w:t>5.1.3. Требовать уплаты неустоек (штрафов, пеней) в случае просрочки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w:t>
      </w:r>
    </w:p>
    <w:p>
      <w:pPr>
        <w:pStyle w:val="Standard"/>
        <w:jc w:val="both"/>
        <w:rPr>
          <w:rFonts w:ascii="Times New Roman" w:hAnsi="Times New Roman"/>
          <w:sz w:val="23"/>
          <w:szCs w:val="23"/>
          <w:lang w:val="ru-RU"/>
        </w:rPr>
      </w:pPr>
      <w:r>
        <w:rPr>
          <w:rFonts w:ascii="Times New Roman" w:hAnsi="Times New Roman"/>
          <w:sz w:val="23"/>
          <w:szCs w:val="23"/>
          <w:lang w:val="ru-RU"/>
        </w:rPr>
        <w:t>5.1.4. Запрашивать у Заказчика разъяснения и уточнения относительно Товара в рамках Договора.</w:t>
      </w:r>
    </w:p>
    <w:p>
      <w:pPr>
        <w:pStyle w:val="Standard"/>
        <w:jc w:val="both"/>
        <w:rPr>
          <w:rFonts w:ascii="Times New Roman" w:hAnsi="Times New Roman"/>
          <w:sz w:val="23"/>
          <w:szCs w:val="23"/>
          <w:lang w:val="ru-RU"/>
        </w:rPr>
      </w:pPr>
      <w:r>
        <w:rPr>
          <w:rFonts w:ascii="Times New Roman" w:hAnsi="Times New Roman"/>
          <w:sz w:val="23"/>
          <w:szCs w:val="23"/>
          <w:lang w:val="ru-RU"/>
        </w:rPr>
        <w:t>5.1.5. Получать от Заказчика содействие при поставке Товара в соответствии с условиями Договора.</w:t>
      </w:r>
    </w:p>
    <w:p>
      <w:pPr>
        <w:pStyle w:val="Standard"/>
        <w:jc w:val="both"/>
        <w:rPr>
          <w:rFonts w:ascii="Times New Roman" w:hAnsi="Times New Roman"/>
          <w:sz w:val="23"/>
          <w:szCs w:val="23"/>
          <w:lang w:val="ru-RU"/>
        </w:rPr>
      </w:pPr>
      <w:r>
        <w:rPr>
          <w:rFonts w:ascii="Times New Roman" w:hAnsi="Times New Roman"/>
          <w:sz w:val="23"/>
          <w:szCs w:val="23"/>
          <w:lang w:val="ru-RU"/>
        </w:rPr>
        <w:t>5.1.6. Досрочно исполнить обязательства по Договору с согласия Заказчика.</w:t>
      </w:r>
    </w:p>
    <w:p>
      <w:pPr>
        <w:pStyle w:val="Standard"/>
        <w:jc w:val="both"/>
        <w:rPr>
          <w:rFonts w:ascii="Times New Roman" w:hAnsi="Times New Roman"/>
          <w:sz w:val="23"/>
          <w:szCs w:val="23"/>
          <w:lang w:val="ru-RU"/>
        </w:rPr>
      </w:pPr>
      <w:r>
        <w:rPr>
          <w:rFonts w:ascii="Times New Roman" w:hAnsi="Times New Roman"/>
          <w:sz w:val="23"/>
          <w:szCs w:val="23"/>
          <w:lang w:val="ru-RU"/>
        </w:rPr>
        <w:t>5.1.7. Принять решение об одностороннем отказе от исполнения Договора в соответствии с законодательством Российской Федерации.</w:t>
      </w:r>
    </w:p>
    <w:p>
      <w:pPr>
        <w:pStyle w:val="Standard"/>
        <w:jc w:val="both"/>
        <w:rPr>
          <w:rFonts w:ascii="Times New Roman" w:hAnsi="Times New Roman"/>
          <w:sz w:val="23"/>
          <w:szCs w:val="23"/>
          <w:lang w:val="ru-RU"/>
        </w:rPr>
      </w:pPr>
      <w:r>
        <w:rPr>
          <w:rFonts w:ascii="Times New Roman" w:hAnsi="Times New Roman"/>
          <w:sz w:val="23"/>
          <w:szCs w:val="23"/>
          <w:lang w:val="ru-RU"/>
        </w:rPr>
        <w:t>5.1.8.</w:t>
      </w:r>
      <w:r>
        <w:rPr>
          <w:rFonts w:ascii="Times New Roman" w:hAnsi="Times New Roman"/>
          <w:sz w:val="23"/>
          <w:szCs w:val="23"/>
        </w:rPr>
        <w:t> </w:t>
      </w:r>
      <w:r>
        <w:rPr>
          <w:rFonts w:ascii="Times New Roman" w:hAnsi="Times New Roman"/>
          <w:sz w:val="23"/>
          <w:szCs w:val="23"/>
          <w:lang w:val="ru-RU"/>
        </w:rPr>
        <w:t>Пользоваться иными правами, установленными Договором и законодательством Российской Федерации.</w:t>
      </w:r>
    </w:p>
    <w:p>
      <w:pPr>
        <w:pStyle w:val="Standard"/>
        <w:jc w:val="both"/>
        <w:rPr>
          <w:rFonts w:ascii="Times New Roman" w:hAnsi="Times New Roman"/>
          <w:sz w:val="23"/>
          <w:szCs w:val="23"/>
          <w:lang w:val="ru-RU"/>
        </w:rPr>
      </w:pPr>
      <w:r>
        <w:rPr>
          <w:rFonts w:ascii="Times New Roman" w:hAnsi="Times New Roman"/>
          <w:sz w:val="23"/>
          <w:szCs w:val="23"/>
          <w:lang w:val="ru-RU"/>
        </w:rPr>
        <w:t>5.2. Поставщик обязан:</w:t>
      </w:r>
    </w:p>
    <w:p>
      <w:pPr>
        <w:pStyle w:val="Standard"/>
        <w:jc w:val="both"/>
        <w:rPr>
          <w:rFonts w:ascii="Times New Roman" w:hAnsi="Times New Roman"/>
          <w:sz w:val="23"/>
          <w:szCs w:val="23"/>
          <w:lang w:val="ru-RU"/>
        </w:rPr>
      </w:pPr>
      <w:r>
        <w:rPr>
          <w:rFonts w:ascii="Times New Roman" w:hAnsi="Times New Roman"/>
          <w:sz w:val="23"/>
          <w:szCs w:val="23"/>
          <w:lang w:val="ru-RU"/>
        </w:rPr>
        <w:t>5.2.1. Своевременно и надлежащим образом исполнять обязательства в соответствии с условиями Договора и представить Заказчику документы, указанные в п. 3.3 Договора, по итогам исполнения Договора.</w:t>
      </w:r>
    </w:p>
    <w:p>
      <w:pPr>
        <w:pStyle w:val="Standard"/>
        <w:jc w:val="both"/>
        <w:rPr>
          <w:rFonts w:ascii="Times New Roman" w:hAnsi="Times New Roman"/>
          <w:sz w:val="23"/>
          <w:szCs w:val="23"/>
          <w:lang w:val="ru-RU"/>
        </w:rPr>
      </w:pPr>
      <w:r>
        <w:rPr>
          <w:rFonts w:ascii="Times New Roman" w:hAnsi="Times New Roman"/>
          <w:sz w:val="23"/>
          <w:szCs w:val="23"/>
          <w:lang w:val="ru-RU"/>
        </w:rPr>
        <w:t>5.2.2.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Договора.</w:t>
      </w:r>
    </w:p>
    <w:p>
      <w:pPr>
        <w:pStyle w:val="Standard"/>
        <w:jc w:val="both"/>
        <w:rPr>
          <w:rFonts w:ascii="Times New Roman" w:hAnsi="Times New Roman"/>
          <w:sz w:val="23"/>
          <w:szCs w:val="23"/>
          <w:lang w:val="ru-RU"/>
        </w:rPr>
      </w:pPr>
      <w:r>
        <w:rPr>
          <w:rFonts w:ascii="Times New Roman" w:hAnsi="Times New Roman"/>
          <w:sz w:val="23"/>
          <w:szCs w:val="23"/>
          <w:lang w:val="ru-RU"/>
        </w:rPr>
        <w:t>5.2.3. Обеспечивать соответствие Товара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техническим регламентам и т.п.), установленным законодательством Российской Федерации.</w:t>
      </w:r>
    </w:p>
    <w:p>
      <w:pPr>
        <w:pStyle w:val="Standard"/>
        <w:jc w:val="both"/>
        <w:rPr>
          <w:rFonts w:ascii="Times New Roman" w:hAnsi="Times New Roman"/>
          <w:sz w:val="23"/>
          <w:szCs w:val="23"/>
          <w:lang w:val="ru-RU"/>
        </w:rPr>
      </w:pPr>
      <w:r>
        <w:rPr>
          <w:rFonts w:ascii="Times New Roman" w:hAnsi="Times New Roman"/>
          <w:sz w:val="23"/>
          <w:szCs w:val="23"/>
          <w:lang w:val="ru-RU"/>
        </w:rPr>
        <w:t>5.2.4. Поставщик обязан в течение срока действия Договора предоставить по запросу Заказчика в течение 1 (одного) рабочего дня после дня получения указанного запроса документы, подтверждающие соответствие указанным выше требованиям.</w:t>
      </w:r>
    </w:p>
    <w:p>
      <w:pPr>
        <w:pStyle w:val="Standard"/>
        <w:jc w:val="both"/>
        <w:rPr>
          <w:rFonts w:ascii="Times New Roman" w:hAnsi="Times New Roman"/>
          <w:sz w:val="23"/>
          <w:szCs w:val="23"/>
          <w:lang w:val="ru-RU"/>
        </w:rPr>
      </w:pPr>
      <w:r>
        <w:rPr>
          <w:rFonts w:ascii="Times New Roman" w:hAnsi="Times New Roman"/>
          <w:sz w:val="23"/>
          <w:szCs w:val="23"/>
          <w:lang w:val="ru-RU"/>
        </w:rPr>
        <w:t>5.2.5. Обеспечить устранение недостатков, выявленных при приемке Заказчиком Товара и в течение гарантийного срока, за свой счет.</w:t>
      </w:r>
    </w:p>
    <w:p>
      <w:pPr>
        <w:pStyle w:val="Standard"/>
        <w:jc w:val="both"/>
        <w:rPr>
          <w:rFonts w:ascii="Times New Roman" w:hAnsi="Times New Roman"/>
          <w:sz w:val="23"/>
          <w:szCs w:val="23"/>
          <w:lang w:val="ru-RU"/>
        </w:rPr>
      </w:pPr>
      <w:r>
        <w:rPr>
          <w:rFonts w:ascii="Times New Roman" w:hAnsi="Times New Roman"/>
          <w:sz w:val="23"/>
          <w:szCs w:val="23"/>
          <w:lang w:val="ru-RU"/>
        </w:rPr>
        <w:t>5.2.6. Предоставить обеспечение исполнения Договора в случаях, установленных Договором.</w:t>
      </w:r>
    </w:p>
    <w:p>
      <w:pPr>
        <w:pStyle w:val="Standard"/>
        <w:jc w:val="both"/>
        <w:rPr>
          <w:rFonts w:ascii="Times New Roman" w:hAnsi="Times New Roman"/>
          <w:sz w:val="23"/>
          <w:szCs w:val="23"/>
          <w:lang w:val="ru-RU"/>
        </w:rPr>
      </w:pPr>
      <w:r>
        <w:rPr>
          <w:rFonts w:ascii="Times New Roman" w:hAnsi="Times New Roman"/>
          <w:sz w:val="23"/>
          <w:szCs w:val="23"/>
          <w:lang w:val="ru-RU"/>
        </w:rPr>
        <w:t>5.2.7. Приостановить поставку Товара в случае обнаружения не зависящих от Поставщика обстоятельств, которые могут оказать негативное влияние на качество Товара или создать невозможность поставить Товар в установленный Договором срок, и сообщить об этом Заказчику в течение 1 (одного) рабочего дня после приостановления поставки.</w:t>
      </w:r>
    </w:p>
    <w:p>
      <w:pPr>
        <w:pStyle w:val="Standard"/>
        <w:jc w:val="both"/>
        <w:rPr>
          <w:rFonts w:ascii="Times New Roman" w:hAnsi="Times New Roman"/>
          <w:sz w:val="23"/>
          <w:szCs w:val="23"/>
          <w:lang w:val="ru-RU"/>
        </w:rPr>
      </w:pPr>
      <w:r>
        <w:rPr>
          <w:rFonts w:ascii="Times New Roman" w:hAnsi="Times New Roman"/>
          <w:sz w:val="23"/>
          <w:szCs w:val="23"/>
          <w:lang w:val="ru-RU"/>
        </w:rPr>
        <w:t>5.2.8. В течение 1 (одного) рабочего дня информировать Заказчика о невозможности поставить Товар в надлежащем объеме, в предусмотренные Договором сроки, надлежащего качества.</w:t>
      </w:r>
    </w:p>
    <w:p>
      <w:pPr>
        <w:pStyle w:val="Standard"/>
        <w:jc w:val="both"/>
        <w:rPr>
          <w:lang w:val="ru-RU"/>
        </w:rPr>
      </w:pPr>
      <w:r>
        <w:rPr>
          <w:rFonts w:ascii="Times New Roman" w:hAnsi="Times New Roman"/>
          <w:sz w:val="23"/>
          <w:szCs w:val="23"/>
          <w:lang w:val="ru-RU"/>
        </w:rPr>
        <w:t>5.2.9.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Поставщика будет считаться адрес, указанный в Договоре.</w:t>
      </w:r>
    </w:p>
    <w:p>
      <w:pPr>
        <w:pStyle w:val="Standard"/>
        <w:jc w:val="both"/>
        <w:rPr>
          <w:rFonts w:ascii="Times New Roman" w:hAnsi="Times New Roman"/>
          <w:sz w:val="23"/>
          <w:szCs w:val="23"/>
          <w:lang w:val="ru-RU"/>
        </w:rPr>
      </w:pPr>
      <w:r>
        <w:rPr>
          <w:rFonts w:ascii="Times New Roman" w:hAnsi="Times New Roman"/>
          <w:sz w:val="23"/>
          <w:szCs w:val="23"/>
          <w:lang w:val="ru-RU"/>
        </w:rPr>
        <w:t>5.2.10. Обеспечить конфиденциальность информации, предоставленной Заказчиком в ходе исполнения обязательств по Договору.</w:t>
      </w:r>
    </w:p>
    <w:p>
      <w:pPr>
        <w:pStyle w:val="Standard"/>
        <w:jc w:val="both"/>
        <w:rPr>
          <w:rFonts w:ascii="Times New Roman" w:hAnsi="Times New Roman"/>
          <w:sz w:val="23"/>
          <w:szCs w:val="23"/>
          <w:lang w:val="ru-RU"/>
        </w:rPr>
      </w:pPr>
      <w:r>
        <w:rPr>
          <w:rFonts w:ascii="Times New Roman" w:hAnsi="Times New Roman"/>
          <w:sz w:val="23"/>
          <w:szCs w:val="23"/>
          <w:lang w:val="ru-RU"/>
        </w:rPr>
        <w:t>5.2.11. Исполнять иные обязанности, предусмотренные законодательством Российской Федерации и Договором.</w:t>
      </w:r>
    </w:p>
    <w:p>
      <w:pPr>
        <w:pStyle w:val="ConsPlusNormal1"/>
        <w:spacing w:lineRule="auto" w:line="276"/>
        <w:ind w:firstLine="540"/>
        <w:jc w:val="center"/>
        <w:rPr>
          <w:rFonts w:ascii="Times New Roman" w:hAnsi="Times New Roman" w:cs="Times New Roman"/>
          <w:sz w:val="23"/>
          <w:szCs w:val="23"/>
        </w:rPr>
      </w:pPr>
      <w:r>
        <w:rPr>
          <w:rFonts w:cs="Times New Roman" w:ascii="Times New Roman" w:hAnsi="Times New Roman"/>
          <w:sz w:val="23"/>
          <w:szCs w:val="23"/>
        </w:rPr>
        <w:t>6.ПРАВА И ОБЯЗАННОСТИ ЗАКАЗЧИКА</w:t>
      </w:r>
    </w:p>
    <w:p>
      <w:pPr>
        <w:pStyle w:val="ConsPlusNormal1"/>
        <w:spacing w:lineRule="auto" w:line="276"/>
        <w:rPr>
          <w:rFonts w:ascii="Times New Roman" w:hAnsi="Times New Roman" w:cs="Times New Roman"/>
          <w:sz w:val="23"/>
          <w:szCs w:val="23"/>
        </w:rPr>
      </w:pPr>
      <w:r>
        <w:rPr>
          <w:rFonts w:cs="Times New Roman" w:ascii="Times New Roman" w:hAnsi="Times New Roman"/>
          <w:sz w:val="23"/>
          <w:szCs w:val="23"/>
        </w:rPr>
        <w:t xml:space="preserve">    </w:t>
      </w:r>
      <w:r>
        <w:rPr>
          <w:rFonts w:cs="Times New Roman" w:ascii="Times New Roman" w:hAnsi="Times New Roman"/>
          <w:sz w:val="23"/>
          <w:szCs w:val="23"/>
        </w:rPr>
        <w:t>6.1.   Заказчик имеет право:</w:t>
      </w:r>
    </w:p>
    <w:p>
      <w:pPr>
        <w:pStyle w:val="ConsPlusNormal1"/>
        <w:spacing w:lineRule="auto" w:line="276"/>
        <w:jc w:val="both"/>
        <w:rPr>
          <w:rFonts w:ascii="Times New Roman" w:hAnsi="Times New Roman" w:cs="Times New Roman"/>
          <w:sz w:val="23"/>
          <w:szCs w:val="23"/>
        </w:rPr>
      </w:pPr>
      <w:r>
        <w:rPr>
          <w:rFonts w:cs="Times New Roman" w:ascii="Times New Roman" w:hAnsi="Times New Roman"/>
          <w:sz w:val="23"/>
          <w:szCs w:val="23"/>
        </w:rPr>
        <w:t>6.1.1. Требовать от Поставщика надлежащей поставки товара, соответствующего качеству, объемам, срокам его поставки и иным требованиям, предусмотренным настоящим Договором.</w:t>
      </w:r>
    </w:p>
    <w:p>
      <w:pPr>
        <w:pStyle w:val="ConsPlusNormal1"/>
        <w:spacing w:lineRule="auto" w:line="276"/>
        <w:jc w:val="both"/>
        <w:rPr>
          <w:rFonts w:ascii="Times New Roman" w:hAnsi="Times New Roman" w:cs="Times New Roman"/>
          <w:sz w:val="23"/>
          <w:szCs w:val="23"/>
        </w:rPr>
      </w:pPr>
      <w:r>
        <w:rPr>
          <w:rFonts w:cs="Times New Roman" w:ascii="Times New Roman" w:hAnsi="Times New Roman"/>
          <w:sz w:val="23"/>
          <w:szCs w:val="23"/>
        </w:rPr>
        <w:t>6.1.2. Требовать от Поставщика передачи недостающих надлежащим образом оформленных или замены отчетных документов, материалов и иной документации, подтверждающих поставку (отгрузку) товара.</w:t>
      </w:r>
    </w:p>
    <w:p>
      <w:pPr>
        <w:pStyle w:val="ConsPlusNormal1"/>
        <w:spacing w:lineRule="auto" w:line="276"/>
        <w:jc w:val="both"/>
        <w:rPr>
          <w:rFonts w:ascii="Times New Roman" w:hAnsi="Times New Roman" w:cs="Times New Roman"/>
          <w:sz w:val="23"/>
          <w:szCs w:val="23"/>
        </w:rPr>
      </w:pPr>
      <w:r>
        <w:rPr>
          <w:rFonts w:cs="Times New Roman" w:ascii="Times New Roman" w:hAnsi="Times New Roman"/>
          <w:sz w:val="23"/>
          <w:szCs w:val="23"/>
        </w:rPr>
        <w:t>6.1.3. Привлекать экспертов, специалистов и иных лиц, обладающих необходимыми знаниями в области сертификации, стандартизации, безопасности, оценки качества и т.п., для участия в проведении экспертизы исполнения Поставщиком обязательств и представленных Поставщиком отчетных документов и материалов.</w:t>
      </w:r>
    </w:p>
    <w:p>
      <w:pPr>
        <w:pStyle w:val="Standard"/>
        <w:jc w:val="both"/>
        <w:rPr>
          <w:rFonts w:ascii="Times New Roman" w:hAnsi="Times New Roman"/>
          <w:sz w:val="23"/>
          <w:szCs w:val="23"/>
          <w:lang w:val="ru-RU"/>
        </w:rPr>
      </w:pPr>
      <w:r>
        <w:rPr>
          <w:rFonts w:ascii="Times New Roman" w:hAnsi="Times New Roman"/>
          <w:sz w:val="23"/>
          <w:szCs w:val="23"/>
          <w:lang w:val="ru-RU"/>
        </w:rPr>
        <w:t>6.1.4. В случае досрочного исполнения Поставщиком обязательств по Договору принять и оплатить Товар в соответствии с установленным в Договоре порядком.</w:t>
      </w:r>
    </w:p>
    <w:p>
      <w:pPr>
        <w:pStyle w:val="Standard"/>
        <w:jc w:val="both"/>
        <w:rPr>
          <w:rFonts w:ascii="Times New Roman" w:hAnsi="Times New Roman"/>
          <w:sz w:val="23"/>
          <w:szCs w:val="23"/>
          <w:lang w:val="ru-RU"/>
        </w:rPr>
      </w:pPr>
      <w:r>
        <w:rPr>
          <w:rFonts w:ascii="Times New Roman" w:hAnsi="Times New Roman"/>
          <w:sz w:val="23"/>
          <w:szCs w:val="23"/>
          <w:lang w:val="ru-RU"/>
        </w:rPr>
        <w:t>6.1.5. Запрашивать у Поставщика информацию о ходе исполнения обязательств по Договору.</w:t>
      </w:r>
    </w:p>
    <w:p>
      <w:pPr>
        <w:pStyle w:val="Standard"/>
        <w:jc w:val="both"/>
        <w:rPr>
          <w:rFonts w:ascii="Times New Roman" w:hAnsi="Times New Roman"/>
          <w:sz w:val="23"/>
          <w:szCs w:val="23"/>
          <w:lang w:val="ru-RU"/>
        </w:rPr>
      </w:pPr>
      <w:r>
        <w:rPr>
          <w:rFonts w:ascii="Times New Roman" w:hAnsi="Times New Roman"/>
          <w:sz w:val="23"/>
          <w:szCs w:val="23"/>
          <w:lang w:val="ru-RU"/>
        </w:rPr>
        <w:t>6.1.6. Осуществлять контроль и надзор за качеством, порядком и сроками поставки Товара, давать указания о способе поставки Товара, не вмешиваясь при этом в оперативно-хозяйственную деятельность Поставщика.</w:t>
      </w:r>
    </w:p>
    <w:p>
      <w:pPr>
        <w:pStyle w:val="Standard"/>
        <w:jc w:val="both"/>
        <w:rPr>
          <w:rFonts w:ascii="Times New Roman" w:hAnsi="Times New Roman"/>
          <w:sz w:val="23"/>
          <w:szCs w:val="23"/>
          <w:lang w:val="ru-RU"/>
        </w:rPr>
      </w:pPr>
      <w:r>
        <w:rPr>
          <w:rFonts w:ascii="Times New Roman" w:hAnsi="Times New Roman"/>
          <w:sz w:val="23"/>
          <w:szCs w:val="23"/>
          <w:lang w:val="ru-RU"/>
        </w:rPr>
        <w:t>6.1.7. Отказаться от приемки Товара в случаях, предусмотренных Договором и законодательством Российской Федерации, в том числе в случае обнаружения неустранимых недостатков.</w:t>
      </w:r>
    </w:p>
    <w:p>
      <w:pPr>
        <w:pStyle w:val="Standard"/>
        <w:jc w:val="both"/>
        <w:rPr>
          <w:rFonts w:ascii="Times New Roman" w:hAnsi="Times New Roman"/>
          <w:sz w:val="23"/>
          <w:szCs w:val="23"/>
          <w:lang w:val="ru-RU"/>
        </w:rPr>
      </w:pPr>
      <w:r>
        <w:rPr>
          <w:rFonts w:ascii="Times New Roman" w:hAnsi="Times New Roman"/>
          <w:sz w:val="23"/>
          <w:szCs w:val="23"/>
          <w:lang w:val="ru-RU"/>
        </w:rPr>
        <w:t>6.1.8. Принять решение об одностороннем отказе от исполнения Договора в соответствии с Гражданским кодексом РФ</w:t>
      </w:r>
    </w:p>
    <w:p>
      <w:pPr>
        <w:pStyle w:val="Standard"/>
        <w:jc w:val="both"/>
        <w:rPr>
          <w:rFonts w:ascii="Times New Roman" w:hAnsi="Times New Roman"/>
          <w:sz w:val="23"/>
          <w:szCs w:val="23"/>
          <w:lang w:val="ru-RU"/>
        </w:rPr>
      </w:pPr>
      <w:r>
        <w:rPr>
          <w:rFonts w:ascii="Times New Roman" w:hAnsi="Times New Roman"/>
          <w:sz w:val="23"/>
          <w:szCs w:val="23"/>
          <w:lang w:val="ru-RU"/>
        </w:rPr>
        <w:t>6.1.9. По соглашению с Поставщиком изменить существенные условия Договора в случаях, установленных Гражданским кодексом РФ .</w:t>
      </w:r>
    </w:p>
    <w:p>
      <w:pPr>
        <w:pStyle w:val="Standard"/>
        <w:jc w:val="both"/>
        <w:rPr>
          <w:rFonts w:ascii="Times New Roman" w:hAnsi="Times New Roman"/>
          <w:sz w:val="23"/>
          <w:szCs w:val="23"/>
          <w:lang w:val="ru-RU"/>
        </w:rPr>
      </w:pPr>
      <w:r>
        <w:rPr>
          <w:rFonts w:ascii="Times New Roman" w:hAnsi="Times New Roman"/>
          <w:sz w:val="23"/>
          <w:szCs w:val="23"/>
          <w:lang w:val="ru-RU"/>
        </w:rPr>
        <w:t>6.1.10. Пользоваться иными правами, установленными Договором и законодательством Российской Федерации.</w:t>
      </w:r>
    </w:p>
    <w:p>
      <w:pPr>
        <w:pStyle w:val="ConsPlusNormal1"/>
        <w:spacing w:lineRule="auto" w:line="276"/>
        <w:ind w:firstLine="540"/>
        <w:rPr>
          <w:rFonts w:ascii="Times New Roman" w:hAnsi="Times New Roman" w:cs="Times New Roman"/>
          <w:sz w:val="23"/>
          <w:szCs w:val="23"/>
        </w:rPr>
      </w:pPr>
      <w:r>
        <w:rPr>
          <w:rFonts w:cs="Times New Roman" w:ascii="Times New Roman" w:hAnsi="Times New Roman"/>
          <w:sz w:val="23"/>
          <w:szCs w:val="23"/>
        </w:rPr>
        <w:t>6.2. Заказчик обязан:</w:t>
      </w:r>
    </w:p>
    <w:p>
      <w:pPr>
        <w:pStyle w:val="ConsPlusNormal1"/>
        <w:spacing w:lineRule="auto" w:line="276"/>
        <w:jc w:val="both"/>
        <w:rPr>
          <w:rFonts w:ascii="Times New Roman" w:hAnsi="Times New Roman" w:cs="Times New Roman"/>
          <w:sz w:val="23"/>
          <w:szCs w:val="23"/>
        </w:rPr>
      </w:pPr>
      <w:r>
        <w:rPr>
          <w:rFonts w:cs="Times New Roman" w:ascii="Times New Roman" w:hAnsi="Times New Roman"/>
          <w:sz w:val="23"/>
          <w:szCs w:val="23"/>
        </w:rPr>
        <w:t>6.2.1. Осуществить приемку товара от Поставщика и проверить его количество и качество в соответствии с условиями настоящего Договора.</w:t>
      </w:r>
    </w:p>
    <w:p>
      <w:pPr>
        <w:pStyle w:val="ConsPlusNormal1"/>
        <w:spacing w:lineRule="auto" w:line="276"/>
        <w:jc w:val="both"/>
        <w:rPr>
          <w:rFonts w:ascii="Times New Roman" w:hAnsi="Times New Roman" w:cs="Times New Roman"/>
          <w:sz w:val="23"/>
          <w:szCs w:val="23"/>
        </w:rPr>
      </w:pPr>
      <w:r>
        <w:rPr>
          <w:rFonts w:cs="Times New Roman" w:ascii="Times New Roman" w:hAnsi="Times New Roman"/>
          <w:sz w:val="23"/>
          <w:szCs w:val="23"/>
        </w:rPr>
        <w:t>6.2.2. Произвести оплату поставленного товара в порядке и в сроки, предусмотренные настоящим Договором.</w:t>
      </w:r>
    </w:p>
    <w:p>
      <w:pPr>
        <w:pStyle w:val="ConsPlusNormal1"/>
        <w:spacing w:lineRule="auto" w:line="276"/>
        <w:jc w:val="both"/>
        <w:rPr>
          <w:rFonts w:ascii="Times New Roman" w:hAnsi="Times New Roman" w:cs="Times New Roman"/>
          <w:sz w:val="23"/>
          <w:szCs w:val="23"/>
        </w:rPr>
      </w:pPr>
      <w:r>
        <w:rPr>
          <w:rFonts w:cs="Times New Roman" w:ascii="Times New Roman" w:hAnsi="Times New Roman"/>
          <w:sz w:val="23"/>
          <w:szCs w:val="23"/>
        </w:rPr>
        <w:t>6.2.3. Определять лиц, непосредственно участвующих в приеме товара по количеству и качеству.</w:t>
      </w:r>
    </w:p>
    <w:p>
      <w:pPr>
        <w:pStyle w:val="Standard"/>
        <w:jc w:val="both"/>
        <w:rPr>
          <w:rFonts w:ascii="Times New Roman" w:hAnsi="Times New Roman"/>
          <w:sz w:val="23"/>
          <w:szCs w:val="23"/>
          <w:lang w:val="ru-RU"/>
        </w:rPr>
      </w:pPr>
      <w:r>
        <w:rPr>
          <w:rFonts w:ascii="Times New Roman" w:hAnsi="Times New Roman"/>
          <w:sz w:val="23"/>
          <w:szCs w:val="23"/>
          <w:lang w:val="ru-RU"/>
        </w:rPr>
        <w:t>6.2.4. Сообщать в письменной форме Поставщику о недостатках, обнаруженных в ходе исполнения Договора, в течение 2 (двух) рабочих дней после обнаружения таких недостатков. Заказчик, обнаружив при осуществлении контроля и надзора за ходом исполнения обязательства, отступления от условий Договора, или иные их недостатки, должен в течение 1 (одного) рабочего дня заявить об этом Поставщику. Заказчик обязан назначить своего ответственного представителя для контроля за поставкой Товара по Договору и согласования организационных вопросов.</w:t>
      </w:r>
    </w:p>
    <w:p>
      <w:pPr>
        <w:pStyle w:val="Standard"/>
        <w:jc w:val="both"/>
        <w:rPr>
          <w:rFonts w:ascii="Times New Roman" w:hAnsi="Times New Roman"/>
          <w:sz w:val="23"/>
          <w:szCs w:val="23"/>
          <w:lang w:val="ru-RU"/>
        </w:rPr>
      </w:pPr>
      <w:r>
        <w:rPr>
          <w:rFonts w:ascii="Times New Roman" w:hAnsi="Times New Roman"/>
          <w:sz w:val="23"/>
          <w:szCs w:val="23"/>
          <w:lang w:val="ru-RU"/>
        </w:rPr>
        <w:t>6.2.5. Не позднее 5(пяти) рабочих дней с момента возникновения права требования от Поставщика оплаты неустойки (штрафа, пени) направить Поставщику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Договора.</w:t>
      </w:r>
    </w:p>
    <w:p>
      <w:pPr>
        <w:pStyle w:val="Standard"/>
        <w:jc w:val="both"/>
        <w:rPr>
          <w:rFonts w:ascii="Times New Roman" w:hAnsi="Times New Roman"/>
          <w:sz w:val="23"/>
          <w:szCs w:val="23"/>
          <w:lang w:val="ru-RU"/>
        </w:rPr>
      </w:pPr>
      <w:r>
        <w:rPr>
          <w:rFonts w:ascii="Times New Roman" w:hAnsi="Times New Roman"/>
          <w:sz w:val="23"/>
          <w:szCs w:val="23"/>
          <w:lang w:val="ru-RU"/>
        </w:rPr>
        <w:t>6.2.6. При неоплате Поставщиком неустойки (штрафа, пени) в течение _5 (пяти)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Договора.</w:t>
      </w:r>
    </w:p>
    <w:p>
      <w:pPr>
        <w:pStyle w:val="Standard"/>
        <w:jc w:val="both"/>
        <w:rPr>
          <w:rFonts w:ascii="Times New Roman" w:hAnsi="Times New Roman"/>
          <w:sz w:val="23"/>
          <w:szCs w:val="23"/>
          <w:lang w:val="ru-RU"/>
        </w:rPr>
      </w:pPr>
      <w:r>
        <w:rPr>
          <w:rFonts w:ascii="Times New Roman" w:hAnsi="Times New Roman"/>
          <w:sz w:val="23"/>
          <w:szCs w:val="23"/>
          <w:lang w:val="ru-RU"/>
        </w:rPr>
        <w:t>6.2.7. В течение 5(пяти) рабочих дней с даты фактического исполнения обязательств Поставщиком принять необходимые меры по взысканию неустойки (штрафа, пени) за весь период просрочки исполнения обязательств, предусмотренных Договором, а именно потребовать оплаты неустойки (штрафа, пени), рассчитанной в соответствии с законодательством Российской Федерации и условиями Договора за весь период просрочки исполнения, и в случае неоплаты Поставщиком неустойки (штрафа, пени) в течение указанного срока направить в суд исковое заявление с соответствующими требованиями.</w:t>
      </w:r>
    </w:p>
    <w:p>
      <w:pPr>
        <w:pStyle w:val="Standard"/>
        <w:jc w:val="both"/>
        <w:rPr>
          <w:rFonts w:ascii="Times New Roman" w:hAnsi="Times New Roman"/>
          <w:sz w:val="23"/>
          <w:szCs w:val="23"/>
          <w:lang w:val="ru-RU"/>
        </w:rPr>
      </w:pPr>
      <w:r>
        <w:rPr>
          <w:rFonts w:ascii="Times New Roman" w:hAnsi="Times New Roman"/>
          <w:sz w:val="23"/>
          <w:szCs w:val="23"/>
          <w:lang w:val="ru-RU"/>
        </w:rPr>
        <w:t>6.2.8. При направлении в суд искового заявления с требованиями о расторжении Договора одновременно заявлять требования об оплате неустойки (штрафа, пени), рассчитанной в соответствии с законодательством Российской Федерации и условиями Договора.</w:t>
      </w:r>
    </w:p>
    <w:p>
      <w:pPr>
        <w:pStyle w:val="Standard"/>
        <w:jc w:val="both"/>
        <w:rPr>
          <w:rFonts w:ascii="Times New Roman" w:hAnsi="Times New Roman"/>
          <w:sz w:val="23"/>
          <w:szCs w:val="23"/>
          <w:lang w:val="ru-RU"/>
        </w:rPr>
      </w:pPr>
      <w:r>
        <w:rPr>
          <w:rFonts w:ascii="Times New Roman" w:hAnsi="Times New Roman"/>
          <w:sz w:val="23"/>
          <w:szCs w:val="23"/>
          <w:lang w:val="ru-RU"/>
        </w:rPr>
        <w:t>6.2.9. В случае обеспечения исполнения Договора в форме банковской гарантии, при неисполнении Поставщиком своих обязательств, Заказчик обязан обратиться к гаранту с требованием исполнить обязанности в соответствии с выданной гарантией.</w:t>
      </w:r>
    </w:p>
    <w:p>
      <w:pPr>
        <w:pStyle w:val="Standard"/>
        <w:jc w:val="both"/>
        <w:rPr>
          <w:rFonts w:ascii="Times New Roman" w:hAnsi="Times New Roman"/>
          <w:sz w:val="23"/>
          <w:szCs w:val="23"/>
          <w:lang w:val="ru-RU"/>
        </w:rPr>
      </w:pPr>
      <w:r>
        <w:rPr>
          <w:rFonts w:ascii="Times New Roman" w:hAnsi="Times New Roman"/>
          <w:sz w:val="23"/>
          <w:szCs w:val="23"/>
          <w:lang w:val="ru-RU"/>
        </w:rPr>
        <w:t>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обязать гаранта исполнить обязанности, предусмотренные гарантией.</w:t>
      </w:r>
    </w:p>
    <w:p>
      <w:pPr>
        <w:pStyle w:val="Standard"/>
        <w:jc w:val="both"/>
        <w:rPr>
          <w:rFonts w:ascii="Times New Roman" w:hAnsi="Times New Roman"/>
          <w:sz w:val="23"/>
          <w:szCs w:val="23"/>
          <w:lang w:val="ru-RU"/>
        </w:rPr>
      </w:pPr>
      <w:r>
        <w:rPr>
          <w:rFonts w:ascii="Times New Roman" w:hAnsi="Times New Roman"/>
          <w:sz w:val="23"/>
          <w:szCs w:val="23"/>
          <w:lang w:val="ru-RU"/>
        </w:rPr>
        <w:t>6.2.10. Обеспечить конфиденциальность информации, предоставленной Поставщиком в ходе исполнения обязательств по Договору.</w:t>
      </w:r>
    </w:p>
    <w:p>
      <w:pPr>
        <w:pStyle w:val="ConsPlusNormal1"/>
        <w:spacing w:lineRule="auto" w:line="276"/>
        <w:jc w:val="both"/>
        <w:rPr>
          <w:rFonts w:ascii="Times New Roman" w:hAnsi="Times New Roman"/>
          <w:sz w:val="23"/>
          <w:szCs w:val="23"/>
        </w:rPr>
      </w:pPr>
      <w:r>
        <w:rPr>
          <w:rFonts w:ascii="Times New Roman" w:hAnsi="Times New Roman"/>
          <w:sz w:val="23"/>
          <w:szCs w:val="23"/>
        </w:rPr>
        <w:t>6.2.11. Исполнять иные обязанности, предусмотренные законодательством Российской Федерации и условиями Договора.</w:t>
      </w:r>
    </w:p>
    <w:p>
      <w:pPr>
        <w:pStyle w:val="Standard"/>
        <w:jc w:val="center"/>
        <w:rPr>
          <w:rFonts w:ascii="Times New Roman" w:hAnsi="Times New Roman"/>
          <w:bCs/>
          <w:sz w:val="23"/>
          <w:szCs w:val="23"/>
          <w:lang w:val="ru-RU"/>
        </w:rPr>
      </w:pPr>
      <w:r>
        <w:rPr>
          <w:rFonts w:ascii="Times New Roman" w:hAnsi="Times New Roman"/>
          <w:bCs/>
          <w:sz w:val="23"/>
          <w:szCs w:val="23"/>
          <w:lang w:val="ru-RU"/>
        </w:rPr>
        <w:t>7. ОТВЕТСТВЕННОСТЬ СТОРОН</w:t>
      </w:r>
    </w:p>
    <w:p>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7.2.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уплату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ставки рефинансирования Центрального банка Российской Федерации от неуплаченной в срок суммы.</w:t>
      </w:r>
    </w:p>
    <w:p>
      <w:pPr>
        <w:pStyle w:val="Standard"/>
        <w:jc w:val="both"/>
        <w:rPr>
          <w:lang w:val="ru-RU"/>
        </w:rPr>
      </w:pPr>
      <w:r>
        <w:rPr>
          <w:rFonts w:ascii="Times New Roman" w:hAnsi="Times New Roman"/>
          <w:color w:val="000000"/>
          <w:spacing w:val="3"/>
          <w:sz w:val="23"/>
          <w:szCs w:val="23"/>
          <w:lang w:val="ru-RU"/>
        </w:rPr>
        <w:t xml:space="preserve">7.3. Размер штрафа устанавливается настоящим Договором в порядке, установленном Постановление Правительства РФ от 30.08.2017 </w:t>
      </w:r>
      <w:r>
        <w:rPr>
          <w:rFonts w:ascii="Times New Roman" w:hAnsi="Times New Roman"/>
          <w:color w:val="000000"/>
          <w:spacing w:val="3"/>
          <w:sz w:val="23"/>
          <w:szCs w:val="23"/>
        </w:rPr>
        <w:t>N</w:t>
      </w:r>
      <w:r>
        <w:rPr>
          <w:rFonts w:ascii="Times New Roman" w:hAnsi="Times New Roman"/>
          <w:color w:val="000000"/>
          <w:spacing w:val="3"/>
          <w:sz w:val="23"/>
          <w:szCs w:val="23"/>
          <w:lang w:val="ru-RU"/>
        </w:rPr>
        <w:t xml:space="preserve"> 1042 "Об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Договором, о внесении изменений в постановление Правительства Российской Федерации от 15 мая 2017 г. </w:t>
      </w:r>
      <w:r>
        <w:rPr>
          <w:rFonts w:ascii="Times New Roman" w:hAnsi="Times New Roman"/>
          <w:color w:val="000000"/>
          <w:spacing w:val="3"/>
          <w:sz w:val="23"/>
          <w:szCs w:val="23"/>
        </w:rPr>
        <w:t>N</w:t>
      </w:r>
      <w:r>
        <w:rPr>
          <w:rFonts w:ascii="Times New Roman" w:hAnsi="Times New Roman"/>
          <w:color w:val="000000"/>
          <w:spacing w:val="3"/>
          <w:sz w:val="23"/>
          <w:szCs w:val="23"/>
          <w:lang w:val="ru-RU"/>
        </w:rPr>
        <w:t xml:space="preserve"> 570 и признании утратившим силу постановления Правительства Российской Федерации от 25 ноября 2013 г. № 1063" (далее - Правила), в виде фиксированной суммы, в том числе рассчитываемой как процент цены Договора, или в случае, если Договором предусмотрены этапы исполнения Договора, как процент этапа исполнения Договора (далее - цена Договора (этапа).</w:t>
      </w:r>
    </w:p>
    <w:p>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7.4.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и составляет ___________________, определяемой в следующем порядке:</w:t>
      </w:r>
    </w:p>
    <w:p>
      <w:pPr>
        <w:pStyle w:val="Standard"/>
        <w:ind w:firstLine="709"/>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а) 5000 рублей, если цена Договора составляет от 3 млн. рублей до 50 млн.рублей (включительно);</w:t>
      </w:r>
    </w:p>
    <w:p>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7.5.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Исполнителю требование об уплате неустоек (штрафов, пеней).</w:t>
      </w:r>
    </w:p>
    <w:p>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7.6.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и составляет_________________, определяемой в следующем порядке (за исключением случаев, предусмотренных пунктами 7.7. – 7.9 настоящего Договора):</w:t>
      </w:r>
    </w:p>
    <w:p>
      <w:pPr>
        <w:pStyle w:val="Standard"/>
        <w:ind w:firstLine="709"/>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а) 5 процентов цены Договора (этапа) в случае, если цена Договора (этапа) составляет от 3 млн. рублей до 50 млн. рублей (включительно).</w:t>
      </w:r>
    </w:p>
    <w:p>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7.7. За каждый факт неисполнения или ненадлежащего исполнения Поставщиком обязательств, предусмотренных Договором, заключенным по результатам определения Поставщика, за исключением просрочки исполнения обязательств (в том числе гарантийного обязательства), предусмотренных настоящим Договором, размер штрафа устанавливается в виде фиксированной суммы и составляет__________________, определяемой в следующем порядке:</w:t>
      </w:r>
    </w:p>
    <w:p>
      <w:pPr>
        <w:pStyle w:val="Standard"/>
        <w:ind w:firstLine="709"/>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а) 2 процента цены Договора (этапа) в случае, если цена Договора (этапа) составляет от 3 млн. рублей до 10 млн. рублей (включительно)*.</w:t>
      </w:r>
    </w:p>
    <w:p>
      <w:pPr>
        <w:pStyle w:val="Standard"/>
        <w:ind w:firstLine="709"/>
        <w:jc w:val="both"/>
        <w:rPr>
          <w:rFonts w:ascii="Times New Roman" w:hAnsi="Times New Roman"/>
          <w:i/>
          <w:i/>
          <w:color w:val="000000"/>
          <w:spacing w:val="3"/>
          <w:sz w:val="23"/>
          <w:szCs w:val="23"/>
          <w:lang w:val="ru-RU"/>
        </w:rPr>
      </w:pPr>
      <w:r>
        <w:rPr>
          <w:rFonts w:ascii="Times New Roman" w:hAnsi="Times New Roman"/>
          <w:i/>
          <w:color w:val="000000"/>
          <w:spacing w:val="3"/>
          <w:sz w:val="23"/>
          <w:szCs w:val="23"/>
          <w:lang w:val="ru-RU"/>
        </w:rPr>
      </w:r>
    </w:p>
    <w:p>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7.8. За каждый факт неисполнения или ненадлежащего исполнения Поставщиком обязательств, предусмотренных Договором, заключенным с победителем закупки (или с иным участником закупки в случаях, установленных Федеральным законом № 223-ФЗ), предложившим наиболее высокую цену за право заключения Договора,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Договором, и устанавливается в виде фиксированной суммы и составляет_______________, определяемой в следующем порядке:</w:t>
      </w:r>
    </w:p>
    <w:p>
      <w:pPr>
        <w:pStyle w:val="Standard"/>
        <w:ind w:firstLine="709"/>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а) 5 процентов начальной (максимальной) цены Договора в случае, если начальная (максимальная) цена Договора составляет от 3 млн. рублей до 50 млн. рублей (включительно).</w:t>
      </w:r>
    </w:p>
    <w:p>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7.9.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(при наличии в Договоре таких обязательств) в виде фиксированной суммы и составляет 5 000 (пять тысяч) рублей 00 копеек, если цена Договора составляет от 3 млн. рублей до 50 млн. рублей (включительно).</w:t>
      </w:r>
    </w:p>
    <w:p>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7.10. Пеня начисляется за каждый день просрочки исполнения Поставщиком обязательства, предусмотренного Договором,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7.11.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7.12.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7.13. Уплата пеней и штрафов, а также возмещение убытков не освобождает Стороны от выполнения принятых обязательств по Договору.</w:t>
      </w:r>
    </w:p>
    <w:p>
      <w:pPr>
        <w:pStyle w:val="Standard"/>
        <w:jc w:val="both"/>
        <w:rPr>
          <w:rFonts w:ascii="Times New Roman" w:hAnsi="Times New Roman"/>
          <w:color w:val="000000"/>
          <w:spacing w:val="3"/>
          <w:sz w:val="23"/>
          <w:szCs w:val="23"/>
          <w:lang w:val="ru-RU"/>
        </w:rPr>
      </w:pPr>
      <w:r>
        <w:rPr>
          <w:rFonts w:ascii="Times New Roman" w:hAnsi="Times New Roman"/>
          <w:color w:val="000000"/>
          <w:spacing w:val="3"/>
          <w:sz w:val="23"/>
          <w:szCs w:val="23"/>
          <w:lang w:val="ru-RU"/>
        </w:rPr>
        <w:t>7.14. Сторона Договора освобождается от уплаты неустоек, если докажет, что просрочка исполнения либо ненадлежащее исполнение обязательства произошла вследствие непреодолимой силы или по вине другой Стороны Договора».</w:t>
      </w:r>
    </w:p>
    <w:p>
      <w:pPr>
        <w:pStyle w:val="Standard"/>
        <w:ind w:firstLine="540"/>
        <w:jc w:val="center"/>
        <w:rPr>
          <w:rFonts w:ascii="Times New Roman" w:hAnsi="Times New Roman"/>
          <w:sz w:val="23"/>
          <w:szCs w:val="23"/>
          <w:lang w:val="ru-RU"/>
        </w:rPr>
      </w:pPr>
      <w:r>
        <w:rPr>
          <w:rFonts w:ascii="Times New Roman" w:hAnsi="Times New Roman"/>
          <w:sz w:val="23"/>
          <w:szCs w:val="23"/>
          <w:lang w:val="ru-RU"/>
        </w:rPr>
        <w:t>8.ОБЕСПЕЧЕНИЕ ИСПОЛНЕНИЯ ДОГОВОРА</w:t>
      </w:r>
    </w:p>
    <w:p>
      <w:pPr>
        <w:pStyle w:val="Standard"/>
        <w:ind w:firstLine="540"/>
        <w:jc w:val="both"/>
        <w:rPr>
          <w:rFonts w:ascii="Times New Roman" w:hAnsi="Times New Roman"/>
          <w:sz w:val="23"/>
          <w:szCs w:val="23"/>
          <w:lang w:val="ru-RU"/>
        </w:rPr>
      </w:pPr>
      <w:r>
        <w:rPr>
          <w:rFonts w:ascii="Times New Roman" w:hAnsi="Times New Roman"/>
          <w:sz w:val="23"/>
          <w:szCs w:val="23"/>
          <w:lang w:val="ru-RU"/>
        </w:rPr>
        <w:t>8.1. Способ обеспечения исполнения Договора определяется участником закупки, с которым заключается Договор, самостоятельно.</w:t>
      </w:r>
    </w:p>
    <w:p>
      <w:pPr>
        <w:pStyle w:val="Standard"/>
        <w:ind w:firstLine="540"/>
        <w:jc w:val="both"/>
        <w:rPr>
          <w:rFonts w:ascii="Times New Roman" w:hAnsi="Times New Roman"/>
          <w:sz w:val="23"/>
          <w:szCs w:val="23"/>
          <w:lang w:val="ru-RU"/>
        </w:rPr>
      </w:pPr>
      <w:r>
        <w:rPr>
          <w:rFonts w:ascii="Times New Roman" w:hAnsi="Times New Roman"/>
          <w:sz w:val="23"/>
          <w:szCs w:val="23"/>
          <w:lang w:val="ru-RU"/>
        </w:rPr>
        <w:t>8.2. В случае выбора Поставщика способа обеспечения исполнения Договора в виде внесения денежных средств, обеспечение исполнения Договора вносится Поставщиком по указанным ниже банковским реквизитам:</w:t>
      </w:r>
    </w:p>
    <w:p>
      <w:pPr>
        <w:pStyle w:val="Standard"/>
        <w:ind w:firstLine="709"/>
        <w:jc w:val="both"/>
        <w:rPr>
          <w:rFonts w:ascii="Times New Roman" w:hAnsi="Times New Roman"/>
          <w:sz w:val="23"/>
          <w:szCs w:val="23"/>
          <w:lang w:val="ru-RU"/>
        </w:rPr>
      </w:pPr>
      <w:r>
        <w:rPr>
          <w:rFonts w:ascii="Times New Roman" w:hAnsi="Times New Roman"/>
          <w:sz w:val="23"/>
          <w:szCs w:val="23"/>
          <w:lang w:val="ru-RU"/>
        </w:rPr>
        <w:t>Муниципальное предприятие «Туртасское коммунальное предприятие Уватского муниципального района», ИНН 7206042208, КПП 720601001, БИК 047102613, р/с 40702810093990010896, к/с 30101810271020000613 ПАО «Запсибкомбанк»  г. Тюмень.</w:t>
      </w:r>
    </w:p>
    <w:p>
      <w:pPr>
        <w:pStyle w:val="Standard"/>
        <w:ind w:firstLine="540"/>
        <w:jc w:val="both"/>
        <w:rPr>
          <w:rFonts w:ascii="Times New Roman" w:hAnsi="Times New Roman"/>
          <w:color w:val="000000"/>
          <w:sz w:val="23"/>
          <w:szCs w:val="23"/>
          <w:lang w:val="ru-RU"/>
        </w:rPr>
      </w:pPr>
      <w:r>
        <w:rPr>
          <w:rFonts w:ascii="Times New Roman" w:hAnsi="Times New Roman"/>
          <w:color w:val="000000"/>
          <w:sz w:val="23"/>
          <w:szCs w:val="23"/>
          <w:lang w:val="ru-RU"/>
        </w:rPr>
        <w:t>8.3. Размер обеспечения исполнения настоящего Договора составляет  5% от начальной (максимальной) цены Договора, что составляет  рублей  копеек () рублей   ___ копеек.</w:t>
      </w:r>
    </w:p>
    <w:p>
      <w:pPr>
        <w:pStyle w:val="Standard"/>
        <w:ind w:firstLine="540"/>
        <w:jc w:val="both"/>
        <w:rPr>
          <w:lang w:val="ru-RU"/>
        </w:rPr>
      </w:pPr>
      <w:r>
        <w:rPr>
          <w:rFonts w:ascii="Times New Roman" w:hAnsi="Times New Roman"/>
          <w:sz w:val="23"/>
          <w:szCs w:val="23"/>
          <w:lang w:val="ru-RU"/>
        </w:rPr>
        <w:t xml:space="preserve">Если при проведении аукциона участником закупки, с которым заключается Договор, предложена цена Договора, которая на двадцать пять и более процентов ниже начальной (максимальной) цены Договора, Договор заключается только после предоставления таким участником обеспечения исполнения Договора в размере, превышающем в полтора раза размер обеспечения исполнения Договора, что составляет </w:t>
      </w:r>
      <w:r>
        <w:rPr>
          <w:rFonts w:ascii="Times New Roman" w:hAnsi="Times New Roman"/>
          <w:color w:val="000000"/>
          <w:sz w:val="23"/>
          <w:szCs w:val="23"/>
          <w:lang w:val="ru-RU"/>
        </w:rPr>
        <w:t>_______ (_______) рублей ___ копеек, или информации, подтверждающей добросовестность такого участника на дату подачи заявки в соответствии с п. 8.9. настоящего Договора.</w:t>
      </w:r>
    </w:p>
    <w:p>
      <w:pPr>
        <w:pStyle w:val="Standard"/>
        <w:ind w:firstLine="540"/>
        <w:jc w:val="both"/>
        <w:rPr>
          <w:rFonts w:ascii="Times New Roman" w:hAnsi="Times New Roman"/>
          <w:sz w:val="23"/>
          <w:szCs w:val="23"/>
          <w:lang w:val="ru-RU"/>
        </w:rPr>
      </w:pPr>
      <w:r>
        <w:rPr>
          <w:rFonts w:ascii="Times New Roman" w:hAnsi="Times New Roman"/>
          <w:sz w:val="23"/>
          <w:szCs w:val="23"/>
          <w:lang w:val="ru-RU"/>
        </w:rPr>
        <w:t>8.4. Договор заключается после предоставления участником закупки, с которым заключается Договор, обеспечения исполнения Договора в соответствии с настоящим Федеральным законом.</w:t>
      </w:r>
    </w:p>
    <w:p>
      <w:pPr>
        <w:pStyle w:val="Standard"/>
        <w:ind w:firstLine="540"/>
        <w:jc w:val="both"/>
        <w:rPr>
          <w:rFonts w:ascii="Times New Roman" w:hAnsi="Times New Roman"/>
          <w:sz w:val="23"/>
          <w:szCs w:val="23"/>
          <w:lang w:val="ru-RU"/>
        </w:rPr>
      </w:pPr>
      <w:r>
        <w:rPr>
          <w:rFonts w:ascii="Times New Roman" w:hAnsi="Times New Roman"/>
          <w:sz w:val="23"/>
          <w:szCs w:val="23"/>
          <w:lang w:val="ru-RU"/>
        </w:rPr>
        <w:t>8.5. Обеспечение исполнения Договора, указанное в п. 8.3. возвращается после исполнения Поставщиком всех обязательств по Договору в течение 10 (десяти) календарных дней на расчетный счет Поставщика, указанный в настоящем Договоре (в случае если обеспечение исполнения Договора было представлено путем внесения денежных средств на указанный Заказчиком счет, на котором в соответствии с законодательством РФ учитываются операции со средствами, поступающими Заказчику).</w:t>
      </w:r>
    </w:p>
    <w:p>
      <w:pPr>
        <w:pStyle w:val="Standard"/>
        <w:ind w:firstLine="540"/>
        <w:jc w:val="both"/>
        <w:rPr>
          <w:rFonts w:ascii="Times New Roman" w:hAnsi="Times New Roman"/>
          <w:sz w:val="23"/>
          <w:szCs w:val="23"/>
          <w:lang w:val="ru-RU"/>
        </w:rPr>
      </w:pPr>
      <w:r>
        <w:rPr>
          <w:rFonts w:ascii="Times New Roman" w:hAnsi="Times New Roman"/>
          <w:sz w:val="23"/>
          <w:szCs w:val="23"/>
          <w:lang w:val="ru-RU"/>
        </w:rPr>
        <w:t>8.6. Сумма обеспечения исполнения обязательств по настоящему Договору подлежит выплате Заказчику в качестве компенсации за любые убытки, которые могут наступить вследствие не исполнения или ненадлежащего исполнения Поставщиком своих обязательств по настоящему Договору.</w:t>
      </w:r>
    </w:p>
    <w:p>
      <w:pPr>
        <w:pStyle w:val="Standard"/>
        <w:ind w:firstLine="540"/>
        <w:jc w:val="both"/>
        <w:rPr>
          <w:rFonts w:ascii="Times New Roman" w:hAnsi="Times New Roman"/>
          <w:color w:val="000000"/>
          <w:sz w:val="23"/>
          <w:szCs w:val="23"/>
          <w:lang w:val="ru-RU"/>
        </w:rPr>
      </w:pPr>
      <w:r>
        <w:rPr>
          <w:rFonts w:ascii="Times New Roman" w:hAnsi="Times New Roman"/>
          <w:color w:val="000000"/>
          <w:sz w:val="23"/>
          <w:szCs w:val="23"/>
          <w:lang w:val="ru-RU"/>
        </w:rPr>
        <w:t>8.7. Исполнение Договора может обеспечиваться предоставлением банковской гарантии.</w:t>
      </w:r>
    </w:p>
    <w:p>
      <w:pPr>
        <w:pStyle w:val="Standard"/>
        <w:ind w:firstLine="540"/>
        <w:jc w:val="both"/>
        <w:rPr>
          <w:rFonts w:ascii="Times New Roman" w:hAnsi="Times New Roman"/>
          <w:color w:val="000000"/>
          <w:sz w:val="23"/>
          <w:szCs w:val="23"/>
          <w:lang w:val="ru-RU"/>
        </w:rPr>
      </w:pPr>
      <w:r>
        <w:rPr>
          <w:rFonts w:ascii="Times New Roman" w:hAnsi="Times New Roman"/>
          <w:color w:val="000000"/>
          <w:sz w:val="23"/>
          <w:szCs w:val="23"/>
          <w:lang w:val="ru-RU"/>
        </w:rPr>
        <w:t xml:space="preserve"> </w:t>
      </w:r>
      <w:r>
        <w:rPr>
          <w:rFonts w:ascii="Times New Roman" w:hAnsi="Times New Roman"/>
          <w:color w:val="000000"/>
          <w:sz w:val="23"/>
          <w:szCs w:val="23"/>
          <w:lang w:val="ru-RU"/>
        </w:rPr>
        <w:t xml:space="preserve">выданной банком и соответствующей требованиям статьи 45 Федерального закона от </w:t>
      </w:r>
      <w:r>
        <w:rPr>
          <w:rFonts w:cs="Times New Roman CYR" w:ascii="Times New Roman CYR" w:hAnsi="Times New Roman CYR"/>
          <w:color w:val="000000"/>
          <w:lang w:val="ru-RU" w:eastAsia="ru-RU"/>
        </w:rPr>
        <w:t xml:space="preserve">18 июля 2011 </w:t>
      </w:r>
      <w:r>
        <w:rPr>
          <w:rFonts w:ascii="Times New Roman" w:hAnsi="Times New Roman"/>
          <w:color w:val="000000"/>
          <w:sz w:val="23"/>
          <w:szCs w:val="23"/>
          <w:lang w:val="ru-RU"/>
        </w:rPr>
        <w:t xml:space="preserve"> № 223-ФЗ </w:t>
      </w:r>
      <w:r>
        <w:rPr>
          <w:rFonts w:cs="Times New Roman CYR" w:ascii="Times New Roman CYR" w:hAnsi="Times New Roman CYR"/>
          <w:color w:val="000000"/>
          <w:lang w:val="ru-RU" w:eastAsia="ru-RU"/>
        </w:rPr>
        <w:t>"О закупках товаров, работ, услуг отдельными видами юридических лиц"</w:t>
      </w:r>
      <w:r>
        <w:rPr>
          <w:rFonts w:ascii="Times New Roman" w:hAnsi="Times New Roman"/>
          <w:color w:val="000000"/>
          <w:sz w:val="23"/>
          <w:szCs w:val="23"/>
          <w:lang w:val="ru-RU"/>
        </w:rPr>
        <w:t>,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r>
        <w:rPr>
          <w:rFonts w:ascii="Times New Roman" w:hAnsi="Times New Roman"/>
          <w:color w:val="000000"/>
          <w:sz w:val="23"/>
          <w:szCs w:val="23"/>
        </w:rPr>
        <w:t> </w:t>
      </w:r>
      <w:r>
        <w:rPr>
          <w:rFonts w:ascii="Times New Roman" w:hAnsi="Times New Roman"/>
          <w:color w:val="000000"/>
          <w:sz w:val="23"/>
          <w:szCs w:val="23"/>
          <w:lang w:val="ru-RU"/>
        </w:rPr>
        <w:t>Способ</w:t>
      </w:r>
      <w:r>
        <w:rPr>
          <w:rFonts w:ascii="Times New Roman" w:hAnsi="Times New Roman"/>
          <w:color w:val="000000"/>
          <w:sz w:val="23"/>
          <w:szCs w:val="23"/>
        </w:rPr>
        <w:t> </w:t>
      </w:r>
      <w:r>
        <w:rPr>
          <w:rFonts w:ascii="Times New Roman" w:hAnsi="Times New Roman"/>
          <w:color w:val="000000"/>
          <w:sz w:val="23"/>
          <w:szCs w:val="23"/>
          <w:lang w:val="ru-RU"/>
        </w:rPr>
        <w:t>обеспечения исполнения</w:t>
      </w:r>
      <w:r>
        <w:rPr>
          <w:rFonts w:ascii="Times New Roman" w:hAnsi="Times New Roman"/>
          <w:color w:val="000000"/>
          <w:sz w:val="23"/>
          <w:szCs w:val="23"/>
        </w:rPr>
        <w:t> </w:t>
      </w:r>
      <w:r>
        <w:rPr>
          <w:rFonts w:ascii="Times New Roman" w:hAnsi="Times New Roman"/>
          <w:color w:val="000000"/>
          <w:sz w:val="23"/>
          <w:szCs w:val="23"/>
          <w:lang w:val="ru-RU"/>
        </w:rPr>
        <w:t>Договора</w:t>
      </w:r>
      <w:r>
        <w:rPr>
          <w:rFonts w:ascii="Times New Roman" w:hAnsi="Times New Roman"/>
          <w:color w:val="000000"/>
          <w:sz w:val="23"/>
          <w:szCs w:val="23"/>
        </w:rPr>
        <w:t> </w:t>
      </w:r>
      <w:r>
        <w:rPr>
          <w:rFonts w:ascii="Times New Roman" w:hAnsi="Times New Roman"/>
          <w:color w:val="000000"/>
          <w:sz w:val="23"/>
          <w:szCs w:val="23"/>
          <w:lang w:val="ru-RU"/>
        </w:rPr>
        <w:t>определяется</w:t>
      </w:r>
      <w:r>
        <w:rPr>
          <w:rFonts w:ascii="Times New Roman" w:hAnsi="Times New Roman"/>
          <w:color w:val="000000"/>
          <w:sz w:val="23"/>
          <w:szCs w:val="23"/>
        </w:rPr>
        <w:t> </w:t>
      </w:r>
      <w:r>
        <w:rPr>
          <w:rFonts w:ascii="Times New Roman" w:hAnsi="Times New Roman"/>
          <w:color w:val="000000"/>
          <w:sz w:val="23"/>
          <w:szCs w:val="23"/>
          <w:lang w:val="ru-RU"/>
        </w:rPr>
        <w:t>Поставщиком</w:t>
      </w:r>
      <w:r>
        <w:rPr>
          <w:rFonts w:ascii="Times New Roman" w:hAnsi="Times New Roman"/>
          <w:color w:val="000000"/>
          <w:sz w:val="23"/>
          <w:szCs w:val="23"/>
        </w:rPr>
        <w:t> </w:t>
      </w:r>
      <w:r>
        <w:rPr>
          <w:rFonts w:ascii="Times New Roman" w:hAnsi="Times New Roman"/>
          <w:color w:val="000000"/>
          <w:sz w:val="23"/>
          <w:szCs w:val="23"/>
          <w:lang w:val="ru-RU"/>
        </w:rPr>
        <w:t>самостоятельно.</w:t>
      </w:r>
      <w:r>
        <w:rPr>
          <w:rFonts w:ascii="Times New Roman" w:hAnsi="Times New Roman"/>
          <w:color w:val="000000"/>
          <w:sz w:val="23"/>
          <w:szCs w:val="23"/>
        </w:rPr>
        <w:t> </w:t>
      </w:r>
    </w:p>
    <w:p>
      <w:pPr>
        <w:pStyle w:val="Standard"/>
        <w:ind w:firstLine="540"/>
        <w:jc w:val="both"/>
        <w:rPr>
          <w:rFonts w:ascii="Times New Roman" w:hAnsi="Times New Roman"/>
          <w:sz w:val="23"/>
          <w:szCs w:val="23"/>
          <w:lang w:val="ru-RU"/>
        </w:rPr>
      </w:pPr>
      <w:r>
        <w:rPr>
          <w:rFonts w:ascii="Times New Roman" w:hAnsi="Times New Roman"/>
          <w:color w:val="000000"/>
          <w:sz w:val="23"/>
          <w:szCs w:val="23"/>
          <w:lang w:val="ru-RU"/>
        </w:rPr>
        <w:t>Срок действия банковской гарантии должен превышать срок действия Договора не мен</w:t>
      </w:r>
      <w:r>
        <w:rPr>
          <w:rFonts w:ascii="Times New Roman" w:hAnsi="Times New Roman"/>
          <w:sz w:val="23"/>
          <w:szCs w:val="23"/>
          <w:lang w:val="ru-RU"/>
        </w:rPr>
        <w:t>ее чем на один месяц.</w:t>
      </w:r>
    </w:p>
    <w:p>
      <w:pPr>
        <w:pStyle w:val="Standard"/>
        <w:ind w:firstLine="540"/>
        <w:jc w:val="both"/>
        <w:rPr>
          <w:lang w:val="ru-RU"/>
        </w:rPr>
      </w:pPr>
      <w:r>
        <w:rPr>
          <w:rFonts w:ascii="Times New Roman" w:hAnsi="Times New Roman"/>
          <w:sz w:val="23"/>
          <w:szCs w:val="23"/>
          <w:lang w:val="ru-RU"/>
        </w:rPr>
        <w:t>8.8. К информации, подтверждающей добросовестность участника закупки, относится информация, содержащаяся в реестре Договоров, заключенных заказчиками, и подтверждающая исполнение таким участником в течение одного года до даты подачи заявки на участие в аукционе или конкурсе трех и более Договоров (при этом все Договоры должны быть исполнены без применения к такому участнику неустоек (штрафов, пеней), либо в течение двух лет до даты подачи заявки на участие в аукционе или конкурсе четырех и более Договоров (при этом не менее чем семьдесят пять процентов Договоров должны быть исполнены без применения к такому участнику неустоек (штрафов, пеней), либо в течение трех лет до даты подачи заявки на участие в конкурсе или аукционе трех и более Договоров (при этом все Договоры должны быть исполнены без применения к такому участнику неустоек (штрафов, пеней). В этих случаях цена одного из Договоров должна составлять не менее чем двадцать процентов цены, по которой участником закупки предложено заключить Договор.</w:t>
      </w:r>
    </w:p>
    <w:p>
      <w:pPr>
        <w:pStyle w:val="Standard"/>
        <w:ind w:firstLine="540"/>
        <w:jc w:val="both"/>
        <w:rPr>
          <w:rFonts w:ascii="Times New Roman" w:hAnsi="Times New Roman"/>
          <w:sz w:val="23"/>
          <w:szCs w:val="23"/>
          <w:lang w:val="ru-RU"/>
        </w:rPr>
      </w:pPr>
      <w:r>
        <w:rPr>
          <w:rFonts w:ascii="Times New Roman" w:hAnsi="Times New Roman"/>
          <w:sz w:val="23"/>
          <w:szCs w:val="23"/>
          <w:lang w:val="ru-RU"/>
        </w:rPr>
        <w:t>8.9. В случае проведения аукциона информация, предусмотренная п. 8.8. настоящего Договора, предоставляется участником закупки при направлении заказчику подписанного проекта Договора. При невыполнении таким участником, признанным победителем конкурса, данного требования или признании комиссией по осуществлению закупок информации, предусмотренной п. 8.8 настоящего Договора, недостоверной Договор с таким участником не заключается и он признается уклонившимся от заключения Договора.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pPr>
        <w:pStyle w:val="Standard"/>
        <w:jc w:val="both"/>
        <w:rPr>
          <w:rFonts w:ascii="Times New Roman" w:hAnsi="Times New Roman"/>
          <w:sz w:val="23"/>
          <w:szCs w:val="23"/>
          <w:lang w:val="ru-RU"/>
        </w:rPr>
      </w:pPr>
      <w:r>
        <w:rPr>
          <w:rFonts w:ascii="Times New Roman" w:hAnsi="Times New Roman"/>
          <w:sz w:val="23"/>
          <w:szCs w:val="23"/>
          <w:lang w:val="ru-RU"/>
        </w:rPr>
        <w:t>8.10. Обеспечение Договора, предоставляется участником закупки, с которым заключается Договор, до его заключения. Участник закупки, не выполнивший данного требования, признается уклонившимся от заключения Договора. В этом случае уклонение участника закупки от заключения Договора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pPr>
        <w:pStyle w:val="Standard"/>
        <w:numPr>
          <w:ilvl w:val="0"/>
          <w:numId w:val="12"/>
        </w:numPr>
        <w:suppressAutoHyphens w:val="false"/>
        <w:jc w:val="center"/>
        <w:textAlignment w:val="auto"/>
        <w:rPr>
          <w:rFonts w:ascii="Times New Roman" w:hAnsi="Times New Roman"/>
          <w:sz w:val="23"/>
          <w:szCs w:val="23"/>
        </w:rPr>
      </w:pPr>
      <w:r>
        <w:rPr>
          <w:rFonts w:ascii="Times New Roman" w:hAnsi="Times New Roman"/>
          <w:sz w:val="23"/>
          <w:szCs w:val="23"/>
        </w:rPr>
        <w:t>ФОРС-МАЖОРНЫЕ ОБСТОЯТЕЛЬСТВА</w:t>
      </w:r>
    </w:p>
    <w:p>
      <w:pPr>
        <w:pStyle w:val="Standard"/>
        <w:ind w:right="-31" w:firstLine="720"/>
        <w:jc w:val="both"/>
        <w:rPr>
          <w:rFonts w:ascii="Times New Roman" w:hAnsi="Times New Roman"/>
          <w:sz w:val="23"/>
          <w:szCs w:val="23"/>
          <w:lang w:val="ru-RU"/>
        </w:rPr>
      </w:pPr>
      <w:r>
        <w:rPr>
          <w:rFonts w:ascii="Times New Roman" w:hAnsi="Times New Roman"/>
          <w:sz w:val="23"/>
          <w:szCs w:val="23"/>
          <w:lang w:val="ru-RU"/>
        </w:rPr>
        <w:t>9.1. 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возникших после заключения Договора в результате событий чрезвычайного характера. К обстоятельствам непреодолимой силы относятся события, на которые стороны не могут оказывать влияние и за возникновение которых ответственности не несут (землетрясение, наводнение, пожар, принятие законодателем ограничительных норм права и другие).</w:t>
      </w:r>
    </w:p>
    <w:p>
      <w:pPr>
        <w:pStyle w:val="Standard"/>
        <w:ind w:right="-31" w:firstLine="720"/>
        <w:jc w:val="both"/>
        <w:rPr>
          <w:rFonts w:ascii="Times New Roman" w:hAnsi="Times New Roman"/>
          <w:sz w:val="23"/>
          <w:szCs w:val="23"/>
          <w:lang w:val="ru-RU"/>
        </w:rPr>
      </w:pPr>
      <w:r>
        <w:rPr>
          <w:rFonts w:ascii="Times New Roman" w:hAnsi="Times New Roman"/>
          <w:sz w:val="23"/>
          <w:szCs w:val="23"/>
          <w:lang w:val="ru-RU"/>
        </w:rPr>
        <w:t>9.2. Сторона, ссылающаяся на обстоятельства непреодолимой силы, обязана в течение 3 (Трех) календарных дней известить другую сторону о наступлении действия или прекращении действия подобных обстоятельств и предоставить надлежащее доказательство наступления форс-мажорных обстоятельств. Надлежащим доказательством наличия указанных обстоятельств и их продолжительности будут служить заключения соответствующих компетентных государственных органов места, где наступили данные обстоятельства.</w:t>
      </w:r>
    </w:p>
    <w:p>
      <w:pPr>
        <w:pStyle w:val="Standard"/>
        <w:ind w:right="-31" w:firstLine="720"/>
        <w:jc w:val="both"/>
        <w:rPr>
          <w:rFonts w:ascii="Times New Roman" w:hAnsi="Times New Roman"/>
          <w:sz w:val="23"/>
          <w:szCs w:val="23"/>
          <w:lang w:val="ru-RU"/>
        </w:rPr>
      </w:pPr>
      <w:r>
        <w:rPr>
          <w:rFonts w:ascii="Times New Roman" w:hAnsi="Times New Roman"/>
          <w:sz w:val="23"/>
          <w:szCs w:val="23"/>
          <w:lang w:val="ru-RU"/>
        </w:rPr>
        <w:t>9.3. Срок выполнения обязательств по настоящему Договору отодвигается соразмерно времени, в течение которого действуют данные обстоятельства и их последствия.</w:t>
      </w:r>
    </w:p>
    <w:p>
      <w:pPr>
        <w:pStyle w:val="Standard"/>
        <w:ind w:right="-31" w:firstLine="720"/>
        <w:jc w:val="both"/>
        <w:rPr>
          <w:rFonts w:ascii="Times New Roman" w:hAnsi="Times New Roman"/>
          <w:sz w:val="23"/>
          <w:szCs w:val="23"/>
          <w:lang w:val="ru-RU"/>
        </w:rPr>
      </w:pPr>
      <w:r>
        <w:rPr>
          <w:rFonts w:ascii="Times New Roman" w:hAnsi="Times New Roman"/>
          <w:sz w:val="23"/>
          <w:szCs w:val="23"/>
          <w:lang w:val="ru-RU"/>
        </w:rPr>
        <w:t>9.4. По прекращению действия форс-мажорных обстоятельств, сторона, ссылающаяся на них, должна без промедления известить об этом другую сторону в письменном виде. При этом сторона должна указать срок, в который предполагается исполнить обязательства по настоящему Договору. Если сторона не направит или несвоевременно направит необходимое извещение, то она обязана возместить другой стороне убытки, причиненные не извещением или несвоевременным извещением.</w:t>
      </w:r>
    </w:p>
    <w:p>
      <w:pPr>
        <w:pStyle w:val="Standard"/>
        <w:widowControl w:val="false"/>
        <w:jc w:val="center"/>
        <w:rPr>
          <w:rFonts w:ascii="Times New Roman" w:hAnsi="Times New Roman"/>
          <w:bCs/>
          <w:sz w:val="23"/>
          <w:szCs w:val="23"/>
          <w:lang w:val="ru-RU"/>
        </w:rPr>
      </w:pPr>
      <w:r>
        <w:rPr>
          <w:rFonts w:ascii="Times New Roman" w:hAnsi="Times New Roman"/>
          <w:bCs/>
          <w:sz w:val="23"/>
          <w:szCs w:val="23"/>
          <w:lang w:val="ru-RU"/>
        </w:rPr>
        <w:t>10. СРОК ДЕЙСТВИЯ ДОГОВОРА</w:t>
      </w:r>
    </w:p>
    <w:p>
      <w:pPr>
        <w:pStyle w:val="Standard"/>
        <w:widowControl w:val="false"/>
        <w:jc w:val="both"/>
        <w:rPr>
          <w:lang w:val="ru-RU"/>
        </w:rPr>
      </w:pPr>
      <w:r>
        <w:rPr>
          <w:rFonts w:ascii="Times New Roman" w:hAnsi="Times New Roman"/>
          <w:bCs/>
          <w:sz w:val="23"/>
          <w:szCs w:val="23"/>
          <w:lang w:val="ru-RU"/>
        </w:rPr>
        <w:t xml:space="preserve">10.1. </w:t>
      </w:r>
      <w:bookmarkStart w:id="17" w:name="__DdeLink__5724_3074079842"/>
      <w:r>
        <w:rPr>
          <w:rFonts w:ascii="Times New Roman" w:hAnsi="Times New Roman"/>
          <w:bCs/>
          <w:sz w:val="23"/>
          <w:szCs w:val="23"/>
          <w:lang w:val="ru-RU"/>
        </w:rPr>
        <w:t>Настоящий Договор вступает в силу с даты его подписания и действует до 31.01.2020 года.</w:t>
      </w:r>
      <w:bookmarkEnd w:id="17"/>
    </w:p>
    <w:p>
      <w:pPr>
        <w:pStyle w:val="Standard"/>
        <w:widowControl w:val="false"/>
        <w:jc w:val="both"/>
        <w:rPr>
          <w:rFonts w:ascii="Times New Roman" w:hAnsi="Times New Roman"/>
          <w:bCs/>
          <w:sz w:val="23"/>
          <w:szCs w:val="23"/>
          <w:lang w:val="ru-RU"/>
        </w:rPr>
      </w:pPr>
      <w:r>
        <w:rPr>
          <w:rFonts w:ascii="Times New Roman" w:hAnsi="Times New Roman"/>
          <w:bCs/>
          <w:sz w:val="23"/>
          <w:szCs w:val="23"/>
          <w:lang w:val="ru-RU"/>
        </w:rPr>
        <w:t>10.2. Истечение срока действия Договора или его досрочное прекращение не затрагивает и не прекращает обязательств Сторон по Договору, не исполненных к моменту прекращения действия Договора.</w:t>
      </w:r>
    </w:p>
    <w:p>
      <w:pPr>
        <w:pStyle w:val="Standard"/>
        <w:widowControl w:val="false"/>
        <w:jc w:val="center"/>
        <w:rPr>
          <w:rFonts w:ascii="Times New Roman" w:hAnsi="Times New Roman"/>
          <w:bCs/>
          <w:sz w:val="23"/>
          <w:szCs w:val="23"/>
          <w:lang w:val="ru-RU"/>
        </w:rPr>
      </w:pPr>
      <w:r>
        <w:rPr>
          <w:rFonts w:ascii="Times New Roman" w:hAnsi="Times New Roman"/>
          <w:bCs/>
          <w:sz w:val="23"/>
          <w:szCs w:val="23"/>
          <w:lang w:val="ru-RU"/>
        </w:rPr>
        <w:t>11. ДОПОЛНИТЕЛЬНЫЕ УСЛОВИЯ</w:t>
      </w:r>
    </w:p>
    <w:p>
      <w:pPr>
        <w:pStyle w:val="Standard"/>
        <w:widowControl w:val="false"/>
        <w:jc w:val="both"/>
        <w:rPr>
          <w:rFonts w:ascii="Times New Roman" w:hAnsi="Times New Roman"/>
          <w:bCs/>
          <w:sz w:val="23"/>
          <w:szCs w:val="23"/>
          <w:lang w:val="ru-RU"/>
        </w:rPr>
      </w:pPr>
      <w:r>
        <w:rPr>
          <w:rFonts w:ascii="Times New Roman" w:hAnsi="Times New Roman"/>
          <w:bCs/>
          <w:sz w:val="23"/>
          <w:szCs w:val="23"/>
          <w:lang w:val="ru-RU"/>
        </w:rPr>
        <w:t>11.1. Если при исполнении Договора обнаруживаются препятствия к надлежащему исполнению, каждая из сторон обязана принять все зависящие от нее разумные меры по устранению таких препятствий.</w:t>
      </w:r>
    </w:p>
    <w:p>
      <w:pPr>
        <w:pStyle w:val="Standard"/>
        <w:widowControl w:val="false"/>
        <w:jc w:val="both"/>
        <w:rPr>
          <w:rFonts w:ascii="Times New Roman" w:hAnsi="Times New Roman"/>
          <w:bCs/>
          <w:sz w:val="23"/>
          <w:szCs w:val="23"/>
          <w:lang w:val="ru-RU"/>
        </w:rPr>
      </w:pPr>
      <w:r>
        <w:rPr>
          <w:rFonts w:ascii="Times New Roman" w:hAnsi="Times New Roman"/>
          <w:bCs/>
          <w:sz w:val="23"/>
          <w:szCs w:val="23"/>
          <w:lang w:val="ru-RU"/>
        </w:rPr>
        <w:t>11.2. Расторжение настоящего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pPr>
        <w:pStyle w:val="Standard"/>
        <w:widowControl w:val="false"/>
        <w:jc w:val="both"/>
        <w:rPr>
          <w:rFonts w:ascii="Times New Roman" w:hAnsi="Times New Roman"/>
          <w:bCs/>
          <w:sz w:val="23"/>
          <w:szCs w:val="23"/>
          <w:lang w:val="ru-RU"/>
        </w:rPr>
      </w:pPr>
      <w:r>
        <w:rPr>
          <w:rFonts w:ascii="Times New Roman" w:hAnsi="Times New Roman"/>
          <w:bCs/>
          <w:sz w:val="23"/>
          <w:szCs w:val="23"/>
          <w:lang w:val="ru-RU"/>
        </w:rPr>
        <w:t>11.3. По всем иным вопросам, не урегулированным в настоящем Договоре, стороны будут руководствоваться нормами действующего гражданского законодательства РФ.</w:t>
      </w:r>
    </w:p>
    <w:p>
      <w:pPr>
        <w:pStyle w:val="3"/>
        <w:spacing w:lineRule="auto" w:line="276" w:before="0" w:after="0"/>
        <w:ind w:hanging="0"/>
        <w:rPr>
          <w:rFonts w:ascii="Times New Roman" w:hAnsi="Times New Roman"/>
          <w:b w:val="false"/>
          <w:b w:val="false"/>
          <w:bCs w:val="false"/>
          <w:sz w:val="23"/>
          <w:szCs w:val="23"/>
          <w:lang w:val="ru-RU"/>
        </w:rPr>
      </w:pPr>
      <w:r>
        <w:rPr>
          <w:rFonts w:ascii="Times New Roman" w:hAnsi="Times New Roman"/>
          <w:b w:val="false"/>
          <w:bCs w:val="false"/>
          <w:sz w:val="23"/>
          <w:szCs w:val="23"/>
          <w:lang w:val="ru-RU"/>
        </w:rPr>
        <w:t>11.4.</w:t>
        <w:tab/>
        <w:t>Настоящий Договор составлен в 2 (двух) экземплярах, имеющих равную юридическую силу, по одному для каждой из сторон.</w:t>
      </w:r>
    </w:p>
    <w:p>
      <w:pPr>
        <w:pStyle w:val="3"/>
        <w:spacing w:lineRule="auto" w:line="276" w:before="0" w:after="0"/>
        <w:ind w:hanging="0"/>
        <w:rPr>
          <w:rFonts w:ascii="Times New Roman" w:hAnsi="Times New Roman"/>
          <w:b w:val="false"/>
          <w:b w:val="false"/>
          <w:bCs w:val="false"/>
          <w:sz w:val="23"/>
          <w:szCs w:val="23"/>
          <w:lang w:val="ru-RU"/>
        </w:rPr>
      </w:pPr>
      <w:r>
        <w:rPr>
          <w:rFonts w:ascii="Times New Roman" w:hAnsi="Times New Roman"/>
          <w:b w:val="false"/>
          <w:bCs w:val="false"/>
          <w:sz w:val="23"/>
          <w:szCs w:val="23"/>
          <w:lang w:val="ru-RU"/>
        </w:rPr>
        <w:t>11.5.</w:t>
        <w:tab/>
        <w:t>Все споры, возникающие в связи с исполнением настоящего Договора, разрешаются сторонами путем направления претензии одной стороной Договора другой стороне. Претензия подлежит рассмотрению и разрешению в течение 10 (десяти) дней с момента ее получения. При недостижении согласия спор разрешается в Арбитражном суде Тюменской области в соответствии с законодательством РФ.</w:t>
      </w:r>
    </w:p>
    <w:p>
      <w:pPr>
        <w:pStyle w:val="Standard"/>
        <w:jc w:val="both"/>
        <w:rPr>
          <w:rFonts w:ascii="Times New Roman" w:hAnsi="Times New Roman"/>
          <w:sz w:val="23"/>
          <w:szCs w:val="23"/>
          <w:lang w:val="ru-RU"/>
        </w:rPr>
      </w:pPr>
      <w:r>
        <w:rPr>
          <w:rFonts w:ascii="Times New Roman" w:hAnsi="Times New Roman"/>
          <w:sz w:val="23"/>
          <w:szCs w:val="23"/>
          <w:lang w:val="ru-RU"/>
        </w:rPr>
        <w:t xml:space="preserve">  </w:t>
      </w:r>
      <w:r>
        <w:rPr>
          <w:rFonts w:ascii="Times New Roman" w:hAnsi="Times New Roman"/>
          <w:sz w:val="23"/>
          <w:szCs w:val="23"/>
          <w:lang w:val="ru-RU"/>
        </w:rPr>
        <w:t>11.6.  Неотъемлемыми частями Договора являются следующие приложения к Договору:</w:t>
      </w:r>
    </w:p>
    <w:p>
      <w:pPr>
        <w:pStyle w:val="Standard"/>
        <w:jc w:val="both"/>
        <w:rPr>
          <w:rFonts w:ascii="Times New Roman" w:hAnsi="Times New Roman"/>
          <w:sz w:val="23"/>
          <w:szCs w:val="23"/>
          <w:lang w:val="ru-RU"/>
        </w:rPr>
      </w:pPr>
      <w:r>
        <w:rPr>
          <w:rFonts w:ascii="Times New Roman" w:hAnsi="Times New Roman"/>
          <w:sz w:val="23"/>
          <w:szCs w:val="23"/>
          <w:lang w:val="ru-RU"/>
        </w:rPr>
        <w:t>Приложение № 1 «Описание объекта закупки».</w:t>
      </w:r>
    </w:p>
    <w:p>
      <w:pPr>
        <w:pStyle w:val="Standard"/>
        <w:jc w:val="both"/>
        <w:rPr>
          <w:rFonts w:ascii="Times New Roman" w:hAnsi="Times New Roman"/>
          <w:sz w:val="23"/>
          <w:szCs w:val="23"/>
          <w:lang w:val="ru-RU"/>
        </w:rPr>
      </w:pPr>
      <w:r>
        <w:rPr>
          <w:rFonts w:ascii="Times New Roman" w:hAnsi="Times New Roman"/>
          <w:sz w:val="23"/>
          <w:szCs w:val="23"/>
          <w:lang w:val="ru-RU"/>
        </w:rPr>
      </w:r>
    </w:p>
    <w:p>
      <w:pPr>
        <w:pStyle w:val="Standard"/>
        <w:rPr>
          <w:rFonts w:ascii="Times New Roman" w:hAnsi="Times New Roman"/>
          <w:bCs/>
          <w:sz w:val="23"/>
          <w:szCs w:val="23"/>
          <w:lang w:val="ru-RU"/>
        </w:rPr>
      </w:pPr>
      <w:r>
        <w:rPr>
          <w:rFonts w:ascii="Times New Roman" w:hAnsi="Times New Roman"/>
          <w:bCs/>
          <w:sz w:val="23"/>
          <w:szCs w:val="23"/>
          <w:lang w:val="ru-RU"/>
        </w:rPr>
      </w:r>
    </w:p>
    <w:p>
      <w:pPr>
        <w:pStyle w:val="Standard"/>
        <w:rPr>
          <w:rFonts w:ascii="Times New Roman" w:hAnsi="Times New Roman"/>
          <w:bCs/>
          <w:sz w:val="23"/>
          <w:szCs w:val="23"/>
          <w:lang w:val="ru-RU"/>
        </w:rPr>
      </w:pPr>
      <w:r>
        <w:rPr>
          <w:rFonts w:ascii="Times New Roman" w:hAnsi="Times New Roman"/>
          <w:bCs/>
          <w:sz w:val="23"/>
          <w:szCs w:val="23"/>
          <w:lang w:val="ru-RU"/>
        </w:rPr>
      </w:r>
    </w:p>
    <w:p>
      <w:pPr>
        <w:pStyle w:val="Standard"/>
        <w:rPr>
          <w:rFonts w:ascii="Times New Roman" w:hAnsi="Times New Roman"/>
          <w:bCs/>
          <w:sz w:val="23"/>
          <w:szCs w:val="23"/>
          <w:lang w:val="ru-RU"/>
        </w:rPr>
      </w:pPr>
      <w:r>
        <w:rPr>
          <w:rFonts w:ascii="Times New Roman" w:hAnsi="Times New Roman"/>
          <w:bCs/>
          <w:sz w:val="23"/>
          <w:szCs w:val="23"/>
          <w:lang w:val="ru-RU"/>
        </w:rPr>
      </w:r>
    </w:p>
    <w:p>
      <w:pPr>
        <w:pStyle w:val="Standard"/>
        <w:rPr>
          <w:rFonts w:ascii="Times New Roman" w:hAnsi="Times New Roman"/>
          <w:bCs/>
          <w:sz w:val="23"/>
          <w:szCs w:val="23"/>
          <w:lang w:val="ru-RU"/>
        </w:rPr>
      </w:pPr>
      <w:r>
        <w:rPr>
          <w:rFonts w:ascii="Times New Roman" w:hAnsi="Times New Roman"/>
          <w:bCs/>
          <w:sz w:val="23"/>
          <w:szCs w:val="23"/>
          <w:lang w:val="ru-RU"/>
        </w:rPr>
      </w:r>
    </w:p>
    <w:p>
      <w:pPr>
        <w:pStyle w:val="Standard"/>
        <w:rPr>
          <w:rFonts w:ascii="Times New Roman" w:hAnsi="Times New Roman"/>
          <w:bCs/>
          <w:sz w:val="23"/>
          <w:szCs w:val="23"/>
          <w:lang w:val="ru-RU"/>
        </w:rPr>
      </w:pPr>
      <w:r>
        <w:rPr>
          <w:rFonts w:ascii="Times New Roman" w:hAnsi="Times New Roman"/>
          <w:bCs/>
          <w:sz w:val="23"/>
          <w:szCs w:val="23"/>
          <w:lang w:val="ru-RU"/>
        </w:rPr>
      </w:r>
    </w:p>
    <w:p>
      <w:pPr>
        <w:pStyle w:val="Standard"/>
        <w:jc w:val="center"/>
        <w:rPr>
          <w:rFonts w:ascii="Times New Roman" w:hAnsi="Times New Roman"/>
          <w:bCs/>
          <w:sz w:val="23"/>
          <w:szCs w:val="23"/>
          <w:lang w:val="ru-RU"/>
        </w:rPr>
      </w:pPr>
      <w:r>
        <w:rPr>
          <w:rFonts w:ascii="Times New Roman" w:hAnsi="Times New Roman"/>
          <w:bCs/>
          <w:sz w:val="23"/>
          <w:szCs w:val="23"/>
          <w:lang w:val="ru-RU"/>
        </w:rPr>
        <w:t>12. АДРЕСА И БАНКОВСКИЕ РЕКВИЗИТЫ СТОРОН</w:t>
      </w:r>
    </w:p>
    <w:p>
      <w:pPr>
        <w:pStyle w:val="Standard"/>
        <w:jc w:val="center"/>
        <w:rPr>
          <w:rFonts w:ascii="Times New Roman" w:hAnsi="Times New Roman"/>
          <w:bCs/>
          <w:sz w:val="23"/>
          <w:szCs w:val="23"/>
          <w:lang w:val="ru-RU"/>
        </w:rPr>
      </w:pPr>
      <w:r>
        <w:rPr>
          <w:rFonts w:ascii="Times New Roman" w:hAnsi="Times New Roman"/>
          <w:bCs/>
          <w:sz w:val="23"/>
          <w:szCs w:val="23"/>
          <w:lang w:val="ru-RU"/>
        </w:rPr>
      </w:r>
    </w:p>
    <w:tbl>
      <w:tblPr>
        <w:tblW w:w="10170" w:type="dxa"/>
        <w:jc w:val="left"/>
        <w:tblInd w:w="0" w:type="dxa"/>
        <w:tblBorders/>
        <w:tblCellMar>
          <w:top w:w="0" w:type="dxa"/>
          <w:left w:w="108" w:type="dxa"/>
          <w:bottom w:w="0" w:type="dxa"/>
          <w:right w:w="108" w:type="dxa"/>
        </w:tblCellMar>
        <w:tblLook w:firstRow="1" w:noVBand="1" w:lastRow="0" w:firstColumn="1" w:lastColumn="0" w:noHBand="0" w:val="04a0"/>
      </w:tblPr>
      <w:tblGrid>
        <w:gridCol w:w="5093"/>
        <w:gridCol w:w="5076"/>
      </w:tblGrid>
      <w:tr>
        <w:trPr/>
        <w:tc>
          <w:tcPr>
            <w:tcW w:w="5093" w:type="dxa"/>
            <w:tcBorders/>
            <w:shd w:fill="auto" w:val="clear"/>
          </w:tcPr>
          <w:p>
            <w:pPr>
              <w:pStyle w:val="Standard"/>
              <w:spacing w:lineRule="auto" w:line="276" w:before="0" w:after="200"/>
              <w:rPr>
                <w:rFonts w:ascii="Times New Roman" w:hAnsi="Times New Roman"/>
                <w:bCs/>
                <w:sz w:val="23"/>
                <w:szCs w:val="23"/>
              </w:rPr>
            </w:pPr>
            <w:r>
              <w:rPr>
                <w:rFonts w:ascii="Times New Roman" w:hAnsi="Times New Roman"/>
                <w:bCs/>
                <w:sz w:val="23"/>
                <w:szCs w:val="23"/>
                <w:lang w:val="ru-RU"/>
              </w:rPr>
              <w:t xml:space="preserve">                 </w:t>
            </w:r>
            <w:r>
              <w:rPr>
                <w:rFonts w:ascii="Times New Roman" w:hAnsi="Times New Roman"/>
                <w:bCs/>
                <w:sz w:val="23"/>
                <w:szCs w:val="23"/>
              </w:rPr>
              <w:t>Заказчик</w:t>
            </w:r>
          </w:p>
        </w:tc>
        <w:tc>
          <w:tcPr>
            <w:tcW w:w="5076" w:type="dxa"/>
            <w:tcBorders/>
            <w:shd w:fill="auto" w:val="clear"/>
          </w:tcPr>
          <w:p>
            <w:pPr>
              <w:pStyle w:val="Standard"/>
              <w:spacing w:before="0" w:after="200"/>
              <w:ind w:firstLine="7"/>
              <w:rPr>
                <w:rFonts w:ascii="Times New Roman" w:hAnsi="Times New Roman"/>
                <w:bCs/>
                <w:sz w:val="23"/>
                <w:szCs w:val="23"/>
              </w:rPr>
            </w:pPr>
            <w:r>
              <w:rPr>
                <w:rFonts w:ascii="Times New Roman" w:hAnsi="Times New Roman"/>
                <w:bCs/>
                <w:sz w:val="23"/>
                <w:szCs w:val="23"/>
              </w:rPr>
              <w:t xml:space="preserve">                                </w:t>
            </w:r>
            <w:r>
              <w:rPr>
                <w:rFonts w:ascii="Times New Roman" w:hAnsi="Times New Roman"/>
                <w:bCs/>
                <w:sz w:val="23"/>
                <w:szCs w:val="23"/>
              </w:rPr>
              <w:t>Поставщик</w:t>
            </w:r>
          </w:p>
        </w:tc>
      </w:tr>
      <w:tr>
        <w:trPr>
          <w:trHeight w:val="4514" w:hRule="atLeast"/>
        </w:trPr>
        <w:tc>
          <w:tcPr>
            <w:tcW w:w="5093" w:type="dxa"/>
            <w:tcBorders/>
            <w:shd w:fill="auto" w:val="clear"/>
          </w:tcPr>
          <w:p>
            <w:pPr>
              <w:pStyle w:val="Standard"/>
              <w:tabs>
                <w:tab w:val="clear" w:pos="708"/>
                <w:tab w:val="left" w:pos="720" w:leader="none"/>
              </w:tabs>
              <w:spacing w:lineRule="auto" w:line="276"/>
              <w:rPr>
                <w:rFonts w:ascii="Times New Roman" w:hAnsi="Times New Roman"/>
                <w:sz w:val="23"/>
                <w:szCs w:val="23"/>
                <w:lang w:val="ru-RU"/>
              </w:rPr>
            </w:pPr>
            <w:r>
              <w:rPr>
                <w:rFonts w:ascii="Times New Roman" w:hAnsi="Times New Roman"/>
                <w:sz w:val="23"/>
                <w:szCs w:val="23"/>
                <w:lang w:val="ru-RU"/>
              </w:rPr>
              <w:t>Муниципальное предприятие</w:t>
            </w:r>
          </w:p>
          <w:p>
            <w:pPr>
              <w:pStyle w:val="Standard"/>
              <w:tabs>
                <w:tab w:val="clear" w:pos="708"/>
                <w:tab w:val="left" w:pos="720" w:leader="none"/>
              </w:tabs>
              <w:spacing w:lineRule="auto" w:line="276"/>
              <w:rPr>
                <w:rFonts w:ascii="Times New Roman" w:hAnsi="Times New Roman"/>
                <w:sz w:val="23"/>
                <w:szCs w:val="23"/>
                <w:lang w:val="ru-RU"/>
              </w:rPr>
            </w:pPr>
            <w:r>
              <w:rPr>
                <w:rFonts w:ascii="Times New Roman" w:hAnsi="Times New Roman"/>
                <w:sz w:val="23"/>
                <w:szCs w:val="23"/>
                <w:lang w:val="ru-RU"/>
              </w:rPr>
              <w:t>«Туртасское коммунальное предприятие</w:t>
            </w:r>
          </w:p>
          <w:p>
            <w:pPr>
              <w:pStyle w:val="Standard"/>
              <w:tabs>
                <w:tab w:val="clear" w:pos="708"/>
                <w:tab w:val="left" w:pos="720" w:leader="none"/>
              </w:tabs>
              <w:spacing w:lineRule="auto" w:line="276"/>
              <w:rPr>
                <w:rFonts w:ascii="Times New Roman" w:hAnsi="Times New Roman"/>
                <w:sz w:val="23"/>
                <w:szCs w:val="23"/>
                <w:lang w:val="ru-RU"/>
              </w:rPr>
            </w:pPr>
            <w:r>
              <w:rPr>
                <w:rFonts w:ascii="Times New Roman" w:hAnsi="Times New Roman"/>
                <w:sz w:val="23"/>
                <w:szCs w:val="23"/>
                <w:lang w:val="ru-RU"/>
              </w:rPr>
              <w:t>Уватского муниципального района»</w:t>
            </w:r>
          </w:p>
          <w:p>
            <w:pPr>
              <w:pStyle w:val="Standard"/>
              <w:tabs>
                <w:tab w:val="clear" w:pos="708"/>
                <w:tab w:val="left" w:pos="720" w:leader="none"/>
              </w:tabs>
              <w:spacing w:lineRule="auto" w:line="276"/>
              <w:rPr>
                <w:rFonts w:ascii="Times New Roman" w:hAnsi="Times New Roman"/>
                <w:sz w:val="23"/>
                <w:szCs w:val="23"/>
                <w:lang w:val="ru-RU"/>
              </w:rPr>
            </w:pPr>
            <w:r>
              <w:rPr>
                <w:rFonts w:ascii="Times New Roman" w:hAnsi="Times New Roman"/>
                <w:sz w:val="23"/>
                <w:szCs w:val="23"/>
                <w:lang w:val="ru-RU"/>
              </w:rPr>
              <w:t>626191, Тюменская область,</w:t>
            </w:r>
          </w:p>
          <w:p>
            <w:pPr>
              <w:pStyle w:val="Standard"/>
              <w:tabs>
                <w:tab w:val="clear" w:pos="708"/>
                <w:tab w:val="left" w:pos="720" w:leader="none"/>
              </w:tabs>
              <w:spacing w:lineRule="auto" w:line="276"/>
              <w:rPr>
                <w:rFonts w:ascii="Times New Roman" w:hAnsi="Times New Roman"/>
                <w:sz w:val="23"/>
                <w:szCs w:val="23"/>
                <w:lang w:val="ru-RU"/>
              </w:rPr>
            </w:pPr>
            <w:r>
              <w:rPr>
                <w:rFonts w:ascii="Times New Roman" w:hAnsi="Times New Roman"/>
                <w:sz w:val="23"/>
                <w:szCs w:val="23"/>
                <w:lang w:val="ru-RU"/>
              </w:rPr>
              <w:t>Уватский район, п. Туртас ,</w:t>
            </w:r>
          </w:p>
          <w:p>
            <w:pPr>
              <w:pStyle w:val="Standard"/>
              <w:tabs>
                <w:tab w:val="clear" w:pos="708"/>
                <w:tab w:val="left" w:pos="720" w:leader="none"/>
              </w:tabs>
              <w:spacing w:lineRule="auto" w:line="276"/>
              <w:rPr>
                <w:rFonts w:ascii="Times New Roman" w:hAnsi="Times New Roman"/>
                <w:sz w:val="23"/>
                <w:szCs w:val="23"/>
                <w:lang w:val="ru-RU"/>
              </w:rPr>
            </w:pPr>
            <w:r>
              <w:rPr>
                <w:rFonts w:ascii="Times New Roman" w:hAnsi="Times New Roman"/>
                <w:sz w:val="23"/>
                <w:szCs w:val="23"/>
                <w:lang w:val="ru-RU"/>
              </w:rPr>
              <w:t>Ул. Ленина, 25</w:t>
            </w:r>
          </w:p>
          <w:p>
            <w:pPr>
              <w:pStyle w:val="Standard"/>
              <w:spacing w:lineRule="auto" w:line="276"/>
              <w:ind w:right="403" w:hanging="0"/>
              <w:rPr>
                <w:rFonts w:ascii="Times New Roman" w:hAnsi="Times New Roman"/>
                <w:sz w:val="23"/>
                <w:szCs w:val="23"/>
                <w:lang w:val="ru-RU"/>
              </w:rPr>
            </w:pPr>
            <w:r>
              <w:rPr>
                <w:rFonts w:ascii="Times New Roman" w:hAnsi="Times New Roman"/>
                <w:sz w:val="23"/>
                <w:szCs w:val="23"/>
                <w:lang w:val="ru-RU"/>
              </w:rPr>
              <w:t>тел./факс (34561) 25-2-81 / 25-2-43;</w:t>
            </w:r>
          </w:p>
          <w:p>
            <w:pPr>
              <w:pStyle w:val="Standard"/>
              <w:spacing w:lineRule="auto" w:line="276"/>
              <w:ind w:right="403" w:hanging="0"/>
              <w:rPr>
                <w:lang w:val="ru-RU"/>
              </w:rPr>
            </w:pPr>
            <w:r>
              <w:rPr>
                <w:rFonts w:ascii="Times New Roman" w:hAnsi="Times New Roman"/>
                <w:sz w:val="23"/>
                <w:szCs w:val="23"/>
              </w:rPr>
              <w:t>e</w:t>
            </w:r>
            <w:r>
              <w:rPr>
                <w:rFonts w:ascii="Times New Roman" w:hAnsi="Times New Roman"/>
                <w:sz w:val="23"/>
                <w:szCs w:val="23"/>
                <w:lang w:val="ru-RU"/>
              </w:rPr>
              <w:t>-</w:t>
            </w:r>
            <w:r>
              <w:rPr>
                <w:rFonts w:ascii="Times New Roman" w:hAnsi="Times New Roman"/>
                <w:sz w:val="23"/>
                <w:szCs w:val="23"/>
              </w:rPr>
              <w:t>mail</w:t>
            </w:r>
            <w:r>
              <w:rPr>
                <w:rFonts w:ascii="Times New Roman" w:hAnsi="Times New Roman"/>
                <w:sz w:val="23"/>
                <w:szCs w:val="23"/>
                <w:lang w:val="ru-RU"/>
              </w:rPr>
              <w:t xml:space="preserve">: </w:t>
            </w:r>
            <w:r>
              <w:rPr>
                <w:rFonts w:ascii="Times New Roman" w:hAnsi="Times New Roman"/>
                <w:sz w:val="23"/>
                <w:szCs w:val="23"/>
              </w:rPr>
              <w:t>turtasskoe</w:t>
            </w:r>
            <w:r>
              <w:rPr>
                <w:rFonts w:ascii="Times New Roman" w:hAnsi="Times New Roman"/>
                <w:sz w:val="23"/>
                <w:szCs w:val="23"/>
                <w:lang w:val="ru-RU"/>
              </w:rPr>
              <w:t>.</w:t>
            </w:r>
            <w:r>
              <w:rPr>
                <w:rFonts w:ascii="Times New Roman" w:hAnsi="Times New Roman"/>
                <w:sz w:val="23"/>
                <w:szCs w:val="23"/>
              </w:rPr>
              <w:t>kp</w:t>
            </w:r>
            <w:r>
              <w:rPr>
                <w:rFonts w:ascii="Times New Roman" w:hAnsi="Times New Roman"/>
                <w:sz w:val="23"/>
                <w:szCs w:val="23"/>
                <w:lang w:val="ru-RU"/>
              </w:rPr>
              <w:t>@</w:t>
            </w:r>
            <w:r>
              <w:rPr>
                <w:rFonts w:ascii="Times New Roman" w:hAnsi="Times New Roman"/>
                <w:sz w:val="23"/>
                <w:szCs w:val="23"/>
              </w:rPr>
              <w:t>yandex</w:t>
            </w:r>
            <w:r>
              <w:rPr>
                <w:rFonts w:ascii="Times New Roman" w:hAnsi="Times New Roman"/>
                <w:sz w:val="23"/>
                <w:szCs w:val="23"/>
                <w:lang w:val="ru-RU"/>
              </w:rPr>
              <w:t>.</w:t>
            </w:r>
            <w:r>
              <w:rPr>
                <w:rFonts w:ascii="Times New Roman" w:hAnsi="Times New Roman"/>
                <w:sz w:val="23"/>
                <w:szCs w:val="23"/>
              </w:rPr>
              <w:t>ru</w:t>
            </w:r>
          </w:p>
          <w:p>
            <w:pPr>
              <w:pStyle w:val="Standard"/>
              <w:spacing w:lineRule="auto" w:line="276"/>
              <w:ind w:right="403" w:hanging="0"/>
              <w:rPr>
                <w:rFonts w:ascii="Times New Roman" w:hAnsi="Times New Roman"/>
                <w:sz w:val="23"/>
                <w:szCs w:val="23"/>
                <w:lang w:val="ru-RU"/>
              </w:rPr>
            </w:pPr>
            <w:r>
              <w:rPr>
                <w:rFonts w:ascii="Times New Roman" w:hAnsi="Times New Roman"/>
                <w:sz w:val="23"/>
                <w:szCs w:val="23"/>
                <w:lang w:val="ru-RU"/>
              </w:rPr>
              <w:t xml:space="preserve">ИНН  7206042208  КПП 720601001                                                   </w:t>
            </w:r>
          </w:p>
          <w:p>
            <w:pPr>
              <w:pStyle w:val="Standard"/>
              <w:spacing w:lineRule="auto" w:line="276"/>
              <w:ind w:right="403" w:hanging="0"/>
              <w:rPr>
                <w:rFonts w:ascii="Times New Roman" w:hAnsi="Times New Roman"/>
                <w:sz w:val="23"/>
                <w:szCs w:val="23"/>
                <w:lang w:val="ru-RU"/>
              </w:rPr>
            </w:pPr>
            <w:r>
              <w:rPr>
                <w:rFonts w:ascii="Times New Roman" w:hAnsi="Times New Roman"/>
                <w:sz w:val="23"/>
                <w:szCs w:val="23"/>
                <w:lang w:val="ru-RU"/>
              </w:rPr>
              <w:t>р/с 40702810093990010896</w:t>
            </w:r>
          </w:p>
          <w:p>
            <w:pPr>
              <w:pStyle w:val="Standard"/>
              <w:tabs>
                <w:tab w:val="clear" w:pos="708"/>
                <w:tab w:val="left" w:pos="720" w:leader="none"/>
              </w:tabs>
              <w:spacing w:lineRule="auto" w:line="276"/>
              <w:ind w:right="403" w:hanging="0"/>
              <w:rPr>
                <w:rFonts w:ascii="Times New Roman" w:hAnsi="Times New Roman"/>
                <w:sz w:val="23"/>
                <w:szCs w:val="23"/>
                <w:lang w:val="ru-RU"/>
              </w:rPr>
            </w:pPr>
            <w:r>
              <w:rPr>
                <w:rFonts w:ascii="Times New Roman" w:hAnsi="Times New Roman"/>
                <w:sz w:val="23"/>
                <w:szCs w:val="23"/>
                <w:lang w:val="ru-RU"/>
              </w:rPr>
              <w:t>ПАО «Запсибкомбанк» г. Тюмень</w:t>
            </w:r>
          </w:p>
          <w:p>
            <w:pPr>
              <w:pStyle w:val="Standard"/>
              <w:tabs>
                <w:tab w:val="clear" w:pos="708"/>
                <w:tab w:val="left" w:pos="720" w:leader="none"/>
              </w:tabs>
              <w:spacing w:lineRule="auto" w:line="276"/>
              <w:ind w:right="403" w:hanging="0"/>
              <w:rPr>
                <w:rFonts w:ascii="Times New Roman" w:hAnsi="Times New Roman"/>
                <w:sz w:val="23"/>
                <w:szCs w:val="23"/>
                <w:lang w:val="ru-RU"/>
              </w:rPr>
            </w:pPr>
            <w:r>
              <w:rPr>
                <w:rFonts w:ascii="Times New Roman" w:hAnsi="Times New Roman"/>
                <w:sz w:val="23"/>
                <w:szCs w:val="23"/>
                <w:lang w:val="ru-RU"/>
              </w:rPr>
              <w:t>БИК  047102613</w:t>
            </w:r>
          </w:p>
          <w:p>
            <w:pPr>
              <w:pStyle w:val="Standard"/>
              <w:spacing w:lineRule="auto" w:line="276"/>
              <w:rPr>
                <w:rFonts w:ascii="Times New Roman" w:hAnsi="Times New Roman"/>
                <w:sz w:val="23"/>
                <w:szCs w:val="23"/>
                <w:lang w:val="ru-RU"/>
              </w:rPr>
            </w:pPr>
            <w:r>
              <w:rPr>
                <w:rFonts w:ascii="Times New Roman" w:hAnsi="Times New Roman"/>
                <w:sz w:val="23"/>
                <w:szCs w:val="23"/>
                <w:lang w:val="ru-RU"/>
              </w:rPr>
              <w:t xml:space="preserve"> </w:t>
            </w:r>
          </w:p>
          <w:p>
            <w:pPr>
              <w:pStyle w:val="Standard"/>
              <w:tabs>
                <w:tab w:val="clear" w:pos="708"/>
                <w:tab w:val="left" w:pos="720" w:leader="none"/>
              </w:tabs>
              <w:spacing w:lineRule="auto" w:line="276"/>
              <w:ind w:right="403" w:hanging="0"/>
              <w:rPr>
                <w:rFonts w:ascii="Times New Roman" w:hAnsi="Times New Roman"/>
                <w:sz w:val="23"/>
                <w:szCs w:val="23"/>
                <w:lang w:val="ru-RU"/>
              </w:rPr>
            </w:pPr>
            <w:r>
              <w:rPr>
                <w:rFonts w:ascii="Times New Roman" w:hAnsi="Times New Roman"/>
                <w:sz w:val="23"/>
                <w:szCs w:val="23"/>
                <w:lang w:val="ru-RU"/>
              </w:rPr>
              <w:t>Директор</w:t>
            </w:r>
          </w:p>
          <w:p>
            <w:pPr>
              <w:pStyle w:val="Standard"/>
              <w:tabs>
                <w:tab w:val="clear" w:pos="708"/>
                <w:tab w:val="left" w:pos="720" w:leader="none"/>
              </w:tabs>
              <w:spacing w:lineRule="auto" w:line="276"/>
              <w:ind w:right="403" w:hanging="0"/>
              <w:rPr>
                <w:rFonts w:ascii="Times New Roman" w:hAnsi="Times New Roman"/>
                <w:sz w:val="23"/>
                <w:szCs w:val="23"/>
                <w:lang w:val="ru-RU"/>
              </w:rPr>
            </w:pPr>
            <w:r>
              <w:rPr>
                <w:rFonts w:ascii="Times New Roman" w:hAnsi="Times New Roman"/>
                <w:sz w:val="23"/>
                <w:szCs w:val="23"/>
                <w:lang w:val="ru-RU"/>
              </w:rPr>
              <w:t>Муниципального предприятия</w:t>
            </w:r>
          </w:p>
          <w:p>
            <w:pPr>
              <w:pStyle w:val="Standard"/>
              <w:tabs>
                <w:tab w:val="clear" w:pos="708"/>
                <w:tab w:val="left" w:pos="720" w:leader="none"/>
              </w:tabs>
              <w:spacing w:lineRule="auto" w:line="276"/>
              <w:ind w:right="403" w:hanging="0"/>
              <w:rPr>
                <w:rFonts w:ascii="Times New Roman" w:hAnsi="Times New Roman"/>
                <w:sz w:val="23"/>
                <w:szCs w:val="23"/>
                <w:lang w:val="ru-RU"/>
              </w:rPr>
            </w:pPr>
            <w:r>
              <w:rPr>
                <w:rFonts w:ascii="Times New Roman" w:hAnsi="Times New Roman"/>
                <w:sz w:val="23"/>
                <w:szCs w:val="23"/>
                <w:lang w:val="ru-RU"/>
              </w:rPr>
              <w:t>«Туртасское коммунальное предприятие Уватского муниципального района»</w:t>
            </w:r>
          </w:p>
          <w:p>
            <w:pPr>
              <w:pStyle w:val="Standard"/>
              <w:spacing w:lineRule="auto" w:line="276"/>
              <w:rPr>
                <w:rFonts w:ascii="Times New Roman" w:hAnsi="Times New Roman"/>
                <w:sz w:val="23"/>
                <w:szCs w:val="23"/>
                <w:lang w:val="ru-RU"/>
              </w:rPr>
            </w:pPr>
            <w:r>
              <w:rPr>
                <w:rFonts w:ascii="Times New Roman" w:hAnsi="Times New Roman"/>
                <w:sz w:val="23"/>
                <w:szCs w:val="23"/>
                <w:lang w:val="ru-RU"/>
              </w:rPr>
            </w:r>
          </w:p>
          <w:p>
            <w:pPr>
              <w:pStyle w:val="Standard"/>
              <w:spacing w:lineRule="auto" w:line="276"/>
              <w:rPr>
                <w:rFonts w:ascii="Times New Roman" w:hAnsi="Times New Roman"/>
                <w:sz w:val="23"/>
                <w:szCs w:val="23"/>
              </w:rPr>
            </w:pPr>
            <w:r>
              <w:rPr>
                <w:rFonts w:ascii="Times New Roman" w:hAnsi="Times New Roman"/>
                <w:sz w:val="23"/>
                <w:szCs w:val="23"/>
              </w:rPr>
              <w:t>______________________А.Н. Быков</w:t>
            </w:r>
          </w:p>
          <w:p>
            <w:pPr>
              <w:pStyle w:val="Standard"/>
              <w:spacing w:lineRule="auto" w:line="276" w:before="0" w:after="200"/>
              <w:rPr>
                <w:rFonts w:ascii="Times New Roman" w:hAnsi="Times New Roman"/>
                <w:sz w:val="23"/>
                <w:szCs w:val="23"/>
              </w:rPr>
            </w:pPr>
            <w:r>
              <w:rPr>
                <w:rFonts w:ascii="Times New Roman" w:hAnsi="Times New Roman"/>
                <w:sz w:val="23"/>
                <w:szCs w:val="23"/>
              </w:rPr>
              <w:t>М.П.</w:t>
            </w:r>
          </w:p>
        </w:tc>
        <w:tc>
          <w:tcPr>
            <w:tcW w:w="5076" w:type="dxa"/>
            <w:tcBorders/>
            <w:shd w:fill="auto" w:val="clear"/>
          </w:tcPr>
          <w:p>
            <w:pPr>
              <w:pStyle w:val="Standard"/>
              <w:ind w:firstLine="7"/>
              <w:rPr>
                <w:rFonts w:ascii="Times New Roman" w:hAnsi="Times New Roman"/>
                <w:sz w:val="23"/>
                <w:szCs w:val="23"/>
              </w:rPr>
            </w:pPr>
            <w:r>
              <w:rPr>
                <w:rFonts w:ascii="Times New Roman" w:hAnsi="Times New Roman"/>
                <w:sz w:val="23"/>
                <w:szCs w:val="23"/>
              </w:rPr>
            </w:r>
          </w:p>
          <w:p>
            <w:pPr>
              <w:pStyle w:val="Standard"/>
              <w:ind w:firstLine="7"/>
              <w:rPr>
                <w:rFonts w:ascii="Times New Roman" w:hAnsi="Times New Roman"/>
                <w:sz w:val="23"/>
                <w:szCs w:val="23"/>
              </w:rPr>
            </w:pPr>
            <w:r>
              <w:rPr>
                <w:rFonts w:ascii="Times New Roman" w:hAnsi="Times New Roman"/>
                <w:sz w:val="23"/>
                <w:szCs w:val="23"/>
              </w:rPr>
            </w:r>
          </w:p>
          <w:p>
            <w:pPr>
              <w:pStyle w:val="Standard"/>
              <w:ind w:firstLine="7"/>
              <w:rPr>
                <w:rFonts w:ascii="Times New Roman" w:hAnsi="Times New Roman"/>
                <w:sz w:val="23"/>
                <w:szCs w:val="23"/>
              </w:rPr>
            </w:pPr>
            <w:r>
              <w:rPr>
                <w:rFonts w:ascii="Times New Roman" w:hAnsi="Times New Roman"/>
                <w:sz w:val="23"/>
                <w:szCs w:val="23"/>
              </w:rPr>
            </w:r>
          </w:p>
          <w:p>
            <w:pPr>
              <w:pStyle w:val="Standard"/>
              <w:ind w:firstLine="7"/>
              <w:rPr>
                <w:rFonts w:ascii="Times New Roman" w:hAnsi="Times New Roman"/>
                <w:sz w:val="23"/>
                <w:szCs w:val="23"/>
              </w:rPr>
            </w:pPr>
            <w:r>
              <w:rPr>
                <w:rFonts w:ascii="Times New Roman" w:hAnsi="Times New Roman"/>
                <w:sz w:val="23"/>
                <w:szCs w:val="23"/>
              </w:rPr>
            </w:r>
          </w:p>
          <w:p>
            <w:pPr>
              <w:pStyle w:val="Standard"/>
              <w:ind w:firstLine="7"/>
              <w:rPr>
                <w:rFonts w:ascii="Times New Roman" w:hAnsi="Times New Roman"/>
                <w:sz w:val="23"/>
                <w:szCs w:val="23"/>
              </w:rPr>
            </w:pPr>
            <w:r>
              <w:rPr>
                <w:rFonts w:ascii="Times New Roman" w:hAnsi="Times New Roman"/>
                <w:sz w:val="23"/>
                <w:szCs w:val="23"/>
              </w:rPr>
            </w:r>
          </w:p>
          <w:p>
            <w:pPr>
              <w:pStyle w:val="Standard"/>
              <w:ind w:firstLine="7"/>
              <w:rPr>
                <w:rFonts w:ascii="Times New Roman" w:hAnsi="Times New Roman"/>
                <w:sz w:val="23"/>
                <w:szCs w:val="23"/>
              </w:rPr>
            </w:pPr>
            <w:r>
              <w:rPr>
                <w:rFonts w:ascii="Times New Roman" w:hAnsi="Times New Roman"/>
                <w:sz w:val="23"/>
                <w:szCs w:val="23"/>
              </w:rPr>
            </w:r>
          </w:p>
          <w:p>
            <w:pPr>
              <w:pStyle w:val="Standard"/>
              <w:ind w:firstLine="7"/>
              <w:rPr>
                <w:rFonts w:ascii="Times New Roman" w:hAnsi="Times New Roman"/>
                <w:sz w:val="23"/>
                <w:szCs w:val="23"/>
              </w:rPr>
            </w:pPr>
            <w:r>
              <w:rPr>
                <w:rFonts w:ascii="Times New Roman" w:hAnsi="Times New Roman"/>
                <w:sz w:val="23"/>
                <w:szCs w:val="23"/>
              </w:rPr>
            </w:r>
          </w:p>
          <w:p>
            <w:pPr>
              <w:pStyle w:val="Standard"/>
              <w:ind w:firstLine="7"/>
              <w:rPr>
                <w:rFonts w:ascii="Times New Roman" w:hAnsi="Times New Roman"/>
                <w:sz w:val="23"/>
                <w:szCs w:val="23"/>
              </w:rPr>
            </w:pPr>
            <w:r>
              <w:rPr>
                <w:rFonts w:ascii="Times New Roman" w:hAnsi="Times New Roman"/>
                <w:sz w:val="23"/>
                <w:szCs w:val="23"/>
              </w:rPr>
            </w:r>
          </w:p>
          <w:p>
            <w:pPr>
              <w:pStyle w:val="Standard"/>
              <w:ind w:firstLine="7"/>
              <w:rPr>
                <w:rFonts w:ascii="Times New Roman" w:hAnsi="Times New Roman"/>
                <w:sz w:val="23"/>
                <w:szCs w:val="23"/>
              </w:rPr>
            </w:pPr>
            <w:r>
              <w:rPr>
                <w:rFonts w:ascii="Times New Roman" w:hAnsi="Times New Roman"/>
                <w:sz w:val="23"/>
                <w:szCs w:val="23"/>
              </w:rPr>
            </w:r>
          </w:p>
          <w:p>
            <w:pPr>
              <w:pStyle w:val="Standard"/>
              <w:ind w:firstLine="7"/>
              <w:rPr>
                <w:rFonts w:ascii="Times New Roman" w:hAnsi="Times New Roman"/>
                <w:sz w:val="23"/>
                <w:szCs w:val="23"/>
              </w:rPr>
            </w:pPr>
            <w:r>
              <w:rPr>
                <w:rFonts w:ascii="Times New Roman" w:hAnsi="Times New Roman"/>
                <w:sz w:val="23"/>
                <w:szCs w:val="23"/>
              </w:rPr>
            </w:r>
          </w:p>
          <w:p>
            <w:pPr>
              <w:pStyle w:val="Standard"/>
              <w:ind w:firstLine="7"/>
              <w:rPr>
                <w:rFonts w:ascii="Times New Roman" w:hAnsi="Times New Roman"/>
                <w:sz w:val="23"/>
                <w:szCs w:val="23"/>
              </w:rPr>
            </w:pPr>
            <w:r>
              <w:rPr>
                <w:rFonts w:ascii="Times New Roman" w:hAnsi="Times New Roman"/>
                <w:sz w:val="23"/>
                <w:szCs w:val="23"/>
              </w:rPr>
            </w:r>
          </w:p>
          <w:p>
            <w:pPr>
              <w:pStyle w:val="Standard"/>
              <w:ind w:firstLine="7"/>
              <w:rPr>
                <w:rFonts w:ascii="Times New Roman" w:hAnsi="Times New Roman"/>
                <w:sz w:val="23"/>
                <w:szCs w:val="23"/>
              </w:rPr>
            </w:pPr>
            <w:r>
              <w:rPr>
                <w:rFonts w:ascii="Times New Roman" w:hAnsi="Times New Roman"/>
                <w:sz w:val="23"/>
                <w:szCs w:val="23"/>
              </w:rPr>
            </w:r>
          </w:p>
          <w:p>
            <w:pPr>
              <w:pStyle w:val="Standard"/>
              <w:ind w:firstLine="7"/>
              <w:rPr>
                <w:rFonts w:ascii="Times New Roman" w:hAnsi="Times New Roman"/>
                <w:sz w:val="23"/>
                <w:szCs w:val="23"/>
              </w:rPr>
            </w:pPr>
            <w:r>
              <w:rPr>
                <w:rFonts w:ascii="Times New Roman" w:hAnsi="Times New Roman"/>
                <w:sz w:val="23"/>
                <w:szCs w:val="23"/>
              </w:rPr>
            </w:r>
          </w:p>
          <w:p>
            <w:pPr>
              <w:pStyle w:val="Standard"/>
              <w:rPr>
                <w:rFonts w:ascii="Times New Roman" w:hAnsi="Times New Roman"/>
                <w:sz w:val="23"/>
                <w:szCs w:val="23"/>
              </w:rPr>
            </w:pPr>
            <w:r>
              <w:rPr>
                <w:rFonts w:ascii="Times New Roman" w:hAnsi="Times New Roman"/>
                <w:sz w:val="23"/>
                <w:szCs w:val="23"/>
              </w:rPr>
            </w:r>
          </w:p>
          <w:p>
            <w:pPr>
              <w:pStyle w:val="Standard"/>
              <w:ind w:firstLine="7"/>
              <w:rPr>
                <w:rFonts w:ascii="Times New Roman" w:hAnsi="Times New Roman"/>
                <w:sz w:val="23"/>
                <w:szCs w:val="23"/>
              </w:rPr>
            </w:pPr>
            <w:r>
              <w:rPr>
                <w:rFonts w:ascii="Times New Roman" w:hAnsi="Times New Roman"/>
                <w:sz w:val="23"/>
                <w:szCs w:val="23"/>
              </w:rPr>
              <w:t xml:space="preserve">                      </w:t>
            </w:r>
            <w:r>
              <w:rPr>
                <w:rFonts w:ascii="Times New Roman" w:hAnsi="Times New Roman"/>
                <w:sz w:val="23"/>
                <w:szCs w:val="23"/>
              </w:rPr>
              <w:t>_____________________ Ф.И.О.</w:t>
            </w:r>
          </w:p>
          <w:p>
            <w:pPr>
              <w:pStyle w:val="Standard"/>
              <w:tabs>
                <w:tab w:val="clear" w:pos="708"/>
                <w:tab w:val="left" w:pos="795" w:leader="none"/>
              </w:tabs>
              <w:spacing w:before="0" w:after="200"/>
              <w:ind w:firstLine="7"/>
              <w:rPr>
                <w:rFonts w:ascii="Times New Roman" w:hAnsi="Times New Roman"/>
                <w:sz w:val="23"/>
                <w:szCs w:val="23"/>
              </w:rPr>
            </w:pPr>
            <w:r>
              <w:rPr>
                <w:rFonts w:ascii="Times New Roman" w:hAnsi="Times New Roman"/>
                <w:sz w:val="23"/>
                <w:szCs w:val="23"/>
              </w:rPr>
              <w:t xml:space="preserve">                     </w:t>
            </w:r>
            <w:r>
              <w:rPr>
                <w:rFonts w:ascii="Times New Roman" w:hAnsi="Times New Roman"/>
                <w:sz w:val="23"/>
                <w:szCs w:val="23"/>
              </w:rPr>
              <w:t>М.П.</w:t>
            </w:r>
          </w:p>
        </w:tc>
      </w:tr>
    </w:tbl>
    <w:p>
      <w:pPr>
        <w:pStyle w:val="Standard"/>
        <w:rPr/>
      </w:pPr>
      <w:r>
        <w:rPr/>
      </w:r>
    </w:p>
    <w:p>
      <w:pPr>
        <w:pStyle w:val="Standard"/>
        <w:rPr/>
      </w:pPr>
      <w:r>
        <w:rPr/>
      </w:r>
    </w:p>
    <w:p>
      <w:pPr>
        <w:pStyle w:val="Standard"/>
        <w:rPr/>
      </w:pPr>
      <w:r>
        <w:rPr/>
      </w:r>
    </w:p>
    <w:p>
      <w:pPr>
        <w:pStyle w:val="Standard"/>
        <w:rPr/>
      </w:pPr>
      <w:r>
        <w:rPr/>
      </w:r>
    </w:p>
    <w:p>
      <w:pPr>
        <w:pStyle w:val="Standard"/>
        <w:jc w:val="right"/>
        <w:rPr>
          <w:rFonts w:ascii="Times New Roman" w:hAnsi="Times New Roman"/>
          <w:lang w:eastAsia="ru-RU"/>
        </w:rPr>
      </w:pPr>
      <w:r>
        <w:rPr>
          <w:rFonts w:ascii="Times New Roman" w:hAnsi="Times New Roman"/>
          <w:lang w:eastAsia="ru-RU"/>
        </w:rPr>
      </w:r>
    </w:p>
    <w:p>
      <w:pPr>
        <w:pStyle w:val="Standard"/>
        <w:rPr>
          <w:rFonts w:ascii="Times New Roman" w:hAnsi="Times New Roman"/>
          <w:lang w:eastAsia="ru-RU"/>
        </w:rPr>
      </w:pPr>
      <w:r>
        <w:rPr>
          <w:rFonts w:ascii="Times New Roman" w:hAnsi="Times New Roman"/>
          <w:lang w:eastAsia="ru-RU"/>
        </w:rPr>
      </w:r>
    </w:p>
    <w:p>
      <w:pPr>
        <w:pStyle w:val="Standard"/>
        <w:rPr>
          <w:rFonts w:ascii="Times New Roman" w:hAnsi="Times New Roman"/>
          <w:lang w:eastAsia="ru-RU"/>
        </w:rPr>
      </w:pPr>
      <w:r>
        <w:rPr>
          <w:rFonts w:ascii="Times New Roman" w:hAnsi="Times New Roman"/>
          <w:lang w:eastAsia="ru-RU"/>
        </w:rPr>
      </w:r>
    </w:p>
    <w:p>
      <w:pPr>
        <w:pStyle w:val="Standard"/>
        <w:jc w:val="right"/>
        <w:rPr>
          <w:rFonts w:ascii="Times New Roman" w:hAnsi="Times New Roman"/>
          <w:lang w:eastAsia="ru-RU"/>
        </w:rPr>
      </w:pPr>
      <w:r>
        <w:rPr>
          <w:rFonts w:ascii="Times New Roman" w:hAnsi="Times New Roman"/>
          <w:lang w:eastAsia="ru-RU"/>
        </w:rPr>
      </w:r>
    </w:p>
    <w:p>
      <w:pPr>
        <w:pStyle w:val="Standard"/>
        <w:jc w:val="right"/>
        <w:rPr>
          <w:rFonts w:ascii="Times New Roman" w:hAnsi="Times New Roman"/>
          <w:lang w:eastAsia="ru-RU"/>
        </w:rPr>
      </w:pPr>
      <w:r>
        <w:rPr>
          <w:rFonts w:ascii="Times New Roman" w:hAnsi="Times New Roman"/>
          <w:lang w:eastAsia="ru-RU"/>
        </w:rPr>
      </w:r>
    </w:p>
    <w:p>
      <w:pPr>
        <w:pStyle w:val="Standard"/>
        <w:jc w:val="right"/>
        <w:rPr>
          <w:rFonts w:ascii="Times New Roman" w:hAnsi="Times New Roman"/>
          <w:lang w:eastAsia="ru-RU"/>
        </w:rPr>
      </w:pPr>
      <w:r>
        <w:rPr>
          <w:rFonts w:ascii="Times New Roman" w:hAnsi="Times New Roman"/>
          <w:lang w:eastAsia="ru-RU"/>
        </w:rPr>
      </w:r>
    </w:p>
    <w:p>
      <w:pPr>
        <w:pStyle w:val="Standard"/>
        <w:jc w:val="right"/>
        <w:rPr>
          <w:rFonts w:ascii="Times New Roman" w:hAnsi="Times New Roman"/>
          <w:lang w:eastAsia="ru-RU"/>
        </w:rPr>
      </w:pPr>
      <w:r>
        <w:rPr>
          <w:rFonts w:ascii="Times New Roman" w:hAnsi="Times New Roman"/>
          <w:lang w:eastAsia="ru-RU"/>
        </w:rPr>
      </w:r>
    </w:p>
    <w:p>
      <w:pPr>
        <w:pStyle w:val="Standard"/>
        <w:jc w:val="right"/>
        <w:rPr>
          <w:rFonts w:ascii="Times New Roman" w:hAnsi="Times New Roman"/>
          <w:lang w:eastAsia="ru-RU"/>
        </w:rPr>
      </w:pPr>
      <w:r>
        <w:rPr>
          <w:rFonts w:ascii="Times New Roman" w:hAnsi="Times New Roman"/>
          <w:lang w:eastAsia="ru-RU"/>
        </w:rPr>
      </w:r>
    </w:p>
    <w:p>
      <w:pPr>
        <w:pStyle w:val="Standard"/>
        <w:jc w:val="right"/>
        <w:rPr>
          <w:rFonts w:ascii="Times New Roman" w:hAnsi="Times New Roman"/>
          <w:lang w:eastAsia="ru-RU"/>
        </w:rPr>
      </w:pPr>
      <w:r>
        <w:rPr>
          <w:rFonts w:ascii="Times New Roman" w:hAnsi="Times New Roman"/>
          <w:lang w:eastAsia="ru-RU"/>
        </w:rPr>
      </w:r>
    </w:p>
    <w:p>
      <w:pPr>
        <w:pStyle w:val="Standard"/>
        <w:jc w:val="right"/>
        <w:rPr>
          <w:rFonts w:ascii="Times New Roman" w:hAnsi="Times New Roman"/>
          <w:lang w:eastAsia="ru-RU"/>
        </w:rPr>
      </w:pPr>
      <w:r>
        <w:rPr>
          <w:rFonts w:ascii="Times New Roman" w:hAnsi="Times New Roman"/>
          <w:lang w:eastAsia="ru-RU"/>
        </w:rPr>
      </w:r>
    </w:p>
    <w:p>
      <w:pPr>
        <w:pStyle w:val="Standard"/>
        <w:jc w:val="right"/>
        <w:rPr>
          <w:rFonts w:ascii="Times New Roman" w:hAnsi="Times New Roman"/>
          <w:lang w:eastAsia="ru-RU"/>
        </w:rPr>
      </w:pPr>
      <w:r>
        <w:rPr>
          <w:rFonts w:ascii="Times New Roman" w:hAnsi="Times New Roman"/>
          <w:lang w:eastAsia="ru-RU"/>
        </w:rPr>
      </w:r>
    </w:p>
    <w:p>
      <w:pPr>
        <w:pStyle w:val="Standard"/>
        <w:jc w:val="right"/>
        <w:rPr>
          <w:rFonts w:ascii="Times New Roman" w:hAnsi="Times New Roman"/>
          <w:lang w:eastAsia="ru-RU"/>
        </w:rPr>
      </w:pPr>
      <w:r>
        <w:rPr>
          <w:rFonts w:ascii="Times New Roman" w:hAnsi="Times New Roman"/>
          <w:lang w:eastAsia="ru-RU"/>
        </w:rPr>
      </w:r>
    </w:p>
    <w:p>
      <w:pPr>
        <w:pStyle w:val="Standard"/>
        <w:jc w:val="right"/>
        <w:rPr>
          <w:rFonts w:ascii="Times New Roman" w:hAnsi="Times New Roman"/>
          <w:lang w:eastAsia="ru-RU"/>
        </w:rPr>
      </w:pPr>
      <w:r>
        <w:rPr>
          <w:rFonts w:ascii="Times New Roman" w:hAnsi="Times New Roman"/>
          <w:lang w:eastAsia="ru-RU"/>
        </w:rPr>
      </w:r>
    </w:p>
    <w:p>
      <w:pPr>
        <w:pStyle w:val="Standard"/>
        <w:jc w:val="right"/>
        <w:rPr>
          <w:rFonts w:ascii="Times New Roman" w:hAnsi="Times New Roman"/>
          <w:lang w:eastAsia="ru-RU"/>
        </w:rPr>
      </w:pPr>
      <w:r>
        <w:rPr>
          <w:rFonts w:ascii="Times New Roman" w:hAnsi="Times New Roman"/>
          <w:lang w:eastAsia="ru-RU"/>
        </w:rPr>
      </w:r>
    </w:p>
    <w:p>
      <w:pPr>
        <w:pStyle w:val="Normal"/>
        <w:rPr>
          <w:rFonts w:ascii="Times New Roman" w:hAnsi="Times New Roman" w:eastAsia="SimSun" w:cs="Mangal"/>
          <w:kern w:val="2"/>
          <w:sz w:val="24"/>
          <w:szCs w:val="24"/>
          <w:lang w:val="en-US" w:eastAsia="ru-RU" w:bidi="hi-IN"/>
        </w:rPr>
      </w:pPr>
      <w:r>
        <w:rPr>
          <w:rFonts w:eastAsia="SimSun" w:cs="Mangal" w:ascii="Times New Roman" w:hAnsi="Times New Roman"/>
          <w:kern w:val="2"/>
          <w:sz w:val="24"/>
          <w:szCs w:val="24"/>
          <w:lang w:val="en-US" w:eastAsia="ru-RU" w:bidi="hi-IN"/>
        </w:rPr>
      </w:r>
      <w:r>
        <w:br w:type="page"/>
      </w:r>
    </w:p>
    <w:p>
      <w:pPr>
        <w:pStyle w:val="Standard"/>
        <w:jc w:val="right"/>
        <w:rPr>
          <w:rFonts w:ascii="Times New Roman" w:hAnsi="Times New Roman"/>
          <w:lang w:eastAsia="ru-RU"/>
        </w:rPr>
      </w:pPr>
      <w:r>
        <w:rPr>
          <w:rFonts w:ascii="Times New Roman" w:hAnsi="Times New Roman"/>
          <w:lang w:eastAsia="ru-RU"/>
        </w:rPr>
      </w:r>
    </w:p>
    <w:p>
      <w:pPr>
        <w:pStyle w:val="Standard"/>
        <w:jc w:val="right"/>
        <w:rPr>
          <w:rFonts w:ascii="Times New Roman" w:hAnsi="Times New Roman"/>
          <w:lang w:eastAsia="ru-RU"/>
        </w:rPr>
      </w:pPr>
      <w:r>
        <w:rPr>
          <w:rFonts w:ascii="Times New Roman" w:hAnsi="Times New Roman"/>
          <w:lang w:eastAsia="ru-RU"/>
        </w:rPr>
        <w:t>Приложение №1</w:t>
      </w:r>
    </w:p>
    <w:p>
      <w:pPr>
        <w:pStyle w:val="Standard"/>
        <w:jc w:val="right"/>
        <w:rPr>
          <w:rFonts w:ascii="Times New Roman" w:hAnsi="Times New Roman"/>
          <w:lang w:val="ru-RU" w:eastAsia="ru-RU"/>
        </w:rPr>
      </w:pPr>
      <w:r>
        <w:rPr>
          <w:rFonts w:ascii="Times New Roman" w:hAnsi="Times New Roman"/>
          <w:lang w:eastAsia="ru-RU"/>
        </w:rPr>
        <w:t xml:space="preserve">к </w:t>
      </w:r>
      <w:r>
        <w:rPr>
          <w:rFonts w:ascii="Times New Roman" w:hAnsi="Times New Roman"/>
          <w:lang w:val="ru-RU" w:eastAsia="ru-RU"/>
        </w:rPr>
        <w:t>договору</w:t>
      </w:r>
    </w:p>
    <w:p>
      <w:pPr>
        <w:pStyle w:val="Standard"/>
        <w:jc w:val="right"/>
        <w:rPr/>
      </w:pPr>
      <w:r>
        <w:rPr>
          <w:rFonts w:ascii="Times New Roman" w:hAnsi="Times New Roman"/>
          <w:lang w:eastAsia="ru-RU"/>
        </w:rPr>
        <w:t>№</w:t>
      </w:r>
      <w:r>
        <w:rPr>
          <w:rFonts w:ascii="Times New Roman" w:hAnsi="Times New Roman"/>
          <w:lang w:eastAsia="ru-RU"/>
        </w:rPr>
        <w:t>___________________ от ___________2019г.</w:t>
      </w:r>
    </w:p>
    <w:p>
      <w:pPr>
        <w:pStyle w:val="Standard"/>
        <w:suppressAutoHyphens w:val="false"/>
        <w:jc w:val="center"/>
        <w:rPr>
          <w:rFonts w:ascii="Times New Roman" w:hAnsi="Times New Roman" w:eastAsia="Arial" w:cs="Arial"/>
          <w:b/>
          <w:b/>
          <w:bCs/>
          <w:color w:val="000000"/>
          <w:lang w:eastAsia="ru-RU"/>
        </w:rPr>
      </w:pPr>
      <w:r>
        <w:rPr>
          <w:rFonts w:eastAsia="Arial" w:cs="Arial" w:ascii="Times New Roman" w:hAnsi="Times New Roman"/>
          <w:b/>
          <w:bCs/>
          <w:color w:val="000000"/>
          <w:lang w:eastAsia="ru-RU"/>
        </w:rPr>
        <w:t>ОПИСАНИЕ ОБЪЕКТА ЗАКУПКИ</w:t>
      </w:r>
    </w:p>
    <w:p>
      <w:pPr>
        <w:pStyle w:val="Standard"/>
        <w:suppressAutoHyphens w:val="false"/>
        <w:jc w:val="both"/>
        <w:rPr>
          <w:rFonts w:ascii="Times New Roman" w:hAnsi="Times New Roman" w:eastAsia="Arial" w:cs="Arial"/>
          <w:bCs/>
          <w:color w:val="000000"/>
          <w:lang w:eastAsia="ru-RU"/>
        </w:rPr>
      </w:pPr>
      <w:r>
        <w:rPr>
          <w:rFonts w:eastAsia="Arial" w:cs="Arial" w:ascii="Times New Roman" w:hAnsi="Times New Roman"/>
          <w:bCs/>
          <w:color w:val="000000"/>
          <w:lang w:eastAsia="ru-RU"/>
        </w:rPr>
      </w:r>
    </w:p>
    <w:p>
      <w:pPr>
        <w:pStyle w:val="Standard"/>
        <w:suppressAutoHyphens w:val="false"/>
        <w:jc w:val="both"/>
        <w:rPr>
          <w:rFonts w:ascii="Times New Roman" w:hAnsi="Times New Roman" w:eastAsia="Arial" w:cs="Arial"/>
          <w:bCs/>
          <w:color w:val="000000"/>
          <w:lang w:eastAsia="ru-RU"/>
        </w:rPr>
      </w:pPr>
      <w:r>
        <w:rPr>
          <w:rFonts w:eastAsia="Arial" w:cs="Arial" w:ascii="Times New Roman" w:hAnsi="Times New Roman"/>
          <w:bCs/>
          <w:color w:val="000000"/>
          <w:lang w:eastAsia="ru-RU"/>
        </w:rPr>
      </w:r>
    </w:p>
    <w:tbl>
      <w:tblPr>
        <w:tblW w:w="10627"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firstRow="1" w:noVBand="1" w:lastRow="0" w:firstColumn="1" w:lastColumn="0" w:noHBand="0" w:val="04a0"/>
      </w:tblPr>
      <w:tblGrid>
        <w:gridCol w:w="1977"/>
        <w:gridCol w:w="2272"/>
        <w:gridCol w:w="850"/>
        <w:gridCol w:w="994"/>
        <w:gridCol w:w="1015"/>
        <w:gridCol w:w="1399"/>
        <w:gridCol w:w="1301"/>
        <w:gridCol w:w="817"/>
      </w:tblGrid>
      <w:tr>
        <w:trPr>
          <w:trHeight w:val="1695" w:hRule="atLeast"/>
        </w:trPr>
        <w:tc>
          <w:tcPr>
            <w:tcW w:w="197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Standard"/>
              <w:suppressAutoHyphens w:val="false"/>
              <w:jc w:val="center"/>
              <w:rPr>
                <w:rFonts w:ascii="Times New Roman" w:hAnsi="Times New Roman" w:eastAsia="Arial" w:cs="Arial"/>
                <w:bCs/>
                <w:color w:val="000000"/>
                <w:lang w:eastAsia="ru-RU"/>
              </w:rPr>
            </w:pPr>
            <w:r>
              <w:rPr>
                <w:rFonts w:eastAsia="Arial" w:cs="Arial" w:ascii="Times New Roman" w:hAnsi="Times New Roman"/>
                <w:bCs/>
                <w:color w:val="000000"/>
                <w:lang w:eastAsia="ru-RU"/>
              </w:rPr>
              <w:t>Наименование товара</w:t>
            </w:r>
          </w:p>
        </w:tc>
        <w:tc>
          <w:tcPr>
            <w:tcW w:w="22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Standard"/>
              <w:suppressAutoHyphens w:val="false"/>
              <w:jc w:val="center"/>
              <w:rPr>
                <w:rFonts w:ascii="Times New Roman" w:hAnsi="Times New Roman" w:eastAsia="Arial" w:cs="Arial"/>
                <w:bCs/>
                <w:color w:val="000000"/>
                <w:lang w:eastAsia="ru-RU"/>
              </w:rPr>
            </w:pPr>
            <w:r>
              <w:rPr>
                <w:rFonts w:eastAsia="Arial" w:cs="Arial" w:ascii="Times New Roman" w:hAnsi="Times New Roman"/>
                <w:bCs/>
                <w:color w:val="000000"/>
                <w:lang w:eastAsia="ru-RU"/>
              </w:rPr>
              <w:t>Характеристика товара</w:t>
            </w:r>
          </w:p>
        </w:tc>
        <w:tc>
          <w:tcPr>
            <w:tcW w:w="8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Standard"/>
              <w:suppressAutoHyphens w:val="false"/>
              <w:jc w:val="center"/>
              <w:rPr>
                <w:rFonts w:ascii="Times New Roman" w:hAnsi="Times New Roman" w:eastAsia="Arial" w:cs="Arial"/>
                <w:bCs/>
                <w:color w:val="000000"/>
                <w:lang w:eastAsia="ru-RU"/>
              </w:rPr>
            </w:pPr>
            <w:r>
              <w:rPr>
                <w:rFonts w:eastAsia="Arial" w:cs="Arial" w:ascii="Times New Roman" w:hAnsi="Times New Roman"/>
                <w:bCs/>
                <w:color w:val="000000"/>
                <w:lang w:eastAsia="ru-RU"/>
              </w:rPr>
              <w:t>Ед.</w:t>
            </w:r>
          </w:p>
          <w:p>
            <w:pPr>
              <w:pStyle w:val="Standard"/>
              <w:suppressAutoHyphens w:val="false"/>
              <w:jc w:val="center"/>
              <w:rPr>
                <w:rFonts w:ascii="Times New Roman" w:hAnsi="Times New Roman" w:eastAsia="Arial" w:cs="Arial"/>
                <w:bCs/>
                <w:color w:val="000000"/>
                <w:lang w:eastAsia="ru-RU"/>
              </w:rPr>
            </w:pPr>
            <w:r>
              <w:rPr>
                <w:rFonts w:eastAsia="Arial" w:cs="Arial" w:ascii="Times New Roman" w:hAnsi="Times New Roman"/>
                <w:bCs/>
                <w:color w:val="000000"/>
                <w:lang w:eastAsia="ru-RU"/>
              </w:rPr>
              <w:t>изм.</w:t>
            </w:r>
          </w:p>
        </w:tc>
        <w:tc>
          <w:tcPr>
            <w:tcW w:w="9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Standard"/>
              <w:suppressAutoHyphens w:val="false"/>
              <w:jc w:val="center"/>
              <w:rPr>
                <w:rFonts w:ascii="Times New Roman" w:hAnsi="Times New Roman" w:eastAsia="Arial" w:cs="Arial"/>
                <w:bCs/>
                <w:color w:val="000000"/>
                <w:lang w:eastAsia="ru-RU"/>
              </w:rPr>
            </w:pPr>
            <w:r>
              <w:rPr>
                <w:rFonts w:eastAsia="Arial" w:cs="Arial" w:ascii="Times New Roman" w:hAnsi="Times New Roman"/>
                <w:bCs/>
                <w:color w:val="000000"/>
                <w:lang w:eastAsia="ru-RU"/>
              </w:rPr>
              <w:t>Кол-во</w:t>
            </w:r>
          </w:p>
        </w:tc>
        <w:tc>
          <w:tcPr>
            <w:tcW w:w="101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Standard"/>
              <w:suppressAutoHyphens w:val="false"/>
              <w:jc w:val="center"/>
              <w:rPr>
                <w:rFonts w:ascii="Times New Roman" w:hAnsi="Times New Roman" w:eastAsia="Arial" w:cs="Arial"/>
                <w:color w:val="000000"/>
                <w:lang w:val="ru-RU" w:eastAsia="ru-RU"/>
              </w:rPr>
            </w:pPr>
            <w:r>
              <w:rPr>
                <w:rFonts w:eastAsia="Arial" w:cs="Arial" w:ascii="Times New Roman" w:hAnsi="Times New Roman"/>
                <w:color w:val="000000"/>
                <w:lang w:val="ru-RU" w:eastAsia="ru-RU"/>
              </w:rPr>
              <w:t>Цена за ед. с НДС, руб.</w:t>
            </w:r>
          </w:p>
        </w:tc>
        <w:tc>
          <w:tcPr>
            <w:tcW w:w="139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Standard"/>
              <w:suppressAutoHyphens w:val="false"/>
              <w:jc w:val="center"/>
              <w:rPr>
                <w:rFonts w:ascii="Times New Roman" w:hAnsi="Times New Roman" w:eastAsia="Arial" w:cs="Arial"/>
                <w:color w:val="000000"/>
                <w:lang w:eastAsia="ru-RU"/>
              </w:rPr>
            </w:pPr>
            <w:r>
              <w:rPr>
                <w:rFonts w:eastAsia="Arial" w:cs="Arial" w:ascii="Times New Roman" w:hAnsi="Times New Roman"/>
                <w:color w:val="000000"/>
                <w:lang w:eastAsia="ru-RU"/>
              </w:rPr>
              <w:t>Стоимость с НДС, руб.</w:t>
            </w:r>
          </w:p>
        </w:tc>
        <w:tc>
          <w:tcPr>
            <w:tcW w:w="13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Standard"/>
              <w:suppressAutoHyphens w:val="false"/>
              <w:jc w:val="center"/>
              <w:rPr>
                <w:rFonts w:ascii="Times New Roman" w:hAnsi="Times New Roman" w:eastAsia="Arial" w:cs="Arial"/>
                <w:color w:val="000000"/>
                <w:lang w:eastAsia="ru-RU"/>
              </w:rPr>
            </w:pPr>
            <w:r>
              <w:rPr>
                <w:rFonts w:eastAsia="Arial" w:cs="Arial" w:ascii="Times New Roman" w:hAnsi="Times New Roman"/>
                <w:color w:val="000000"/>
                <w:lang w:eastAsia="ru-RU"/>
              </w:rPr>
              <w:t>Налоговая ставка, %</w:t>
            </w:r>
          </w:p>
        </w:tc>
        <w:tc>
          <w:tcPr>
            <w:tcW w:w="81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Standard"/>
              <w:suppressAutoHyphens w:val="false"/>
              <w:jc w:val="center"/>
              <w:rPr>
                <w:rFonts w:ascii="Times New Roman" w:hAnsi="Times New Roman" w:eastAsia="Arial" w:cs="Arial"/>
                <w:color w:val="000000"/>
                <w:lang w:eastAsia="ru-RU"/>
              </w:rPr>
            </w:pPr>
            <w:r>
              <w:rPr>
                <w:rFonts w:eastAsia="Arial" w:cs="Arial" w:ascii="Times New Roman" w:hAnsi="Times New Roman"/>
                <w:color w:val="000000"/>
                <w:lang w:eastAsia="ru-RU"/>
              </w:rPr>
              <w:t>Сумма НДС, руб.</w:t>
            </w:r>
          </w:p>
        </w:tc>
      </w:tr>
      <w:tr>
        <w:trPr>
          <w:trHeight w:val="547" w:hRule="atLeast"/>
        </w:trPr>
        <w:tc>
          <w:tcPr>
            <w:tcW w:w="197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Standard"/>
              <w:suppressAutoHyphens w:val="false"/>
              <w:rPr>
                <w:rFonts w:ascii="Times New Roman" w:hAnsi="Times New Roman"/>
                <w:bCs/>
                <w:spacing w:val="2"/>
              </w:rPr>
            </w:pPr>
            <w:r>
              <w:rPr>
                <w:rFonts w:ascii="Times New Roman" w:hAnsi="Times New Roman"/>
                <w:bCs/>
                <w:spacing w:val="2"/>
                <w:lang w:val="ru-RU"/>
              </w:rPr>
              <w:t xml:space="preserve">Нефть сырая по показателям качества и безопасности должна соответствовать требованиям ГОСТ Р 51858-2002 «Нефть. </w:t>
            </w:r>
            <w:r>
              <w:rPr>
                <w:rFonts w:ascii="Times New Roman" w:hAnsi="Times New Roman"/>
                <w:bCs/>
                <w:spacing w:val="2"/>
              </w:rPr>
              <w:t>Общие технические условия» с изменениями</w:t>
            </w:r>
          </w:p>
        </w:tc>
        <w:tc>
          <w:tcPr>
            <w:tcW w:w="22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Style19"/>
              <w:jc w:val="both"/>
              <w:rPr>
                <w:rFonts w:ascii="Times New Roman" w:hAnsi="Times New Roman" w:cs="Times New Roman"/>
                <w:color w:val="000000"/>
                <w:lang w:val="ru-RU"/>
              </w:rPr>
            </w:pPr>
            <w:r>
              <w:rPr>
                <w:rFonts w:cs="Times New Roman" w:ascii="Times New Roman" w:hAnsi="Times New Roman"/>
                <w:color w:val="000000"/>
                <w:lang w:val="ru-RU"/>
              </w:rPr>
              <w:t>Класс нефти:</w:t>
            </w:r>
          </w:p>
          <w:p>
            <w:pPr>
              <w:pStyle w:val="Style19"/>
              <w:jc w:val="both"/>
              <w:rPr>
                <w:rFonts w:ascii="Times New Roman" w:hAnsi="Times New Roman" w:cs="Times New Roman"/>
                <w:color w:val="000000"/>
                <w:lang w:val="ru-RU"/>
              </w:rPr>
            </w:pPr>
            <w:r>
              <w:rPr>
                <w:rFonts w:cs="Times New Roman" w:ascii="Times New Roman" w:hAnsi="Times New Roman"/>
                <w:color w:val="000000"/>
                <w:lang w:val="ru-RU"/>
              </w:rPr>
              <w:t>1-Малосернистая</w:t>
            </w:r>
          </w:p>
          <w:p>
            <w:pPr>
              <w:pStyle w:val="Style19"/>
              <w:jc w:val="both"/>
              <w:rPr>
                <w:rFonts w:ascii="Times New Roman" w:hAnsi="Times New Roman" w:cs="Times New Roman"/>
                <w:color w:val="000000"/>
                <w:lang w:val="ru-RU"/>
              </w:rPr>
            </w:pPr>
            <w:r>
              <w:rPr>
                <w:rFonts w:cs="Times New Roman" w:ascii="Times New Roman" w:hAnsi="Times New Roman"/>
                <w:color w:val="000000"/>
                <w:lang w:val="ru-RU"/>
              </w:rPr>
              <w:t>Массовая доля серы до 0,6 % вкл.;</w:t>
            </w:r>
          </w:p>
          <w:p>
            <w:pPr>
              <w:pStyle w:val="Style19"/>
              <w:jc w:val="both"/>
              <w:rPr>
                <w:rFonts w:ascii="Times New Roman" w:hAnsi="Times New Roman" w:cs="Times New Roman"/>
                <w:color w:val="000000"/>
                <w:lang w:val="ru-RU"/>
              </w:rPr>
            </w:pPr>
            <w:r>
              <w:rPr>
                <w:rFonts w:cs="Times New Roman" w:ascii="Times New Roman" w:hAnsi="Times New Roman"/>
                <w:color w:val="000000"/>
                <w:lang w:val="ru-RU"/>
              </w:rPr>
              <w:t>Тип нефти:</w:t>
            </w:r>
          </w:p>
          <w:p>
            <w:pPr>
              <w:pStyle w:val="Style19"/>
              <w:jc w:val="both"/>
              <w:rPr>
                <w:rFonts w:ascii="Times New Roman" w:hAnsi="Times New Roman" w:cs="Times New Roman"/>
                <w:color w:val="000000"/>
                <w:lang w:val="ru-RU"/>
              </w:rPr>
            </w:pPr>
            <w:r>
              <w:rPr>
                <w:rFonts w:cs="Times New Roman" w:ascii="Times New Roman" w:hAnsi="Times New Roman"/>
                <w:color w:val="000000"/>
                <w:lang w:val="ru-RU"/>
              </w:rPr>
              <w:t>2-средняя</w:t>
            </w:r>
          </w:p>
          <w:p>
            <w:pPr>
              <w:pStyle w:val="Style19"/>
              <w:jc w:val="both"/>
              <w:rPr>
                <w:rFonts w:ascii="Times New Roman" w:hAnsi="Times New Roman" w:cs="Times New Roman"/>
                <w:color w:val="000000"/>
                <w:lang w:val="ru-RU"/>
              </w:rPr>
            </w:pPr>
            <w:r>
              <w:rPr>
                <w:rFonts w:cs="Times New Roman" w:ascii="Times New Roman" w:hAnsi="Times New Roman"/>
                <w:color w:val="000000"/>
                <w:lang w:val="ru-RU"/>
              </w:rPr>
              <w:t>Плотность при температуре 20С: 850,1 – 870,0 кг/м3;</w:t>
            </w:r>
          </w:p>
          <w:p>
            <w:pPr>
              <w:pStyle w:val="Style19"/>
              <w:jc w:val="both"/>
              <w:rPr>
                <w:rFonts w:ascii="Times New Roman" w:hAnsi="Times New Roman" w:cs="Times New Roman"/>
                <w:color w:val="000000"/>
                <w:lang w:val="ru-RU"/>
              </w:rPr>
            </w:pPr>
            <w:r>
              <w:rPr>
                <w:rFonts w:cs="Times New Roman" w:ascii="Times New Roman" w:hAnsi="Times New Roman"/>
                <w:color w:val="000000"/>
                <w:lang w:val="ru-RU"/>
              </w:rPr>
              <w:t>Группа нефти:1</w:t>
            </w:r>
          </w:p>
          <w:p>
            <w:pPr>
              <w:pStyle w:val="Style19"/>
              <w:jc w:val="both"/>
              <w:rPr>
                <w:rFonts w:ascii="Times New Roman" w:hAnsi="Times New Roman" w:cs="Times New Roman"/>
                <w:color w:val="000000"/>
                <w:lang w:val="ru-RU"/>
              </w:rPr>
            </w:pPr>
            <w:r>
              <w:rPr>
                <w:rFonts w:cs="Times New Roman" w:ascii="Times New Roman" w:hAnsi="Times New Roman"/>
                <w:color w:val="000000"/>
                <w:lang w:val="ru-RU"/>
              </w:rPr>
              <w:t>Массовая доля воды не более 0,5%</w:t>
            </w:r>
          </w:p>
          <w:p>
            <w:pPr>
              <w:pStyle w:val="Style19"/>
              <w:jc w:val="both"/>
              <w:rPr>
                <w:rFonts w:ascii="Times New Roman" w:hAnsi="Times New Roman" w:cs="Times New Roman"/>
                <w:color w:val="000000"/>
                <w:lang w:val="ru-RU"/>
              </w:rPr>
            </w:pPr>
            <w:r>
              <w:rPr>
                <w:rFonts w:cs="Times New Roman" w:ascii="Times New Roman" w:hAnsi="Times New Roman"/>
                <w:color w:val="000000"/>
                <w:lang w:val="ru-RU"/>
              </w:rPr>
              <w:t xml:space="preserve">Массовая концентрация хлористых солей не более 100 мг/дм3            </w:t>
            </w:r>
          </w:p>
          <w:p>
            <w:pPr>
              <w:pStyle w:val="Style19"/>
              <w:jc w:val="both"/>
              <w:rPr>
                <w:rFonts w:ascii="Times New Roman" w:hAnsi="Times New Roman" w:cs="Times New Roman"/>
                <w:color w:val="000000"/>
                <w:lang w:val="ru-RU"/>
              </w:rPr>
            </w:pPr>
            <w:r>
              <w:rPr>
                <w:rFonts w:cs="Times New Roman" w:ascii="Times New Roman" w:hAnsi="Times New Roman"/>
                <w:color w:val="000000"/>
                <w:lang w:val="ru-RU"/>
              </w:rPr>
              <w:t>Вид нефти: 1</w:t>
            </w:r>
          </w:p>
          <w:p>
            <w:pPr>
              <w:pStyle w:val="Style19"/>
              <w:jc w:val="both"/>
              <w:rPr>
                <w:rFonts w:ascii="Times New Roman" w:hAnsi="Times New Roman" w:cs="Times New Roman"/>
                <w:color w:val="000000"/>
                <w:lang w:val="ru-RU"/>
              </w:rPr>
            </w:pPr>
            <w:r>
              <w:rPr>
                <w:rFonts w:cs="Times New Roman" w:ascii="Times New Roman" w:hAnsi="Times New Roman"/>
                <w:color w:val="000000"/>
                <w:lang w:val="ru-RU"/>
              </w:rPr>
              <w:t>Массовая доля сероводорода не более 20 млн</w:t>
            </w:r>
            <w:r>
              <w:rPr>
                <w:rFonts w:cs="Times New Roman" w:ascii="Times New Roman" w:hAnsi="Times New Roman"/>
                <w:color w:val="000000"/>
                <w:vertAlign w:val="superscript"/>
                <w:lang w:val="ru-RU"/>
              </w:rPr>
              <w:t>-1</w:t>
            </w:r>
            <w:r>
              <w:rPr>
                <w:rFonts w:cs="Times New Roman" w:ascii="Times New Roman" w:hAnsi="Times New Roman"/>
                <w:color w:val="000000"/>
                <w:lang w:val="ru-RU"/>
              </w:rPr>
              <w:t xml:space="preserve"> (ррm).</w:t>
            </w:r>
          </w:p>
          <w:p>
            <w:pPr>
              <w:pStyle w:val="Style19"/>
              <w:jc w:val="both"/>
              <w:rPr>
                <w:rFonts w:ascii="Times New Roman" w:hAnsi="Times New Roman" w:cs="Times New Roman"/>
                <w:color w:val="000000"/>
                <w:lang w:val="ru-RU"/>
              </w:rPr>
            </w:pPr>
            <w:r>
              <w:rPr>
                <w:rFonts w:cs="Times New Roman" w:ascii="Times New Roman" w:hAnsi="Times New Roman"/>
                <w:color w:val="000000"/>
                <w:lang w:val="ru-RU"/>
              </w:rPr>
              <w:t>Давление насыщенных паров, кПа (мм рт.ст.), не более 66,7 (500)</w:t>
            </w:r>
          </w:p>
          <w:p>
            <w:pPr>
              <w:pStyle w:val="Style19"/>
              <w:suppressAutoHyphens w:val="false"/>
              <w:jc w:val="both"/>
              <w:rPr>
                <w:rFonts w:ascii="Times New Roman" w:hAnsi="Times New Roman" w:cs="Times New Roman"/>
                <w:color w:val="000000"/>
                <w:sz w:val="36"/>
                <w:szCs w:val="36"/>
                <w:vertAlign w:val="superscript"/>
                <w:lang w:val="ru-RU"/>
              </w:rPr>
            </w:pPr>
            <w:r>
              <w:rPr>
                <w:rFonts w:cs="Times New Roman" w:ascii="Times New Roman" w:hAnsi="Times New Roman"/>
                <w:color w:val="000000"/>
                <w:lang w:val="ru-RU"/>
              </w:rPr>
              <w:t>Массовая доля метил- и этилмеркаптанов в сумме, млн  (ppm), не более 40</w:t>
            </w:r>
          </w:p>
        </w:tc>
        <w:tc>
          <w:tcPr>
            <w:tcW w:w="8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Standard"/>
              <w:suppressAutoHyphens w:val="false"/>
              <w:rPr>
                <w:rFonts w:ascii="Times New Roman" w:hAnsi="Times New Roman" w:eastAsia="Arial" w:cs="Arial"/>
                <w:color w:val="000000"/>
                <w:lang w:val="ru-RU" w:eastAsia="ru-RU"/>
              </w:rPr>
            </w:pPr>
            <w:r>
              <w:rPr>
                <w:rFonts w:eastAsia="Arial" w:cs="Arial" w:ascii="Times New Roman" w:hAnsi="Times New Roman"/>
                <w:color w:val="000000"/>
                <w:lang w:val="ru-RU" w:eastAsia="ru-RU"/>
              </w:rPr>
            </w:r>
          </w:p>
          <w:p>
            <w:pPr>
              <w:pStyle w:val="Standard"/>
              <w:suppressAutoHyphens w:val="false"/>
              <w:rPr>
                <w:rFonts w:ascii="Times New Roman" w:hAnsi="Times New Roman" w:eastAsia="Arial" w:cs="Arial"/>
                <w:color w:val="000000"/>
                <w:lang w:val="ru-RU" w:eastAsia="ru-RU"/>
              </w:rPr>
            </w:pPr>
            <w:r>
              <w:rPr>
                <w:rFonts w:eastAsia="Arial" w:cs="Arial" w:ascii="Times New Roman" w:hAnsi="Times New Roman"/>
                <w:color w:val="000000"/>
                <w:lang w:val="ru-RU" w:eastAsia="ru-RU"/>
              </w:rPr>
            </w:r>
          </w:p>
          <w:p>
            <w:pPr>
              <w:pStyle w:val="Standard"/>
              <w:suppressAutoHyphens w:val="false"/>
              <w:rPr>
                <w:rFonts w:ascii="Times New Roman" w:hAnsi="Times New Roman" w:eastAsia="Arial" w:cs="Arial"/>
                <w:color w:val="000000"/>
                <w:lang w:val="ru-RU" w:eastAsia="ru-RU"/>
              </w:rPr>
            </w:pPr>
            <w:r>
              <w:rPr>
                <w:rFonts w:eastAsia="Arial" w:cs="Arial" w:ascii="Times New Roman" w:hAnsi="Times New Roman"/>
                <w:color w:val="000000"/>
                <w:lang w:val="ru-RU" w:eastAsia="ru-RU"/>
              </w:rPr>
            </w:r>
          </w:p>
          <w:p>
            <w:pPr>
              <w:pStyle w:val="Standard"/>
              <w:suppressAutoHyphens w:val="false"/>
              <w:rPr>
                <w:rFonts w:ascii="Times New Roman" w:hAnsi="Times New Roman" w:eastAsia="Arial" w:cs="Arial"/>
                <w:color w:val="000000"/>
                <w:lang w:val="ru-RU" w:eastAsia="ru-RU"/>
              </w:rPr>
            </w:pPr>
            <w:r>
              <w:rPr>
                <w:rFonts w:eastAsia="Arial" w:cs="Arial" w:ascii="Times New Roman" w:hAnsi="Times New Roman"/>
                <w:color w:val="000000"/>
                <w:lang w:val="ru-RU" w:eastAsia="ru-RU"/>
              </w:rPr>
            </w:r>
          </w:p>
          <w:p>
            <w:pPr>
              <w:pStyle w:val="Standard"/>
              <w:suppressAutoHyphens w:val="false"/>
              <w:rPr>
                <w:rFonts w:ascii="Times New Roman" w:hAnsi="Times New Roman" w:eastAsia="Arial" w:cs="Arial"/>
                <w:color w:val="000000"/>
                <w:lang w:val="ru-RU" w:eastAsia="ru-RU"/>
              </w:rPr>
            </w:pPr>
            <w:r>
              <w:rPr>
                <w:rFonts w:eastAsia="Arial" w:cs="Arial" w:ascii="Times New Roman" w:hAnsi="Times New Roman"/>
                <w:color w:val="000000"/>
                <w:lang w:val="ru-RU" w:eastAsia="ru-RU"/>
              </w:rPr>
            </w:r>
          </w:p>
          <w:p>
            <w:pPr>
              <w:pStyle w:val="Standard"/>
              <w:suppressAutoHyphens w:val="false"/>
              <w:rPr>
                <w:rFonts w:ascii="Times New Roman" w:hAnsi="Times New Roman" w:eastAsia="Arial" w:cs="Arial"/>
                <w:color w:val="000000"/>
                <w:lang w:val="ru-RU" w:eastAsia="ru-RU"/>
              </w:rPr>
            </w:pPr>
            <w:r>
              <w:rPr>
                <w:rFonts w:eastAsia="Arial" w:cs="Arial" w:ascii="Times New Roman" w:hAnsi="Times New Roman"/>
                <w:color w:val="000000"/>
                <w:lang w:val="ru-RU" w:eastAsia="ru-RU"/>
              </w:rPr>
            </w:r>
          </w:p>
          <w:p>
            <w:pPr>
              <w:pStyle w:val="Standard"/>
              <w:suppressAutoHyphens w:val="false"/>
              <w:rPr>
                <w:rFonts w:ascii="Times New Roman" w:hAnsi="Times New Roman" w:eastAsia="Arial" w:cs="Arial"/>
                <w:color w:val="000000"/>
                <w:lang w:val="ru-RU" w:eastAsia="ru-RU"/>
              </w:rPr>
            </w:pPr>
            <w:r>
              <w:rPr>
                <w:rFonts w:eastAsia="Arial" w:cs="Arial" w:ascii="Times New Roman" w:hAnsi="Times New Roman"/>
                <w:color w:val="000000"/>
                <w:lang w:val="ru-RU" w:eastAsia="ru-RU"/>
              </w:rPr>
            </w:r>
          </w:p>
          <w:p>
            <w:pPr>
              <w:pStyle w:val="Standard"/>
              <w:suppressAutoHyphens w:val="false"/>
              <w:rPr>
                <w:rFonts w:ascii="Times New Roman" w:hAnsi="Times New Roman" w:eastAsia="Arial" w:cs="Arial"/>
                <w:color w:val="000000"/>
                <w:lang w:val="ru-RU" w:eastAsia="ru-RU"/>
              </w:rPr>
            </w:pPr>
            <w:r>
              <w:rPr>
                <w:rFonts w:eastAsia="Arial" w:cs="Arial" w:ascii="Times New Roman" w:hAnsi="Times New Roman"/>
                <w:color w:val="000000"/>
                <w:lang w:val="ru-RU" w:eastAsia="ru-RU"/>
              </w:rPr>
            </w:r>
          </w:p>
          <w:p>
            <w:pPr>
              <w:pStyle w:val="Standard"/>
              <w:suppressAutoHyphens w:val="false"/>
              <w:rPr>
                <w:rFonts w:ascii="Times New Roman" w:hAnsi="Times New Roman" w:eastAsia="Arial" w:cs="Arial"/>
                <w:color w:val="000000"/>
                <w:lang w:val="ru-RU" w:eastAsia="ru-RU"/>
              </w:rPr>
            </w:pPr>
            <w:r>
              <w:rPr>
                <w:rFonts w:eastAsia="Arial" w:cs="Arial" w:ascii="Times New Roman" w:hAnsi="Times New Roman"/>
                <w:color w:val="000000"/>
                <w:lang w:val="ru-RU" w:eastAsia="ru-RU"/>
              </w:rPr>
            </w:r>
          </w:p>
          <w:p>
            <w:pPr>
              <w:pStyle w:val="Standard"/>
              <w:suppressAutoHyphens w:val="false"/>
              <w:rPr>
                <w:rFonts w:ascii="Times New Roman" w:hAnsi="Times New Roman" w:eastAsia="Arial" w:cs="Arial"/>
                <w:color w:val="000000"/>
                <w:lang w:eastAsia="ru-RU"/>
              </w:rPr>
            </w:pPr>
            <w:r>
              <w:rPr>
                <w:rFonts w:eastAsia="Arial" w:cs="Arial" w:ascii="Times New Roman" w:hAnsi="Times New Roman"/>
                <w:color w:val="000000"/>
                <w:lang w:eastAsia="ru-RU"/>
              </w:rPr>
              <w:t>тонн</w:t>
            </w:r>
          </w:p>
          <w:p>
            <w:pPr>
              <w:pStyle w:val="Standard"/>
              <w:rPr>
                <w:rFonts w:ascii="Times New Roman" w:hAnsi="Times New Roman" w:eastAsia="Arial" w:cs="Arial"/>
                <w:lang w:eastAsia="ru-RU"/>
              </w:rPr>
            </w:pPr>
            <w:r>
              <w:rPr>
                <w:rFonts w:eastAsia="Arial" w:cs="Arial" w:ascii="Times New Roman" w:hAnsi="Times New Roman"/>
                <w:lang w:eastAsia="ru-RU"/>
              </w:rPr>
            </w:r>
          </w:p>
          <w:p>
            <w:pPr>
              <w:pStyle w:val="Standard"/>
              <w:rPr>
                <w:rFonts w:ascii="Times New Roman" w:hAnsi="Times New Roman" w:eastAsia="Arial" w:cs="Arial"/>
                <w:lang w:eastAsia="ru-RU"/>
              </w:rPr>
            </w:pPr>
            <w:r>
              <w:rPr>
                <w:rFonts w:eastAsia="Arial" w:cs="Arial" w:ascii="Times New Roman" w:hAnsi="Times New Roman"/>
                <w:lang w:eastAsia="ru-RU"/>
              </w:rPr>
            </w:r>
          </w:p>
          <w:p>
            <w:pPr>
              <w:pStyle w:val="Standard"/>
              <w:rPr>
                <w:rFonts w:ascii="Times New Roman" w:hAnsi="Times New Roman" w:eastAsia="Arial" w:cs="Arial"/>
                <w:lang w:eastAsia="ru-RU"/>
              </w:rPr>
            </w:pPr>
            <w:r>
              <w:rPr>
                <w:rFonts w:eastAsia="Arial" w:cs="Arial" w:ascii="Times New Roman" w:hAnsi="Times New Roman"/>
                <w:lang w:eastAsia="ru-RU"/>
              </w:rPr>
            </w:r>
          </w:p>
          <w:p>
            <w:pPr>
              <w:pStyle w:val="Standard"/>
              <w:rPr>
                <w:rFonts w:ascii="Times New Roman" w:hAnsi="Times New Roman" w:eastAsia="Arial" w:cs="Arial"/>
                <w:lang w:eastAsia="ru-RU"/>
              </w:rPr>
            </w:pPr>
            <w:r>
              <w:rPr>
                <w:rFonts w:eastAsia="Arial" w:cs="Arial" w:ascii="Times New Roman" w:hAnsi="Times New Roman"/>
                <w:lang w:eastAsia="ru-RU"/>
              </w:rPr>
            </w:r>
          </w:p>
          <w:p>
            <w:pPr>
              <w:pStyle w:val="Standard"/>
              <w:rPr>
                <w:rFonts w:ascii="Times New Roman" w:hAnsi="Times New Roman" w:eastAsia="Arial" w:cs="Arial"/>
                <w:lang w:eastAsia="ru-RU"/>
              </w:rPr>
            </w:pPr>
            <w:r>
              <w:rPr>
                <w:rFonts w:eastAsia="Arial" w:cs="Arial" w:ascii="Times New Roman" w:hAnsi="Times New Roman"/>
                <w:lang w:eastAsia="ru-RU"/>
              </w:rPr>
            </w:r>
          </w:p>
          <w:p>
            <w:pPr>
              <w:pStyle w:val="Standard"/>
              <w:rPr>
                <w:rFonts w:ascii="Times New Roman" w:hAnsi="Times New Roman" w:eastAsia="Arial" w:cs="Arial"/>
                <w:lang w:eastAsia="ru-RU"/>
              </w:rPr>
            </w:pPr>
            <w:r>
              <w:rPr>
                <w:rFonts w:eastAsia="Arial" w:cs="Arial" w:ascii="Times New Roman" w:hAnsi="Times New Roman"/>
                <w:lang w:eastAsia="ru-RU"/>
              </w:rPr>
            </w:r>
          </w:p>
          <w:p>
            <w:pPr>
              <w:pStyle w:val="Standard"/>
              <w:rPr>
                <w:rFonts w:ascii="Times New Roman" w:hAnsi="Times New Roman" w:eastAsia="Arial" w:cs="Arial"/>
                <w:lang w:eastAsia="ru-RU"/>
              </w:rPr>
            </w:pPr>
            <w:r>
              <w:rPr>
                <w:rFonts w:eastAsia="Arial" w:cs="Arial" w:ascii="Times New Roman" w:hAnsi="Times New Roman"/>
                <w:lang w:eastAsia="ru-RU"/>
              </w:rPr>
            </w:r>
          </w:p>
          <w:p>
            <w:pPr>
              <w:pStyle w:val="Standard"/>
              <w:rPr>
                <w:rFonts w:ascii="Times New Roman" w:hAnsi="Times New Roman" w:eastAsia="Arial" w:cs="Arial"/>
                <w:lang w:eastAsia="ru-RU"/>
              </w:rPr>
            </w:pPr>
            <w:r>
              <w:rPr>
                <w:rFonts w:eastAsia="Arial" w:cs="Arial" w:ascii="Times New Roman" w:hAnsi="Times New Roman"/>
                <w:lang w:eastAsia="ru-RU"/>
              </w:rPr>
            </w:r>
          </w:p>
          <w:p>
            <w:pPr>
              <w:pStyle w:val="Standard"/>
              <w:spacing w:before="0" w:after="200"/>
              <w:rPr>
                <w:rFonts w:ascii="Times New Roman" w:hAnsi="Times New Roman" w:eastAsia="Arial" w:cs="Arial"/>
                <w:lang w:eastAsia="ru-RU"/>
              </w:rPr>
            </w:pPr>
            <w:r>
              <w:rPr>
                <w:rFonts w:eastAsia="Arial" w:cs="Arial" w:ascii="Times New Roman" w:hAnsi="Times New Roman"/>
                <w:lang w:eastAsia="ru-RU"/>
              </w:rPr>
            </w:r>
          </w:p>
        </w:tc>
        <w:tc>
          <w:tcPr>
            <w:tcW w:w="9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Standard"/>
              <w:suppressAutoHyphens w:val="false"/>
              <w:rPr>
                <w:rFonts w:ascii="Times New Roman" w:hAnsi="Times New Roman" w:eastAsia="Arial" w:cs="Arial"/>
                <w:color w:val="000000"/>
                <w:lang w:eastAsia="ru-RU"/>
              </w:rPr>
            </w:pPr>
            <w:r>
              <w:rPr>
                <w:rFonts w:eastAsia="Arial" w:cs="Arial" w:ascii="Times New Roman" w:hAnsi="Times New Roman"/>
                <w:color w:val="000000"/>
                <w:lang w:eastAsia="ru-RU"/>
              </w:rPr>
              <w:t>120</w:t>
            </w:r>
          </w:p>
        </w:tc>
        <w:tc>
          <w:tcPr>
            <w:tcW w:w="101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Standard"/>
              <w:suppressAutoHyphens w:val="false"/>
              <w:rPr>
                <w:rFonts w:ascii="Times New Roman" w:hAnsi="Times New Roman" w:eastAsia="Arial" w:cs="Arial"/>
                <w:color w:val="000000"/>
                <w:lang w:eastAsia="ru-RU"/>
              </w:rPr>
            </w:pPr>
            <w:r>
              <w:rPr>
                <w:rFonts w:eastAsia="Arial" w:cs="Arial" w:ascii="Times New Roman" w:hAnsi="Times New Roman"/>
                <w:color w:val="000000"/>
                <w:lang w:eastAsia="ru-RU"/>
              </w:rPr>
            </w:r>
          </w:p>
        </w:tc>
        <w:tc>
          <w:tcPr>
            <w:tcW w:w="139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Standard"/>
              <w:suppressAutoHyphens w:val="false"/>
              <w:rPr>
                <w:rFonts w:ascii="Times New Roman" w:hAnsi="Times New Roman" w:eastAsia="Arial" w:cs="Arial"/>
                <w:color w:val="000000"/>
                <w:lang w:eastAsia="ru-RU"/>
              </w:rPr>
            </w:pPr>
            <w:r>
              <w:rPr>
                <w:rFonts w:eastAsia="Arial" w:cs="Arial" w:ascii="Times New Roman" w:hAnsi="Times New Roman"/>
                <w:color w:val="000000"/>
                <w:lang w:eastAsia="ru-RU"/>
              </w:rPr>
            </w:r>
          </w:p>
        </w:tc>
        <w:tc>
          <w:tcPr>
            <w:tcW w:w="13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Standard"/>
              <w:suppressAutoHyphens w:val="false"/>
              <w:rPr>
                <w:rFonts w:ascii="Times New Roman" w:hAnsi="Times New Roman" w:eastAsia="Arial" w:cs="Arial"/>
                <w:color w:val="000000"/>
                <w:lang w:eastAsia="ru-RU"/>
              </w:rPr>
            </w:pPr>
            <w:r>
              <w:rPr>
                <w:rFonts w:eastAsia="Arial" w:cs="Arial" w:ascii="Times New Roman" w:hAnsi="Times New Roman"/>
                <w:color w:val="000000"/>
                <w:lang w:eastAsia="ru-RU"/>
              </w:rPr>
            </w:r>
          </w:p>
        </w:tc>
        <w:tc>
          <w:tcPr>
            <w:tcW w:w="81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Standard"/>
              <w:suppressAutoHyphens w:val="false"/>
              <w:rPr>
                <w:rFonts w:ascii="Times New Roman" w:hAnsi="Times New Roman" w:eastAsia="Arial" w:cs="Arial"/>
                <w:color w:val="000000"/>
                <w:lang w:eastAsia="ru-RU"/>
              </w:rPr>
            </w:pPr>
            <w:r>
              <w:rPr>
                <w:rFonts w:eastAsia="Arial" w:cs="Arial" w:ascii="Times New Roman" w:hAnsi="Times New Roman"/>
                <w:color w:val="000000"/>
                <w:lang w:eastAsia="ru-RU"/>
              </w:rPr>
            </w:r>
          </w:p>
        </w:tc>
      </w:tr>
    </w:tbl>
    <w:p>
      <w:pPr>
        <w:pStyle w:val="Standard"/>
        <w:rPr>
          <w:rFonts w:ascii="Times New Roman" w:hAnsi="Times New Roman"/>
          <w:bCs/>
          <w:lang w:eastAsia="ru-RU"/>
        </w:rPr>
      </w:pPr>
      <w:r>
        <w:rPr>
          <w:rFonts w:ascii="Times New Roman" w:hAnsi="Times New Roman"/>
          <w:bCs/>
          <w:lang w:eastAsia="ru-RU"/>
        </w:rPr>
      </w:r>
    </w:p>
    <w:p>
      <w:pPr>
        <w:pStyle w:val="Standard"/>
        <w:jc w:val="center"/>
        <w:rPr>
          <w:rFonts w:ascii="Times New Roman" w:hAnsi="Times New Roman"/>
          <w:bCs/>
          <w:lang w:eastAsia="ru-RU"/>
        </w:rPr>
      </w:pPr>
      <w:r>
        <w:rPr>
          <w:rFonts w:ascii="Times New Roman" w:hAnsi="Times New Roman"/>
          <w:bCs/>
          <w:lang w:eastAsia="ru-RU"/>
        </w:rPr>
        <w:t>ПОДПИСИ СТОРОН</w:t>
      </w:r>
    </w:p>
    <w:tbl>
      <w:tblPr>
        <w:tblW w:w="10035" w:type="dxa"/>
        <w:jc w:val="left"/>
        <w:tblInd w:w="0" w:type="dxa"/>
        <w:tblBorders/>
        <w:tblCellMar>
          <w:top w:w="0" w:type="dxa"/>
          <w:left w:w="108" w:type="dxa"/>
          <w:bottom w:w="0" w:type="dxa"/>
          <w:right w:w="108" w:type="dxa"/>
        </w:tblCellMar>
        <w:tblLook w:firstRow="1" w:noVBand="1" w:lastRow="0" w:firstColumn="1" w:lastColumn="0" w:noHBand="0" w:val="04a0"/>
      </w:tblPr>
      <w:tblGrid>
        <w:gridCol w:w="5070"/>
        <w:gridCol w:w="4964"/>
      </w:tblGrid>
      <w:tr>
        <w:trPr/>
        <w:tc>
          <w:tcPr>
            <w:tcW w:w="5070" w:type="dxa"/>
            <w:tcBorders/>
            <w:shd w:fill="auto" w:val="clear"/>
          </w:tcPr>
          <w:p>
            <w:pPr>
              <w:pStyle w:val="Standard"/>
              <w:spacing w:lineRule="auto" w:line="276" w:before="0" w:after="200"/>
              <w:rPr>
                <w:rFonts w:ascii="Times New Roman" w:hAnsi="Times New Roman"/>
                <w:bCs/>
                <w:lang w:eastAsia="ru-RU"/>
              </w:rPr>
            </w:pPr>
            <w:r>
              <w:rPr>
                <w:rFonts w:ascii="Times New Roman" w:hAnsi="Times New Roman"/>
                <w:bCs/>
                <w:lang w:eastAsia="ru-RU"/>
              </w:rPr>
              <w:t xml:space="preserve">                        </w:t>
            </w:r>
            <w:r>
              <w:rPr>
                <w:rFonts w:ascii="Times New Roman" w:hAnsi="Times New Roman"/>
                <w:bCs/>
                <w:lang w:eastAsia="ru-RU"/>
              </w:rPr>
              <w:t>Заказчик:</w:t>
            </w:r>
          </w:p>
        </w:tc>
        <w:tc>
          <w:tcPr>
            <w:tcW w:w="4964" w:type="dxa"/>
            <w:tcBorders/>
            <w:shd w:fill="auto" w:val="clear"/>
          </w:tcPr>
          <w:p>
            <w:pPr>
              <w:pStyle w:val="Standard"/>
              <w:spacing w:before="0" w:after="200"/>
              <w:jc w:val="center"/>
              <w:rPr>
                <w:rFonts w:ascii="Times New Roman" w:hAnsi="Times New Roman"/>
                <w:bCs/>
                <w:lang w:eastAsia="ru-RU"/>
              </w:rPr>
            </w:pPr>
            <w:r>
              <w:rPr>
                <w:rFonts w:ascii="Times New Roman" w:hAnsi="Times New Roman"/>
                <w:bCs/>
                <w:lang w:eastAsia="ru-RU"/>
              </w:rPr>
              <w:t>Поставщик:</w:t>
            </w:r>
          </w:p>
        </w:tc>
      </w:tr>
      <w:tr>
        <w:trPr/>
        <w:tc>
          <w:tcPr>
            <w:tcW w:w="5070" w:type="dxa"/>
            <w:tcBorders/>
            <w:shd w:fill="auto" w:val="clear"/>
          </w:tcPr>
          <w:p>
            <w:pPr>
              <w:pStyle w:val="Standard"/>
              <w:tabs>
                <w:tab w:val="clear" w:pos="708"/>
                <w:tab w:val="left" w:pos="720" w:leader="none"/>
              </w:tabs>
              <w:rPr>
                <w:rFonts w:ascii="Times New Roman" w:hAnsi="Times New Roman"/>
                <w:lang w:val="ru-RU" w:eastAsia="ru-RU"/>
              </w:rPr>
            </w:pPr>
            <w:r>
              <w:rPr>
                <w:rFonts w:ascii="Times New Roman" w:hAnsi="Times New Roman"/>
                <w:lang w:val="ru-RU" w:eastAsia="ru-RU"/>
              </w:rPr>
              <w:t>Муниципальное предприятие «Туртасское</w:t>
            </w:r>
          </w:p>
          <w:p>
            <w:pPr>
              <w:pStyle w:val="Standard"/>
              <w:tabs>
                <w:tab w:val="clear" w:pos="708"/>
                <w:tab w:val="left" w:pos="720" w:leader="none"/>
              </w:tabs>
              <w:rPr>
                <w:rFonts w:ascii="Times New Roman" w:hAnsi="Times New Roman"/>
                <w:lang w:val="ru-RU" w:eastAsia="ru-RU"/>
              </w:rPr>
            </w:pPr>
            <w:r>
              <w:rPr>
                <w:rFonts w:ascii="Times New Roman" w:hAnsi="Times New Roman"/>
                <w:lang w:val="ru-RU" w:eastAsia="ru-RU"/>
              </w:rPr>
              <w:t>коммунальное предприятие Уватского муниципального района»</w:t>
            </w:r>
          </w:p>
          <w:p>
            <w:pPr>
              <w:pStyle w:val="Standard"/>
              <w:tabs>
                <w:tab w:val="clear" w:pos="708"/>
                <w:tab w:val="left" w:pos="720" w:leader="none"/>
              </w:tabs>
              <w:rPr>
                <w:rFonts w:ascii="Times New Roman" w:hAnsi="Times New Roman"/>
                <w:lang w:val="ru-RU" w:eastAsia="ru-RU"/>
              </w:rPr>
            </w:pPr>
            <w:r>
              <w:rPr>
                <w:rFonts w:ascii="Times New Roman" w:hAnsi="Times New Roman"/>
                <w:lang w:val="ru-RU" w:eastAsia="ru-RU"/>
              </w:rPr>
            </w:r>
          </w:p>
          <w:p>
            <w:pPr>
              <w:pStyle w:val="Standard"/>
              <w:tabs>
                <w:tab w:val="clear" w:pos="708"/>
                <w:tab w:val="left" w:pos="720" w:leader="none"/>
              </w:tabs>
              <w:ind w:right="403" w:hanging="0"/>
              <w:rPr>
                <w:rFonts w:ascii="Times New Roman" w:hAnsi="Times New Roman"/>
                <w:lang w:val="ru-RU" w:eastAsia="ru-RU"/>
              </w:rPr>
            </w:pPr>
            <w:r>
              <w:rPr>
                <w:rFonts w:ascii="Times New Roman" w:hAnsi="Times New Roman"/>
                <w:lang w:val="ru-RU" w:eastAsia="ru-RU"/>
              </w:rPr>
              <w:t>Директор Муниципального предприятия</w:t>
            </w:r>
          </w:p>
          <w:p>
            <w:pPr>
              <w:pStyle w:val="Standard"/>
              <w:tabs>
                <w:tab w:val="clear" w:pos="708"/>
                <w:tab w:val="left" w:pos="720" w:leader="none"/>
              </w:tabs>
              <w:ind w:right="403" w:hanging="0"/>
              <w:rPr>
                <w:rFonts w:ascii="Times New Roman" w:hAnsi="Times New Roman"/>
                <w:lang w:val="ru-RU" w:eastAsia="ru-RU"/>
              </w:rPr>
            </w:pPr>
            <w:r>
              <w:rPr>
                <w:rFonts w:ascii="Times New Roman" w:hAnsi="Times New Roman"/>
                <w:lang w:val="ru-RU" w:eastAsia="ru-RU"/>
              </w:rPr>
              <w:t>«Туртасское коммунальное предприятие Уватского муниципального района»</w:t>
            </w:r>
          </w:p>
          <w:p>
            <w:pPr>
              <w:pStyle w:val="Standard"/>
              <w:rPr>
                <w:rFonts w:ascii="Times New Roman" w:hAnsi="Times New Roman"/>
                <w:lang w:eastAsia="ru-RU"/>
              </w:rPr>
            </w:pPr>
            <w:r>
              <w:rPr>
                <w:rFonts w:ascii="Times New Roman" w:hAnsi="Times New Roman"/>
                <w:lang w:eastAsia="ru-RU"/>
              </w:rPr>
              <w:t>______________________А.Н. Быков</w:t>
            </w:r>
          </w:p>
          <w:p>
            <w:pPr>
              <w:pStyle w:val="Standard"/>
              <w:rPr>
                <w:rFonts w:ascii="Times New Roman" w:hAnsi="Times New Roman"/>
                <w:lang w:eastAsia="ru-RU"/>
              </w:rPr>
            </w:pPr>
            <w:r>
              <w:rPr>
                <w:rFonts w:ascii="Times New Roman" w:hAnsi="Times New Roman"/>
                <w:lang w:eastAsia="ru-RU"/>
              </w:rPr>
              <w:t>М.П.</w:t>
            </w:r>
          </w:p>
        </w:tc>
        <w:tc>
          <w:tcPr>
            <w:tcW w:w="4964" w:type="dxa"/>
            <w:tcBorders/>
            <w:shd w:fill="auto" w:val="clear"/>
          </w:tcPr>
          <w:p>
            <w:pPr>
              <w:pStyle w:val="Standard"/>
              <w:rPr>
                <w:rFonts w:ascii="Times New Roman" w:hAnsi="Times New Roman"/>
                <w:lang w:eastAsia="ru-RU"/>
              </w:rPr>
            </w:pPr>
            <w:r>
              <w:rPr>
                <w:rFonts w:ascii="Times New Roman" w:hAnsi="Times New Roman"/>
                <w:lang w:eastAsia="ru-RU"/>
              </w:rPr>
            </w:r>
          </w:p>
          <w:p>
            <w:pPr>
              <w:pStyle w:val="Standard"/>
              <w:rPr>
                <w:rFonts w:ascii="Times New Roman" w:hAnsi="Times New Roman"/>
                <w:lang w:eastAsia="ru-RU"/>
              </w:rPr>
            </w:pPr>
            <w:r>
              <w:rPr>
                <w:rFonts w:ascii="Times New Roman" w:hAnsi="Times New Roman"/>
                <w:lang w:eastAsia="ru-RU"/>
              </w:rPr>
            </w:r>
          </w:p>
          <w:p>
            <w:pPr>
              <w:pStyle w:val="Standard"/>
              <w:rPr>
                <w:rFonts w:ascii="Times New Roman" w:hAnsi="Times New Roman"/>
                <w:lang w:eastAsia="ru-RU"/>
              </w:rPr>
            </w:pPr>
            <w:r>
              <w:rPr>
                <w:rFonts w:ascii="Times New Roman" w:hAnsi="Times New Roman"/>
                <w:lang w:eastAsia="ru-RU"/>
              </w:rPr>
            </w:r>
          </w:p>
          <w:p>
            <w:pPr>
              <w:pStyle w:val="Standard"/>
              <w:rPr>
                <w:rFonts w:ascii="Times New Roman" w:hAnsi="Times New Roman"/>
                <w:lang w:eastAsia="ru-RU"/>
              </w:rPr>
            </w:pPr>
            <w:r>
              <w:rPr>
                <w:rFonts w:ascii="Times New Roman" w:hAnsi="Times New Roman"/>
                <w:lang w:eastAsia="ru-RU"/>
              </w:rPr>
            </w:r>
          </w:p>
          <w:p>
            <w:pPr>
              <w:pStyle w:val="Standard"/>
              <w:rPr>
                <w:rFonts w:ascii="Times New Roman" w:hAnsi="Times New Roman"/>
                <w:lang w:eastAsia="ru-RU"/>
              </w:rPr>
            </w:pPr>
            <w:r>
              <w:rPr>
                <w:rFonts w:ascii="Times New Roman" w:hAnsi="Times New Roman"/>
                <w:lang w:eastAsia="ru-RU"/>
              </w:rPr>
            </w:r>
          </w:p>
          <w:p>
            <w:pPr>
              <w:pStyle w:val="Standard"/>
              <w:rPr>
                <w:rFonts w:ascii="Times New Roman" w:hAnsi="Times New Roman"/>
                <w:lang w:eastAsia="ru-RU"/>
              </w:rPr>
            </w:pPr>
            <w:r>
              <w:rPr>
                <w:rFonts w:ascii="Times New Roman" w:hAnsi="Times New Roman"/>
                <w:lang w:eastAsia="ru-RU"/>
              </w:rPr>
            </w:r>
          </w:p>
          <w:p>
            <w:pPr>
              <w:pStyle w:val="Standard"/>
              <w:rPr>
                <w:rFonts w:ascii="Times New Roman" w:hAnsi="Times New Roman"/>
                <w:lang w:eastAsia="ru-RU"/>
              </w:rPr>
            </w:pPr>
            <w:r>
              <w:rPr>
                <w:rFonts w:ascii="Times New Roman" w:hAnsi="Times New Roman"/>
                <w:lang w:eastAsia="ru-RU"/>
              </w:rPr>
              <w:t xml:space="preserve">                       </w:t>
            </w:r>
            <w:r>
              <w:rPr>
                <w:rFonts w:ascii="Times New Roman" w:hAnsi="Times New Roman"/>
                <w:lang w:eastAsia="ru-RU"/>
              </w:rPr>
              <w:t>____________________ Ф.И.О.</w:t>
            </w:r>
          </w:p>
          <w:p>
            <w:pPr>
              <w:pStyle w:val="Standard"/>
              <w:tabs>
                <w:tab w:val="clear" w:pos="708"/>
                <w:tab w:val="left" w:pos="795" w:leader="none"/>
              </w:tabs>
              <w:spacing w:before="0" w:after="200"/>
              <w:rPr>
                <w:rFonts w:ascii="Times New Roman" w:hAnsi="Times New Roman"/>
                <w:lang w:eastAsia="ru-RU"/>
              </w:rPr>
            </w:pPr>
            <w:r>
              <w:rPr>
                <w:rFonts w:ascii="Times New Roman" w:hAnsi="Times New Roman"/>
                <w:lang w:eastAsia="ru-RU"/>
              </w:rPr>
              <w:t xml:space="preserve">             </w:t>
            </w:r>
            <w:r>
              <w:rPr>
                <w:rFonts w:ascii="Times New Roman" w:hAnsi="Times New Roman"/>
                <w:lang w:eastAsia="ru-RU"/>
              </w:rPr>
              <w:t>М.П.</w:t>
              <w:tab/>
            </w:r>
          </w:p>
        </w:tc>
      </w:tr>
    </w:tbl>
    <w:p>
      <w:pPr>
        <w:pStyle w:val="Standard"/>
        <w:ind w:firstLine="708"/>
        <w:jc w:val="right"/>
        <w:rPr>
          <w:lang w:val="ru-RU"/>
        </w:rPr>
      </w:pPr>
      <w:r>
        <w:br w:type="page"/>
      </w:r>
      <w:r>
        <w:rPr>
          <w:lang w:val="ru-RU"/>
        </w:rPr>
        <w:t>Приложение №3 к документации об электронном аукционе</w:t>
      </w:r>
    </w:p>
    <w:p>
      <w:pPr>
        <w:pStyle w:val="Standard"/>
        <w:ind w:firstLine="708"/>
        <w:jc w:val="right"/>
        <w:rPr>
          <w:lang w:val="ru-RU"/>
        </w:rPr>
      </w:pPr>
      <w:r>
        <w:rPr>
          <w:lang w:val="ru-RU"/>
        </w:rPr>
        <w:t>Примерная форма представления информации об участнике закупки</w:t>
      </w:r>
    </w:p>
    <w:p>
      <w:pPr>
        <w:pStyle w:val="Standard"/>
        <w:ind w:firstLine="708"/>
        <w:jc w:val="right"/>
        <w:rPr>
          <w:i/>
          <w:i/>
          <w:sz w:val="20"/>
          <w:lang w:val="ru-RU"/>
        </w:rPr>
      </w:pPr>
      <w:r>
        <w:rPr>
          <w:i/>
          <w:sz w:val="20"/>
          <w:lang w:val="ru-RU"/>
        </w:rPr>
        <w:t>*не является обязательной, участник закупки вправе представить указанную информацию в любой форме</w:t>
      </w:r>
    </w:p>
    <w:p>
      <w:pPr>
        <w:pStyle w:val="Standard"/>
        <w:ind w:firstLine="708"/>
        <w:jc w:val="right"/>
        <w:rPr>
          <w:lang w:val="ru-RU"/>
        </w:rPr>
      </w:pPr>
      <w:r>
        <w:rPr>
          <w:lang w:val="ru-RU"/>
        </w:rPr>
      </w:r>
    </w:p>
    <w:p>
      <w:pPr>
        <w:pStyle w:val="Standard"/>
        <w:tabs>
          <w:tab w:val="clear" w:pos="708"/>
          <w:tab w:val="left" w:pos="540"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jc w:val="both"/>
        <w:rPr>
          <w:b/>
          <w:b/>
          <w:sz w:val="22"/>
          <w:szCs w:val="22"/>
          <w:lang w:val="ru-RU"/>
        </w:rPr>
      </w:pPr>
      <w:r>
        <w:rPr>
          <w:b/>
          <w:sz w:val="22"/>
          <w:szCs w:val="22"/>
          <w:lang w:val="ru-RU"/>
        </w:rPr>
        <w:t>Информация об участнике закупки (для юридических лиц):</w:t>
      </w:r>
    </w:p>
    <w:tbl>
      <w:tblPr>
        <w:tblW w:w="9570" w:type="dxa"/>
        <w:jc w:val="left"/>
        <w:tblInd w:w="-7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28" w:type="dxa"/>
          <w:bottom w:w="0" w:type="dxa"/>
          <w:right w:w="108" w:type="dxa"/>
        </w:tblCellMar>
        <w:tblLook w:firstRow="1" w:noVBand="1" w:lastRow="0" w:firstColumn="1" w:lastColumn="0" w:noHBand="0" w:val="04a0"/>
      </w:tblPr>
      <w:tblGrid>
        <w:gridCol w:w="1951"/>
        <w:gridCol w:w="4542"/>
        <w:gridCol w:w="3077"/>
      </w:tblGrid>
      <w:tr>
        <w:trPr>
          <w:trHeight w:val="360" w:hRule="atLeast"/>
          <w:cantSplit w:val="true"/>
        </w:trPr>
        <w:tc>
          <w:tcPr>
            <w:tcW w:w="1951" w:type="dxa"/>
            <w:vMerge w:val="restart"/>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vAlign w:val="center"/>
          </w:tcPr>
          <w:p>
            <w:pPr>
              <w:pStyle w:val="Standard"/>
              <w:jc w:val="center"/>
              <w:rPr>
                <w:sz w:val="22"/>
                <w:szCs w:val="22"/>
              </w:rPr>
            </w:pPr>
            <w:r>
              <w:rPr>
                <w:sz w:val="22"/>
                <w:szCs w:val="22"/>
              </w:rPr>
              <w:t>Юридическое лицо</w:t>
            </w:r>
          </w:p>
        </w:tc>
        <w:tc>
          <w:tcPr>
            <w:tcW w:w="454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 w:val="22"/>
                <w:szCs w:val="22"/>
              </w:rPr>
            </w:pPr>
            <w:r>
              <w:rPr>
                <w:sz w:val="22"/>
                <w:szCs w:val="22"/>
              </w:rPr>
              <w:t>Наименование участника</w:t>
            </w:r>
          </w:p>
        </w:tc>
        <w:tc>
          <w:tcPr>
            <w:tcW w:w="30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rPr>
            </w:pPr>
            <w:r>
              <w:rPr>
                <w:szCs w:val="22"/>
              </w:rPr>
            </w:r>
          </w:p>
        </w:tc>
      </w:tr>
      <w:tr>
        <w:trPr>
          <w:trHeight w:val="390" w:hRule="atLeast"/>
          <w:cantSplit w:val="true"/>
        </w:trPr>
        <w:tc>
          <w:tcPr>
            <w:tcW w:w="195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val="en-US" w:eastAsia="zh-CN" w:bidi="hi-IN"/>
              </w:rPr>
            </w:pPr>
            <w:r>
              <w:rPr>
                <w:kern w:val="2"/>
                <w:lang w:val="en-US" w:eastAsia="zh-CN" w:bidi="hi-IN"/>
              </w:rPr>
            </w:r>
          </w:p>
        </w:tc>
        <w:tc>
          <w:tcPr>
            <w:tcW w:w="454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 w:val="22"/>
                <w:szCs w:val="22"/>
              </w:rPr>
            </w:pPr>
            <w:r>
              <w:rPr>
                <w:sz w:val="22"/>
                <w:szCs w:val="22"/>
              </w:rPr>
              <w:t>Фирменное наименование (при наличии)</w:t>
            </w:r>
          </w:p>
        </w:tc>
        <w:tc>
          <w:tcPr>
            <w:tcW w:w="30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rPr>
            </w:pPr>
            <w:r>
              <w:rPr>
                <w:szCs w:val="22"/>
              </w:rPr>
            </w:r>
          </w:p>
        </w:tc>
      </w:tr>
      <w:tr>
        <w:trPr>
          <w:cantSplit w:val="true"/>
        </w:trPr>
        <w:tc>
          <w:tcPr>
            <w:tcW w:w="195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val="en-US" w:eastAsia="zh-CN" w:bidi="hi-IN"/>
              </w:rPr>
            </w:pPr>
            <w:r>
              <w:rPr>
                <w:kern w:val="2"/>
                <w:lang w:val="en-US" w:eastAsia="zh-CN" w:bidi="hi-IN"/>
              </w:rPr>
            </w:r>
          </w:p>
        </w:tc>
        <w:tc>
          <w:tcPr>
            <w:tcW w:w="454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rPr>
                <w:sz w:val="22"/>
                <w:szCs w:val="22"/>
              </w:rPr>
            </w:pPr>
            <w:r>
              <w:rPr>
                <w:sz w:val="22"/>
                <w:szCs w:val="22"/>
              </w:rPr>
              <w:t>Информация о месте нахождения</w:t>
            </w:r>
          </w:p>
        </w:tc>
        <w:tc>
          <w:tcPr>
            <w:tcW w:w="30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rPr>
            </w:pPr>
            <w:r>
              <w:rPr>
                <w:szCs w:val="22"/>
              </w:rPr>
            </w:r>
          </w:p>
        </w:tc>
      </w:tr>
      <w:tr>
        <w:trPr>
          <w:cantSplit w:val="true"/>
        </w:trPr>
        <w:tc>
          <w:tcPr>
            <w:tcW w:w="195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val="en-US" w:eastAsia="zh-CN" w:bidi="hi-IN"/>
              </w:rPr>
            </w:pPr>
            <w:r>
              <w:rPr>
                <w:kern w:val="2"/>
                <w:lang w:val="en-US" w:eastAsia="zh-CN" w:bidi="hi-IN"/>
              </w:rPr>
            </w:r>
          </w:p>
        </w:tc>
        <w:tc>
          <w:tcPr>
            <w:tcW w:w="454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 w:val="22"/>
                <w:szCs w:val="22"/>
              </w:rPr>
            </w:pPr>
            <w:r>
              <w:rPr>
                <w:sz w:val="22"/>
                <w:szCs w:val="22"/>
              </w:rPr>
              <w:t xml:space="preserve">Почтовый  адрес  </w:t>
            </w:r>
          </w:p>
        </w:tc>
        <w:tc>
          <w:tcPr>
            <w:tcW w:w="30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rPr>
            </w:pPr>
            <w:r>
              <w:rPr>
                <w:szCs w:val="22"/>
              </w:rPr>
            </w:r>
          </w:p>
        </w:tc>
      </w:tr>
      <w:tr>
        <w:trPr>
          <w:trHeight w:val="279" w:hRule="atLeast"/>
          <w:cantSplit w:val="true"/>
        </w:trPr>
        <w:tc>
          <w:tcPr>
            <w:tcW w:w="195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val="en-US" w:eastAsia="zh-CN" w:bidi="hi-IN"/>
              </w:rPr>
            </w:pPr>
            <w:r>
              <w:rPr>
                <w:kern w:val="2"/>
                <w:lang w:val="en-US" w:eastAsia="zh-CN" w:bidi="hi-IN"/>
              </w:rPr>
            </w:r>
          </w:p>
        </w:tc>
        <w:tc>
          <w:tcPr>
            <w:tcW w:w="454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rPr>
                <w:sz w:val="22"/>
                <w:szCs w:val="22"/>
                <w:lang w:val="ru-RU"/>
              </w:rPr>
            </w:pPr>
            <w:r>
              <w:rPr>
                <w:sz w:val="22"/>
                <w:szCs w:val="22"/>
                <w:lang w:val="ru-RU"/>
              </w:rPr>
              <w:t>ИНН участника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tc>
        <w:tc>
          <w:tcPr>
            <w:tcW w:w="30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lang w:val="ru-RU"/>
              </w:rPr>
            </w:pPr>
            <w:r>
              <w:rPr>
                <w:szCs w:val="22"/>
                <w:lang w:val="ru-RU"/>
              </w:rPr>
            </w:r>
          </w:p>
        </w:tc>
      </w:tr>
      <w:tr>
        <w:trPr>
          <w:trHeight w:val="465" w:hRule="atLeast"/>
          <w:cantSplit w:val="true"/>
        </w:trPr>
        <w:tc>
          <w:tcPr>
            <w:tcW w:w="195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eastAsia="zh-CN" w:bidi="hi-IN"/>
              </w:rPr>
            </w:pPr>
            <w:r>
              <w:rPr>
                <w:kern w:val="2"/>
                <w:lang w:eastAsia="zh-CN" w:bidi="hi-IN"/>
              </w:rPr>
            </w:r>
          </w:p>
        </w:tc>
        <w:tc>
          <w:tcPr>
            <w:tcW w:w="454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rPr>
                <w:sz w:val="22"/>
                <w:szCs w:val="22"/>
              </w:rPr>
            </w:pPr>
            <w:r>
              <w:rPr>
                <w:sz w:val="22"/>
                <w:szCs w:val="22"/>
              </w:rPr>
              <w:t>ИНН (при наличии) учредителей</w:t>
            </w:r>
          </w:p>
        </w:tc>
        <w:tc>
          <w:tcPr>
            <w:tcW w:w="30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rPr>
            </w:pPr>
            <w:r>
              <w:rPr>
                <w:szCs w:val="22"/>
              </w:rPr>
            </w:r>
          </w:p>
        </w:tc>
      </w:tr>
      <w:tr>
        <w:trPr>
          <w:trHeight w:val="275" w:hRule="atLeast"/>
          <w:cantSplit w:val="true"/>
        </w:trPr>
        <w:tc>
          <w:tcPr>
            <w:tcW w:w="195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val="en-US" w:eastAsia="zh-CN" w:bidi="hi-IN"/>
              </w:rPr>
            </w:pPr>
            <w:r>
              <w:rPr>
                <w:kern w:val="2"/>
                <w:lang w:val="en-US" w:eastAsia="zh-CN" w:bidi="hi-IN"/>
              </w:rPr>
            </w:r>
          </w:p>
        </w:tc>
        <w:tc>
          <w:tcPr>
            <w:tcW w:w="454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rPr>
                <w:sz w:val="22"/>
                <w:szCs w:val="22"/>
                <w:lang w:val="ru-RU"/>
              </w:rPr>
            </w:pPr>
            <w:r>
              <w:rPr>
                <w:sz w:val="22"/>
                <w:szCs w:val="22"/>
                <w:lang w:val="ru-RU"/>
              </w:rPr>
              <w:t>ИНН членов коллегиального исполнительного органа</w:t>
            </w:r>
          </w:p>
        </w:tc>
        <w:tc>
          <w:tcPr>
            <w:tcW w:w="30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lang w:val="ru-RU"/>
              </w:rPr>
            </w:pPr>
            <w:r>
              <w:rPr>
                <w:szCs w:val="22"/>
                <w:lang w:val="ru-RU"/>
              </w:rPr>
            </w:r>
          </w:p>
        </w:tc>
      </w:tr>
      <w:tr>
        <w:trPr>
          <w:trHeight w:val="176" w:hRule="atLeast"/>
          <w:cantSplit w:val="true"/>
        </w:trPr>
        <w:tc>
          <w:tcPr>
            <w:tcW w:w="195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eastAsia="zh-CN" w:bidi="hi-IN"/>
              </w:rPr>
            </w:pPr>
            <w:r>
              <w:rPr>
                <w:kern w:val="2"/>
                <w:lang w:eastAsia="zh-CN" w:bidi="hi-IN"/>
              </w:rPr>
            </w:r>
          </w:p>
        </w:tc>
        <w:tc>
          <w:tcPr>
            <w:tcW w:w="454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rPr>
                <w:sz w:val="22"/>
                <w:szCs w:val="22"/>
                <w:lang w:val="ru-RU"/>
              </w:rPr>
            </w:pPr>
            <w:r>
              <w:rPr>
                <w:sz w:val="22"/>
                <w:szCs w:val="22"/>
                <w:lang w:val="ru-RU"/>
              </w:rPr>
              <w:t>ИНН лица, исполняющего функции единоличного исполнительного органа участника</w:t>
            </w:r>
          </w:p>
        </w:tc>
        <w:tc>
          <w:tcPr>
            <w:tcW w:w="30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lang w:val="ru-RU"/>
              </w:rPr>
            </w:pPr>
            <w:r>
              <w:rPr>
                <w:szCs w:val="22"/>
                <w:lang w:val="ru-RU"/>
              </w:rPr>
            </w:r>
          </w:p>
        </w:tc>
      </w:tr>
      <w:tr>
        <w:trPr>
          <w:trHeight w:val="560" w:hRule="atLeast"/>
          <w:cantSplit w:val="true"/>
        </w:trPr>
        <w:tc>
          <w:tcPr>
            <w:tcW w:w="195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eastAsia="zh-CN" w:bidi="hi-IN"/>
              </w:rPr>
            </w:pPr>
            <w:r>
              <w:rPr>
                <w:kern w:val="2"/>
                <w:lang w:eastAsia="zh-CN" w:bidi="hi-IN"/>
              </w:rPr>
            </w:r>
          </w:p>
        </w:tc>
        <w:tc>
          <w:tcPr>
            <w:tcW w:w="454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rPr>
                <w:sz w:val="22"/>
                <w:szCs w:val="22"/>
                <w:lang w:val="ru-RU"/>
              </w:rPr>
            </w:pPr>
            <w:r>
              <w:rPr>
                <w:sz w:val="22"/>
                <w:szCs w:val="22"/>
                <w:lang w:val="ru-RU"/>
              </w:rPr>
              <w:t>Номер контактного телефона (с указанием кода города, района)</w:t>
            </w:r>
          </w:p>
        </w:tc>
        <w:tc>
          <w:tcPr>
            <w:tcW w:w="30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lang w:val="ru-RU"/>
              </w:rPr>
            </w:pPr>
            <w:r>
              <w:rPr>
                <w:szCs w:val="22"/>
                <w:lang w:val="ru-RU"/>
              </w:rPr>
            </w:r>
          </w:p>
        </w:tc>
      </w:tr>
      <w:tr>
        <w:trPr>
          <w:trHeight w:val="420" w:hRule="atLeast"/>
          <w:cantSplit w:val="true"/>
        </w:trPr>
        <w:tc>
          <w:tcPr>
            <w:tcW w:w="195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eastAsia="zh-CN" w:bidi="hi-IN"/>
              </w:rPr>
            </w:pPr>
            <w:r>
              <w:rPr>
                <w:kern w:val="2"/>
                <w:lang w:eastAsia="zh-CN" w:bidi="hi-IN"/>
              </w:rPr>
            </w:r>
          </w:p>
        </w:tc>
        <w:tc>
          <w:tcPr>
            <w:tcW w:w="454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rPr>
                <w:sz w:val="22"/>
                <w:szCs w:val="22"/>
                <w:lang w:val="ru-RU"/>
              </w:rPr>
            </w:pPr>
            <w:r>
              <w:rPr>
                <w:sz w:val="22"/>
                <w:szCs w:val="22"/>
                <w:lang w:val="ru-RU"/>
              </w:rPr>
              <w:t>Факс*</w:t>
            </w:r>
          </w:p>
          <w:p>
            <w:pPr>
              <w:pStyle w:val="Standard"/>
              <w:rPr>
                <w:i/>
                <w:i/>
                <w:sz w:val="18"/>
                <w:szCs w:val="18"/>
                <w:lang w:val="ru-RU"/>
              </w:rPr>
            </w:pPr>
            <w:r>
              <w:rPr>
                <w:i/>
                <w:sz w:val="18"/>
                <w:szCs w:val="18"/>
                <w:lang w:val="ru-RU"/>
              </w:rPr>
              <w:t xml:space="preserve">*Данная информация не является обязательной для предоставления, предоставляется по желанию участника закупки  </w:t>
            </w:r>
          </w:p>
        </w:tc>
        <w:tc>
          <w:tcPr>
            <w:tcW w:w="30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lang w:val="ru-RU"/>
              </w:rPr>
            </w:pPr>
            <w:r>
              <w:rPr>
                <w:szCs w:val="22"/>
                <w:lang w:val="ru-RU"/>
              </w:rPr>
            </w:r>
          </w:p>
        </w:tc>
      </w:tr>
      <w:tr>
        <w:trPr>
          <w:trHeight w:val="324" w:hRule="atLeast"/>
          <w:cantSplit w:val="true"/>
        </w:trPr>
        <w:tc>
          <w:tcPr>
            <w:tcW w:w="195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eastAsia="zh-CN" w:bidi="hi-IN"/>
              </w:rPr>
            </w:pPr>
            <w:r>
              <w:rPr>
                <w:kern w:val="2"/>
                <w:lang w:eastAsia="zh-CN" w:bidi="hi-IN"/>
              </w:rPr>
            </w:r>
          </w:p>
        </w:tc>
        <w:tc>
          <w:tcPr>
            <w:tcW w:w="4542"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rPr>
                <w:lang w:val="ru-RU"/>
              </w:rPr>
            </w:pPr>
            <w:r>
              <w:rPr>
                <w:sz w:val="22"/>
                <w:szCs w:val="22"/>
                <w:lang w:val="ru-RU"/>
              </w:rPr>
              <w:t>Электронная почта (</w:t>
            </w:r>
            <w:r>
              <w:rPr>
                <w:sz w:val="22"/>
                <w:szCs w:val="22"/>
              </w:rPr>
              <w:t>e</w:t>
            </w:r>
            <w:r>
              <w:rPr>
                <w:sz w:val="22"/>
                <w:szCs w:val="22"/>
                <w:lang w:val="ru-RU"/>
              </w:rPr>
              <w:t>-</w:t>
            </w:r>
            <w:r>
              <w:rPr>
                <w:sz w:val="22"/>
                <w:szCs w:val="22"/>
              </w:rPr>
              <w:t>mail</w:t>
            </w:r>
            <w:r>
              <w:rPr>
                <w:sz w:val="22"/>
                <w:szCs w:val="22"/>
                <w:lang w:val="ru-RU"/>
              </w:rPr>
              <w:t>)*</w:t>
            </w:r>
          </w:p>
          <w:p>
            <w:pPr>
              <w:pStyle w:val="Standard"/>
              <w:rPr>
                <w:i/>
                <w:i/>
                <w:sz w:val="18"/>
                <w:szCs w:val="18"/>
                <w:lang w:val="ru-RU"/>
              </w:rPr>
            </w:pPr>
            <w:r>
              <w:rPr>
                <w:i/>
                <w:sz w:val="18"/>
                <w:szCs w:val="18"/>
                <w:lang w:val="ru-RU"/>
              </w:rPr>
              <w:t xml:space="preserve">*Данная информация не является обязательной для предоставления, предоставляется по желанию участника закупки  </w:t>
            </w:r>
          </w:p>
        </w:tc>
        <w:tc>
          <w:tcPr>
            <w:tcW w:w="307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lang w:val="ru-RU"/>
              </w:rPr>
            </w:pPr>
            <w:r>
              <w:rPr>
                <w:szCs w:val="22"/>
                <w:lang w:val="ru-RU"/>
              </w:rPr>
            </w:r>
          </w:p>
        </w:tc>
      </w:tr>
    </w:tbl>
    <w:p>
      <w:pPr>
        <w:pStyle w:val="Standard"/>
        <w:ind w:firstLine="708"/>
        <w:jc w:val="right"/>
        <w:rPr>
          <w:lang w:val="ru-RU"/>
        </w:rPr>
      </w:pPr>
      <w:r>
        <w:rPr>
          <w:lang w:val="ru-RU"/>
        </w:rPr>
        <w:t>Подписано ЭЦП</w:t>
      </w:r>
    </w:p>
    <w:p>
      <w:pPr>
        <w:pStyle w:val="Standard"/>
        <w:tabs>
          <w:tab w:val="clear" w:pos="708"/>
          <w:tab w:val="left" w:pos="540"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jc w:val="both"/>
        <w:rPr>
          <w:b/>
          <w:b/>
          <w:sz w:val="22"/>
          <w:szCs w:val="22"/>
          <w:lang w:val="ru-RU"/>
        </w:rPr>
      </w:pPr>
      <w:r>
        <w:rPr>
          <w:b/>
          <w:sz w:val="22"/>
          <w:szCs w:val="22"/>
          <w:lang w:val="ru-RU"/>
        </w:rPr>
        <w:t>Информация об участнике закупки (для индивидуальных предпринимателей и физических лиц):</w:t>
      </w:r>
    </w:p>
    <w:tbl>
      <w:tblPr>
        <w:tblW w:w="9660" w:type="dxa"/>
        <w:jc w:val="left"/>
        <w:tblInd w:w="-7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28" w:type="dxa"/>
          <w:bottom w:w="0" w:type="dxa"/>
          <w:right w:w="108" w:type="dxa"/>
        </w:tblCellMar>
        <w:tblLook w:firstRow="1" w:noVBand="1" w:lastRow="0" w:firstColumn="1" w:lastColumn="0" w:noHBand="0" w:val="04a0"/>
      </w:tblPr>
      <w:tblGrid>
        <w:gridCol w:w="1941"/>
        <w:gridCol w:w="4640"/>
        <w:gridCol w:w="3079"/>
      </w:tblGrid>
      <w:tr>
        <w:trPr>
          <w:trHeight w:val="440" w:hRule="atLeast"/>
          <w:cantSplit w:val="true"/>
        </w:trPr>
        <w:tc>
          <w:tcPr>
            <w:tcW w:w="1941" w:type="dxa"/>
            <w:vMerge w:val="restart"/>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vAlign w:val="center"/>
          </w:tcPr>
          <w:p>
            <w:pPr>
              <w:pStyle w:val="Standard"/>
              <w:jc w:val="center"/>
              <w:rPr>
                <w:sz w:val="22"/>
                <w:szCs w:val="22"/>
              </w:rPr>
            </w:pPr>
            <w:r>
              <w:rPr>
                <w:sz w:val="22"/>
                <w:szCs w:val="22"/>
              </w:rPr>
              <w:t>Индивидуальный предприниматель</w:t>
            </w:r>
          </w:p>
          <w:p>
            <w:pPr>
              <w:pStyle w:val="Standard"/>
              <w:jc w:val="center"/>
              <w:rPr>
                <w:sz w:val="22"/>
                <w:szCs w:val="22"/>
              </w:rPr>
            </w:pPr>
            <w:r>
              <w:rPr>
                <w:sz w:val="22"/>
                <w:szCs w:val="22"/>
              </w:rPr>
              <w:t>(физическое лицо)</w:t>
            </w:r>
          </w:p>
        </w:tc>
        <w:tc>
          <w:tcPr>
            <w:tcW w:w="464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 w:val="22"/>
                <w:szCs w:val="22"/>
              </w:rPr>
            </w:pPr>
            <w:r>
              <w:rPr>
                <w:sz w:val="22"/>
                <w:szCs w:val="22"/>
              </w:rPr>
              <w:t>Наименование участника</w:t>
            </w:r>
          </w:p>
        </w:tc>
        <w:tc>
          <w:tcPr>
            <w:tcW w:w="307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rPr>
            </w:pPr>
            <w:r>
              <w:rPr>
                <w:szCs w:val="22"/>
              </w:rPr>
            </w:r>
          </w:p>
        </w:tc>
      </w:tr>
      <w:tr>
        <w:trPr>
          <w:trHeight w:val="419" w:hRule="atLeast"/>
          <w:cantSplit w:val="true"/>
        </w:trPr>
        <w:tc>
          <w:tcPr>
            <w:tcW w:w="194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val="en-US" w:eastAsia="zh-CN" w:bidi="hi-IN"/>
              </w:rPr>
            </w:pPr>
            <w:r>
              <w:rPr>
                <w:kern w:val="2"/>
                <w:lang w:val="en-US" w:eastAsia="zh-CN" w:bidi="hi-IN"/>
              </w:rPr>
            </w:r>
          </w:p>
        </w:tc>
        <w:tc>
          <w:tcPr>
            <w:tcW w:w="464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rPr>
                <w:sz w:val="22"/>
                <w:szCs w:val="22"/>
              </w:rPr>
            </w:pPr>
            <w:r>
              <w:rPr>
                <w:sz w:val="22"/>
                <w:szCs w:val="22"/>
              </w:rPr>
              <w:t>Информация о месте нахождения</w:t>
            </w:r>
          </w:p>
        </w:tc>
        <w:tc>
          <w:tcPr>
            <w:tcW w:w="307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rPr>
            </w:pPr>
            <w:r>
              <w:rPr>
                <w:szCs w:val="22"/>
              </w:rPr>
            </w:r>
          </w:p>
        </w:tc>
      </w:tr>
      <w:tr>
        <w:trPr>
          <w:trHeight w:val="279" w:hRule="atLeast"/>
          <w:cantSplit w:val="true"/>
        </w:trPr>
        <w:tc>
          <w:tcPr>
            <w:tcW w:w="194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val="en-US" w:eastAsia="zh-CN" w:bidi="hi-IN"/>
              </w:rPr>
            </w:pPr>
            <w:r>
              <w:rPr>
                <w:kern w:val="2"/>
                <w:lang w:val="en-US" w:eastAsia="zh-CN" w:bidi="hi-IN"/>
              </w:rPr>
            </w:r>
          </w:p>
        </w:tc>
        <w:tc>
          <w:tcPr>
            <w:tcW w:w="464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rPr>
                <w:sz w:val="22"/>
                <w:szCs w:val="22"/>
                <w:lang w:val="ru-RU"/>
              </w:rPr>
            </w:pPr>
            <w:r>
              <w:rPr>
                <w:sz w:val="22"/>
                <w:szCs w:val="22"/>
                <w:lang w:val="ru-RU"/>
              </w:rPr>
              <w:t>ИНН участника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tc>
        <w:tc>
          <w:tcPr>
            <w:tcW w:w="307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lang w:val="ru-RU"/>
              </w:rPr>
            </w:pPr>
            <w:r>
              <w:rPr>
                <w:szCs w:val="22"/>
                <w:lang w:val="ru-RU"/>
              </w:rPr>
            </w:r>
          </w:p>
        </w:tc>
      </w:tr>
      <w:tr>
        <w:trPr>
          <w:trHeight w:val="365" w:hRule="atLeast"/>
          <w:cantSplit w:val="true"/>
        </w:trPr>
        <w:tc>
          <w:tcPr>
            <w:tcW w:w="194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eastAsia="zh-CN" w:bidi="hi-IN"/>
              </w:rPr>
            </w:pPr>
            <w:r>
              <w:rPr>
                <w:kern w:val="2"/>
                <w:lang w:eastAsia="zh-CN" w:bidi="hi-IN"/>
              </w:rPr>
            </w:r>
          </w:p>
        </w:tc>
        <w:tc>
          <w:tcPr>
            <w:tcW w:w="464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 w:val="22"/>
                <w:szCs w:val="22"/>
                <w:lang w:val="ru-RU"/>
              </w:rPr>
            </w:pPr>
            <w:r>
              <w:rPr>
                <w:sz w:val="22"/>
                <w:szCs w:val="22"/>
                <w:lang w:val="ru-RU"/>
              </w:rPr>
              <w:t>Фамилия, имя, отчество (при наличии)</w:t>
            </w:r>
          </w:p>
        </w:tc>
        <w:tc>
          <w:tcPr>
            <w:tcW w:w="307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lang w:val="ru-RU"/>
              </w:rPr>
            </w:pPr>
            <w:r>
              <w:rPr>
                <w:szCs w:val="22"/>
                <w:lang w:val="ru-RU"/>
              </w:rPr>
            </w:r>
          </w:p>
        </w:tc>
      </w:tr>
      <w:tr>
        <w:trPr>
          <w:trHeight w:val="270" w:hRule="atLeast"/>
          <w:cantSplit w:val="true"/>
        </w:trPr>
        <w:tc>
          <w:tcPr>
            <w:tcW w:w="194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eastAsia="zh-CN" w:bidi="hi-IN"/>
              </w:rPr>
            </w:pPr>
            <w:r>
              <w:rPr>
                <w:kern w:val="2"/>
                <w:lang w:eastAsia="zh-CN" w:bidi="hi-IN"/>
              </w:rPr>
            </w:r>
          </w:p>
        </w:tc>
        <w:tc>
          <w:tcPr>
            <w:tcW w:w="464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 w:val="22"/>
                <w:szCs w:val="22"/>
              </w:rPr>
            </w:pPr>
            <w:r>
              <w:rPr>
                <w:sz w:val="22"/>
                <w:szCs w:val="22"/>
              </w:rPr>
              <w:t>Паспортные данные</w:t>
            </w:r>
          </w:p>
        </w:tc>
        <w:tc>
          <w:tcPr>
            <w:tcW w:w="307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rPr>
            </w:pPr>
            <w:r>
              <w:rPr>
                <w:szCs w:val="22"/>
              </w:rPr>
            </w:r>
          </w:p>
        </w:tc>
      </w:tr>
      <w:tr>
        <w:trPr>
          <w:trHeight w:val="176" w:hRule="atLeast"/>
          <w:cantSplit w:val="true"/>
        </w:trPr>
        <w:tc>
          <w:tcPr>
            <w:tcW w:w="194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val="en-US" w:eastAsia="zh-CN" w:bidi="hi-IN"/>
              </w:rPr>
            </w:pPr>
            <w:r>
              <w:rPr>
                <w:kern w:val="2"/>
                <w:lang w:val="en-US" w:eastAsia="zh-CN" w:bidi="hi-IN"/>
              </w:rPr>
            </w:r>
          </w:p>
        </w:tc>
        <w:tc>
          <w:tcPr>
            <w:tcW w:w="464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 w:val="22"/>
                <w:szCs w:val="22"/>
                <w:lang w:val="ru-RU"/>
              </w:rPr>
            </w:pPr>
            <w:r>
              <w:rPr>
                <w:sz w:val="22"/>
                <w:szCs w:val="22"/>
                <w:lang w:val="ru-RU"/>
              </w:rPr>
              <w:t>Место жительства</w:t>
            </w:r>
          </w:p>
          <w:p>
            <w:pPr>
              <w:pStyle w:val="Standard"/>
              <w:jc w:val="both"/>
              <w:rPr>
                <w:i/>
                <w:i/>
                <w:sz w:val="20"/>
                <w:lang w:val="ru-RU"/>
              </w:rPr>
            </w:pPr>
            <w:r>
              <w:rPr>
                <w:i/>
                <w:sz w:val="20"/>
                <w:lang w:val="ru-RU"/>
              </w:rPr>
              <w:t>*для физических лиц</w:t>
            </w:r>
          </w:p>
        </w:tc>
        <w:tc>
          <w:tcPr>
            <w:tcW w:w="307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lang w:val="ru-RU"/>
              </w:rPr>
            </w:pPr>
            <w:r>
              <w:rPr>
                <w:szCs w:val="22"/>
                <w:lang w:val="ru-RU"/>
              </w:rPr>
            </w:r>
          </w:p>
        </w:tc>
      </w:tr>
      <w:tr>
        <w:trPr>
          <w:trHeight w:val="450" w:hRule="atLeast"/>
          <w:cantSplit w:val="true"/>
        </w:trPr>
        <w:tc>
          <w:tcPr>
            <w:tcW w:w="194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eastAsia="zh-CN" w:bidi="hi-IN"/>
              </w:rPr>
            </w:pPr>
            <w:r>
              <w:rPr>
                <w:kern w:val="2"/>
                <w:lang w:eastAsia="zh-CN" w:bidi="hi-IN"/>
              </w:rPr>
            </w:r>
          </w:p>
        </w:tc>
        <w:tc>
          <w:tcPr>
            <w:tcW w:w="464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 w:val="22"/>
                <w:szCs w:val="22"/>
                <w:lang w:val="ru-RU"/>
              </w:rPr>
            </w:pPr>
            <w:r>
              <w:rPr>
                <w:sz w:val="22"/>
                <w:szCs w:val="22"/>
                <w:lang w:val="ru-RU"/>
              </w:rPr>
              <w:t>Номер контактного телефона (с указанием кода города, района)</w:t>
            </w:r>
          </w:p>
        </w:tc>
        <w:tc>
          <w:tcPr>
            <w:tcW w:w="307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lang w:val="ru-RU"/>
              </w:rPr>
            </w:pPr>
            <w:r>
              <w:rPr>
                <w:szCs w:val="22"/>
                <w:lang w:val="ru-RU"/>
              </w:rPr>
            </w:r>
          </w:p>
        </w:tc>
      </w:tr>
      <w:tr>
        <w:trPr>
          <w:trHeight w:val="129" w:hRule="atLeast"/>
          <w:cantSplit w:val="true"/>
        </w:trPr>
        <w:tc>
          <w:tcPr>
            <w:tcW w:w="194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eastAsia="zh-CN" w:bidi="hi-IN"/>
              </w:rPr>
            </w:pPr>
            <w:r>
              <w:rPr>
                <w:kern w:val="2"/>
                <w:lang w:eastAsia="zh-CN" w:bidi="hi-IN"/>
              </w:rPr>
            </w:r>
          </w:p>
        </w:tc>
        <w:tc>
          <w:tcPr>
            <w:tcW w:w="464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 w:val="22"/>
                <w:szCs w:val="22"/>
                <w:lang w:val="ru-RU"/>
              </w:rPr>
            </w:pPr>
            <w:r>
              <w:rPr>
                <w:sz w:val="22"/>
                <w:szCs w:val="22"/>
                <w:lang w:val="ru-RU"/>
              </w:rPr>
              <w:t>Факс*</w:t>
            </w:r>
          </w:p>
          <w:p>
            <w:pPr>
              <w:pStyle w:val="Standard"/>
              <w:jc w:val="both"/>
              <w:rPr>
                <w:i/>
                <w:i/>
                <w:sz w:val="18"/>
                <w:szCs w:val="18"/>
                <w:lang w:val="ru-RU"/>
              </w:rPr>
            </w:pPr>
            <w:r>
              <w:rPr>
                <w:i/>
                <w:sz w:val="18"/>
                <w:szCs w:val="18"/>
                <w:lang w:val="ru-RU"/>
              </w:rPr>
              <w:t xml:space="preserve">*Данная информация не является обязательной для предоставления, предоставляется по желанию участника закупки  </w:t>
            </w:r>
          </w:p>
        </w:tc>
        <w:tc>
          <w:tcPr>
            <w:tcW w:w="307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lang w:val="ru-RU"/>
              </w:rPr>
            </w:pPr>
            <w:r>
              <w:rPr>
                <w:szCs w:val="22"/>
                <w:lang w:val="ru-RU"/>
              </w:rPr>
            </w:r>
          </w:p>
        </w:tc>
      </w:tr>
      <w:tr>
        <w:trPr>
          <w:trHeight w:val="150" w:hRule="atLeast"/>
          <w:cantSplit w:val="true"/>
        </w:trPr>
        <w:tc>
          <w:tcPr>
            <w:tcW w:w="1941"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5" w:type="dxa"/>
              <w:right w:w="10" w:type="dxa"/>
            </w:tcMar>
            <w:vAlign w:val="center"/>
          </w:tcPr>
          <w:p>
            <w:pPr>
              <w:pStyle w:val="Normal"/>
              <w:spacing w:before="0" w:after="160"/>
              <w:rPr>
                <w:kern w:val="2"/>
                <w:lang w:eastAsia="zh-CN" w:bidi="hi-IN"/>
              </w:rPr>
            </w:pPr>
            <w:r>
              <w:rPr>
                <w:kern w:val="2"/>
                <w:lang w:eastAsia="zh-CN" w:bidi="hi-IN"/>
              </w:rPr>
            </w:r>
          </w:p>
        </w:tc>
        <w:tc>
          <w:tcPr>
            <w:tcW w:w="464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lang w:val="ru-RU"/>
              </w:rPr>
            </w:pPr>
            <w:r>
              <w:rPr>
                <w:sz w:val="22"/>
                <w:szCs w:val="22"/>
                <w:lang w:val="ru-RU"/>
              </w:rPr>
              <w:t>Электронная почта (</w:t>
            </w:r>
            <w:r>
              <w:rPr>
                <w:sz w:val="22"/>
                <w:szCs w:val="22"/>
              </w:rPr>
              <w:t>e</w:t>
            </w:r>
            <w:r>
              <w:rPr>
                <w:sz w:val="22"/>
                <w:szCs w:val="22"/>
                <w:lang w:val="ru-RU"/>
              </w:rPr>
              <w:t>-</w:t>
            </w:r>
            <w:r>
              <w:rPr>
                <w:sz w:val="22"/>
                <w:szCs w:val="22"/>
              </w:rPr>
              <w:t>mail</w:t>
            </w:r>
            <w:r>
              <w:rPr>
                <w:sz w:val="22"/>
                <w:szCs w:val="22"/>
                <w:lang w:val="ru-RU"/>
              </w:rPr>
              <w:t>)*</w:t>
            </w:r>
          </w:p>
          <w:p>
            <w:pPr>
              <w:pStyle w:val="Standard"/>
              <w:jc w:val="both"/>
              <w:rPr>
                <w:i/>
                <w:i/>
                <w:sz w:val="18"/>
                <w:szCs w:val="18"/>
                <w:lang w:val="ru-RU"/>
              </w:rPr>
            </w:pPr>
            <w:r>
              <w:rPr>
                <w:i/>
                <w:sz w:val="18"/>
                <w:szCs w:val="18"/>
                <w:lang w:val="ru-RU"/>
              </w:rPr>
              <w:t xml:space="preserve">*Данная информация не является обязательной для предоставления, предоставляется по желанию участника закупки  </w:t>
            </w:r>
          </w:p>
        </w:tc>
        <w:tc>
          <w:tcPr>
            <w:tcW w:w="307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Pr>
          <w:p>
            <w:pPr>
              <w:pStyle w:val="Standard"/>
              <w:jc w:val="both"/>
              <w:rPr>
                <w:szCs w:val="22"/>
                <w:lang w:val="ru-RU"/>
              </w:rPr>
            </w:pPr>
            <w:r>
              <w:rPr>
                <w:szCs w:val="22"/>
                <w:lang w:val="ru-RU"/>
              </w:rPr>
            </w:r>
          </w:p>
        </w:tc>
      </w:tr>
    </w:tbl>
    <w:p>
      <w:pPr>
        <w:pStyle w:val="Standard"/>
        <w:widowControl w:val="false"/>
        <w:tabs>
          <w:tab w:val="clear" w:pos="708"/>
          <w:tab w:val="left" w:pos="540"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jc w:val="both"/>
        <w:rPr>
          <w:sz w:val="22"/>
          <w:szCs w:val="22"/>
          <w:lang w:val="ru-RU"/>
        </w:rPr>
      </w:pPr>
      <w:r>
        <w:rPr>
          <w:sz w:val="22"/>
          <w:szCs w:val="22"/>
          <w:lang w:val="ru-RU"/>
        </w:rPr>
      </w:r>
    </w:p>
    <w:p>
      <w:pPr>
        <w:pStyle w:val="Standard"/>
        <w:widowControl w:val="false"/>
        <w:ind w:firstLine="708"/>
        <w:jc w:val="right"/>
        <w:rPr>
          <w:rFonts w:ascii="Times New Roman CYR" w:hAnsi="Times New Roman CYR" w:cs="Times New Roman CYR"/>
          <w:sz w:val="28"/>
          <w:lang w:val="ru-RU" w:eastAsia="ru-RU"/>
        </w:rPr>
      </w:pPr>
      <w:r>
        <w:rPr>
          <w:rFonts w:cs="Times New Roman CYR" w:ascii="Times New Roman CYR" w:hAnsi="Times New Roman CYR"/>
          <w:sz w:val="28"/>
          <w:lang w:val="ru-RU" w:eastAsia="ru-RU"/>
        </w:rPr>
        <w:t>Подписано ЭЦП</w:t>
      </w:r>
      <w:r>
        <w:br w:type="page"/>
      </w:r>
    </w:p>
    <w:p>
      <w:pPr>
        <w:pStyle w:val="Standard"/>
        <w:ind w:firstLine="708"/>
        <w:jc w:val="right"/>
        <w:rPr>
          <w:lang w:val="ru-RU"/>
        </w:rPr>
      </w:pPr>
      <w:r>
        <w:rPr>
          <w:lang w:val="ru-RU"/>
        </w:rPr>
        <w:t>Приложение №4 к документации об электронном аукционе</w:t>
      </w:r>
    </w:p>
    <w:p>
      <w:pPr>
        <w:pStyle w:val="Standard"/>
        <w:ind w:firstLine="708"/>
        <w:jc w:val="right"/>
        <w:rPr>
          <w:lang w:val="ru-RU"/>
        </w:rPr>
      </w:pPr>
      <w:r>
        <w:rPr>
          <w:lang w:val="ru-RU"/>
        </w:rPr>
        <w:t>Примерная форма декларации участника закупки о соответствии участника электронного аукциона требованиям</w:t>
      </w:r>
    </w:p>
    <w:p>
      <w:pPr>
        <w:pStyle w:val="Standard"/>
        <w:ind w:firstLine="708"/>
        <w:jc w:val="right"/>
        <w:rPr>
          <w:i/>
          <w:i/>
          <w:sz w:val="20"/>
          <w:lang w:val="ru-RU"/>
        </w:rPr>
      </w:pPr>
      <w:r>
        <w:rPr>
          <w:i/>
          <w:sz w:val="20"/>
          <w:lang w:val="ru-RU"/>
        </w:rPr>
        <w:t>*не является обязательной, участник закупки вправе представить указанную информацию в любой форме</w:t>
      </w:r>
    </w:p>
    <w:p>
      <w:pPr>
        <w:pStyle w:val="Standard"/>
        <w:ind w:firstLine="708"/>
        <w:jc w:val="both"/>
        <w:rPr>
          <w:lang w:val="ru-RU"/>
        </w:rPr>
      </w:pPr>
      <w:r>
        <w:rPr>
          <w:lang w:val="ru-RU"/>
        </w:rPr>
      </w:r>
    </w:p>
    <w:p>
      <w:pPr>
        <w:pStyle w:val="Standard"/>
        <w:ind w:firstLine="708"/>
        <w:jc w:val="both"/>
        <w:rPr>
          <w:lang w:val="ru-RU"/>
        </w:rPr>
      </w:pPr>
      <w:r>
        <w:rPr>
          <w:lang w:val="ru-RU"/>
        </w:rPr>
        <w:t>______________________________________________________________ подтверждает, что:</w:t>
        <w:tab/>
      </w:r>
    </w:p>
    <w:p>
      <w:pPr>
        <w:pStyle w:val="Standard"/>
        <w:ind w:firstLine="708"/>
        <w:jc w:val="both"/>
        <w:rPr>
          <w:lang w:val="ru-RU"/>
        </w:rPr>
      </w:pPr>
      <w:r>
        <w:rPr>
          <w:lang w:val="ru-RU"/>
        </w:rPr>
        <w:t xml:space="preserve">                      </w:t>
      </w:r>
      <w:r>
        <w:rPr>
          <w:lang w:val="ru-RU"/>
        </w:rPr>
        <w:t>(полное наименование участника закупки)</w:t>
      </w:r>
    </w:p>
    <w:p>
      <w:pPr>
        <w:pStyle w:val="Standard"/>
        <w:numPr>
          <w:ilvl w:val="0"/>
          <w:numId w:val="13"/>
        </w:numPr>
        <w:jc w:val="both"/>
        <w:textAlignment w:val="auto"/>
        <w:rPr>
          <w:lang w:val="ru-RU"/>
        </w:rPr>
      </w:pPr>
      <w:r>
        <w:rPr>
          <w:lang w:val="ru-RU"/>
        </w:rPr>
        <w:t>в отношении него не проводится ликвидации - юридического лица и отсутствует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pPr>
        <w:pStyle w:val="Standard"/>
        <w:numPr>
          <w:ilvl w:val="0"/>
          <w:numId w:val="13"/>
        </w:numPr>
        <w:jc w:val="both"/>
        <w:textAlignment w:val="auto"/>
        <w:rPr>
          <w:lang w:val="ru-RU"/>
        </w:rPr>
      </w:pPr>
      <w:r>
        <w:rPr>
          <w:lang w:val="ru-RU"/>
        </w:rPr>
        <w:t>деятельность его не приостановлена в порядке, установленном Кодексом Российской Федерации об административных правонарушениях, на дату подачи заявки на участие в закупке;</w:t>
      </w:r>
    </w:p>
    <w:p>
      <w:pPr>
        <w:pStyle w:val="Standard"/>
        <w:numPr>
          <w:ilvl w:val="0"/>
          <w:numId w:val="13"/>
        </w:numPr>
        <w:jc w:val="both"/>
        <w:textAlignment w:val="auto"/>
        <w:rPr>
          <w:lang w:val="ru-RU"/>
        </w:rPr>
      </w:pPr>
      <w:r>
        <w:rPr>
          <w:lang w:val="ru-RU"/>
        </w:rPr>
        <w:t>у него отсутствует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pPr>
        <w:pStyle w:val="Standard"/>
        <w:ind w:left="720" w:hanging="0"/>
        <w:jc w:val="both"/>
        <w:rPr/>
      </w:pPr>
      <w:r>
        <w:rPr>
          <w:lang w:val="ru-RU"/>
        </w:rPr>
        <w:t xml:space="preserve">-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14">
        <w:r>
          <w:rPr>
            <w:rStyle w:val="Style12"/>
            <w:color w:val="auto"/>
            <w:u w:val="none"/>
            <w:lang w:val="ru-RU"/>
          </w:rPr>
          <w:t>статьями 289</w:t>
        </w:r>
      </w:hyperlink>
      <w:r>
        <w:rPr>
          <w:lang w:val="ru-RU"/>
        </w:rPr>
        <w:t xml:space="preserve">, </w:t>
      </w:r>
      <w:hyperlink r:id="rId15">
        <w:r>
          <w:rPr>
            <w:rStyle w:val="Style12"/>
            <w:color w:val="auto"/>
            <w:u w:val="none"/>
            <w:lang w:val="ru-RU"/>
          </w:rPr>
          <w:t>290</w:t>
        </w:r>
      </w:hyperlink>
      <w:r>
        <w:rPr>
          <w:lang w:val="ru-RU"/>
        </w:rPr>
        <w:t xml:space="preserve">, </w:t>
      </w:r>
      <w:hyperlink r:id="rId16">
        <w:r>
          <w:rPr>
            <w:rStyle w:val="Style12"/>
            <w:color w:val="auto"/>
            <w:u w:val="none"/>
            <w:lang w:val="ru-RU"/>
          </w:rPr>
          <w:t>291</w:t>
        </w:r>
      </w:hyperlink>
      <w:r>
        <w:rPr>
          <w:lang w:val="ru-RU"/>
        </w:rPr>
        <w:t xml:space="preserve">, </w:t>
      </w:r>
      <w:hyperlink r:id="rId17">
        <w:r>
          <w:rPr>
            <w:rStyle w:val="Style12"/>
            <w:color w:val="auto"/>
            <w:u w:val="none"/>
            <w:lang w:val="ru-RU"/>
          </w:rPr>
          <w:t>291.1</w:t>
        </w:r>
      </w:hyperlink>
      <w:r>
        <w:rPr>
          <w:lang w:val="ru-RU"/>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pPr>
        <w:pStyle w:val="Standard"/>
        <w:ind w:left="720" w:hanging="0"/>
        <w:jc w:val="both"/>
        <w:rPr/>
      </w:pPr>
      <w:r>
        <w:rPr>
          <w:lang w:val="ru-RU"/>
        </w:rPr>
        <w:t xml:space="preserve">-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18">
        <w:r>
          <w:rPr>
            <w:rStyle w:val="Style12"/>
            <w:color w:val="auto"/>
            <w:u w:val="none"/>
            <w:lang w:val="ru-RU"/>
          </w:rPr>
          <w:t>статьей 19.28</w:t>
        </w:r>
      </w:hyperlink>
      <w:r>
        <w:rPr>
          <w:lang w:val="ru-RU"/>
        </w:rPr>
        <w:t xml:space="preserve"> Кодекса Российской Федерации об административных правонарушениях;</w:t>
      </w:r>
    </w:p>
    <w:p>
      <w:pPr>
        <w:pStyle w:val="Standard"/>
        <w:ind w:left="360" w:hanging="0"/>
        <w:jc w:val="both"/>
        <w:rPr>
          <w:lang w:val="ru-RU"/>
        </w:rPr>
      </w:pPr>
      <w:r>
        <w:rPr>
          <w:lang w:val="ru-RU"/>
        </w:rPr>
      </w:r>
    </w:p>
    <w:p>
      <w:pPr>
        <w:pStyle w:val="Standard"/>
        <w:numPr>
          <w:ilvl w:val="0"/>
          <w:numId w:val="13"/>
        </w:numPr>
        <w:jc w:val="both"/>
        <w:textAlignment w:val="auto"/>
        <w:rPr>
          <w:lang w:val="ru-RU"/>
        </w:rPr>
      </w:pPr>
      <w:r>
        <w:rPr>
          <w:lang w:val="ru-RU"/>
        </w:rPr>
        <w:t>отсутствует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настоящего пункта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уставном капитале хозяйственного общества.</w:t>
      </w:r>
    </w:p>
    <w:p>
      <w:pPr>
        <w:pStyle w:val="Standard"/>
        <w:ind w:firstLine="708"/>
        <w:jc w:val="both"/>
        <w:rPr>
          <w:lang w:val="ru-RU"/>
        </w:rPr>
      </w:pPr>
      <w:r>
        <w:rPr>
          <w:lang w:val="ru-RU"/>
        </w:rPr>
      </w:r>
    </w:p>
    <w:p>
      <w:pPr>
        <w:pStyle w:val="Standard"/>
        <w:ind w:firstLine="708"/>
        <w:jc w:val="right"/>
        <w:rPr>
          <w:lang w:val="ru-RU"/>
        </w:rPr>
      </w:pPr>
      <w:r>
        <w:rPr>
          <w:lang w:val="ru-RU"/>
        </w:rPr>
        <w:t>Подписано ЭЦП</w:t>
      </w:r>
    </w:p>
    <w:p>
      <w:pPr>
        <w:pStyle w:val="Standard"/>
        <w:ind w:firstLine="708"/>
        <w:jc w:val="right"/>
        <w:rPr>
          <w:lang w:val="ru-RU"/>
        </w:rPr>
      </w:pPr>
      <w:r>
        <w:rPr>
          <w:lang w:val="ru-RU"/>
        </w:rPr>
      </w:r>
    </w:p>
    <w:p>
      <w:pPr>
        <w:pStyle w:val="Normal"/>
        <w:suppressAutoHyphens w:val="true"/>
        <w:spacing w:lineRule="auto" w:line="240"/>
        <w:ind w:left="3261" w:hanging="0"/>
        <w:rPr>
          <w:rFonts w:eastAsia="Times New Roman"/>
          <w:b/>
          <w:b/>
          <w:sz w:val="28"/>
          <w:szCs w:val="28"/>
        </w:rPr>
      </w:pPr>
      <w:r>
        <w:rPr>
          <w:rFonts w:eastAsia="Times New Roman"/>
          <w:b/>
          <w:sz w:val="28"/>
          <w:szCs w:val="28"/>
        </w:rPr>
        <w:t>Анкета участника процедуры закупки</w:t>
      </w:r>
    </w:p>
    <w:p>
      <w:pPr>
        <w:pStyle w:val="Default"/>
        <w:rPr>
          <w:color w:val="FF0000"/>
          <w:sz w:val="20"/>
          <w:szCs w:val="20"/>
        </w:rPr>
      </w:pPr>
      <w:r>
        <w:rPr>
          <w:color w:val="FF0000"/>
        </w:rPr>
        <w:t xml:space="preserve"> </w:t>
      </w:r>
      <w:r>
        <w:rPr>
          <w:color w:val="FF0000"/>
          <w:sz w:val="20"/>
          <w:szCs w:val="20"/>
        </w:rPr>
        <w:t>ВСЕ  ПОЛЯ ЗАЯВКИ ОБЯЗАТЕЛЬНЫ ДЛЯ ЗАПОЛНЕНИЯ, ПРИ НАЛИЧИИ НЕЗАПОЛНЕННЫХ ПОЛЕЙ ЗАЯВКА ПОДЛЕЖИТ ОТКЛОНЕНИЮ (Примечание для участников)</w:t>
      </w:r>
    </w:p>
    <w:p>
      <w:pPr>
        <w:pStyle w:val="Normal"/>
        <w:suppressAutoHyphens w:val="true"/>
        <w:spacing w:lineRule="auto" w:line="240"/>
        <w:ind w:left="5670" w:hanging="0"/>
        <w:rPr>
          <w:rFonts w:eastAsia="Times New Roman"/>
          <w:sz w:val="24"/>
          <w:szCs w:val="24"/>
        </w:rPr>
      </w:pPr>
      <w:r>
        <w:rPr>
          <w:rFonts w:eastAsia="Times New Roman"/>
          <w:sz w:val="24"/>
          <w:szCs w:val="24"/>
        </w:rPr>
      </w:r>
    </w:p>
    <w:p>
      <w:pPr>
        <w:pStyle w:val="Normal"/>
        <w:suppressAutoHyphens w:val="true"/>
        <w:spacing w:lineRule="auto" w:line="240"/>
        <w:ind w:left="5670" w:hanging="0"/>
        <w:rPr>
          <w:rFonts w:eastAsia="Times New Roman"/>
          <w:sz w:val="24"/>
          <w:szCs w:val="24"/>
        </w:rPr>
      </w:pPr>
      <w:r>
        <w:rPr>
          <w:rFonts w:eastAsia="Times New Roman"/>
          <w:sz w:val="24"/>
          <w:szCs w:val="24"/>
        </w:rPr>
      </w:r>
    </w:p>
    <w:p>
      <w:pPr>
        <w:pStyle w:val="Normal"/>
        <w:widowControl w:val="false"/>
        <w:numPr>
          <w:ilvl w:val="0"/>
          <w:numId w:val="0"/>
        </w:numPr>
        <w:tabs>
          <w:tab w:val="left" w:pos="708" w:leader="none"/>
          <w:tab w:val="left" w:pos="1418" w:leader="none"/>
        </w:tabs>
        <w:suppressAutoHyphens w:val="true"/>
        <w:spacing w:lineRule="auto" w:line="240"/>
        <w:jc w:val="center"/>
        <w:outlineLvl w:val="0"/>
        <w:rPr>
          <w:rFonts w:eastAsia="Times New Roman"/>
          <w:bCs/>
          <w:color w:val="000000"/>
          <w:kern w:val="2"/>
          <w:sz w:val="24"/>
          <w:szCs w:val="24"/>
        </w:rPr>
      </w:pPr>
      <w:bookmarkStart w:id="18" w:name="_Toc185678780"/>
      <w:bookmarkStart w:id="19" w:name="_Toc179106336"/>
      <w:bookmarkStart w:id="20" w:name="_Toc179107396"/>
      <w:bookmarkStart w:id="21" w:name="_Toc179109078"/>
      <w:bookmarkStart w:id="22" w:name="_Ref179110024"/>
      <w:bookmarkStart w:id="23" w:name="_Ref179110118"/>
      <w:bookmarkStart w:id="24" w:name="_Toc179788568"/>
      <w:bookmarkStart w:id="25" w:name="_Toc179788618"/>
      <w:bookmarkStart w:id="26" w:name="_Toc179788651"/>
      <w:bookmarkStart w:id="27" w:name="_Toc179788731"/>
      <w:bookmarkStart w:id="28" w:name="_Toc179788745"/>
      <w:bookmarkStart w:id="29" w:name="_Toc179788759"/>
      <w:bookmarkStart w:id="30" w:name="_Toc179788824"/>
      <w:bookmarkStart w:id="31" w:name="_Toc179789218"/>
      <w:bookmarkStart w:id="32" w:name="_Toc179789232"/>
      <w:bookmarkStart w:id="33" w:name="_Toc179789279"/>
      <w:bookmarkStart w:id="34" w:name="_Toc179789945"/>
      <w:bookmarkStart w:id="35" w:name="_Toc179791650"/>
      <w:bookmarkStart w:id="36" w:name="_Toc179791723"/>
      <w:bookmarkStart w:id="37" w:name="_Toc180218881"/>
      <w:bookmarkStart w:id="38" w:name="_Toc180811809"/>
      <w:bookmarkStart w:id="39" w:name="_Toc181768925"/>
      <w:bookmarkStart w:id="40" w:name="_Toc181770377"/>
      <w:r>
        <w:rPr>
          <w:rFonts w:eastAsia="Times New Roman"/>
          <w:bCs/>
          <w:color w:val="000000"/>
          <w:kern w:val="2"/>
          <w:sz w:val="24"/>
          <w:szCs w:val="24"/>
        </w:rPr>
        <w:t xml:space="preserve">АНКЕТА УЧАСТНИКА </w:t>
      </w:r>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r>
        <w:rPr>
          <w:rFonts w:eastAsia="Courier New"/>
          <w:bCs/>
          <w:color w:val="000000"/>
          <w:sz w:val="24"/>
          <w:szCs w:val="24"/>
        </w:rPr>
        <w:t>ПРОЦЕДУРЫ ЗАКУПКИ</w:t>
      </w:r>
    </w:p>
    <w:p>
      <w:pPr>
        <w:pStyle w:val="Normal"/>
        <w:widowControl w:val="false"/>
        <w:numPr>
          <w:ilvl w:val="0"/>
          <w:numId w:val="0"/>
        </w:numPr>
        <w:tabs>
          <w:tab w:val="left" w:pos="708" w:leader="none"/>
          <w:tab w:val="left" w:pos="1418" w:leader="none"/>
        </w:tabs>
        <w:suppressAutoHyphens w:val="true"/>
        <w:spacing w:lineRule="auto" w:line="240"/>
        <w:ind w:left="851" w:hanging="0"/>
        <w:outlineLvl w:val="0"/>
        <w:rPr>
          <w:rFonts w:eastAsia="Times New Roman"/>
          <w:bCs/>
          <w:color w:val="000000"/>
          <w:kern w:val="2"/>
          <w:sz w:val="24"/>
          <w:szCs w:val="24"/>
        </w:rPr>
      </w:pPr>
      <w:r>
        <w:rPr>
          <w:rFonts w:eastAsia="Times New Roman"/>
          <w:bCs/>
          <w:color w:val="000000"/>
          <w:kern w:val="2"/>
          <w:sz w:val="24"/>
          <w:szCs w:val="24"/>
        </w:rPr>
      </w:r>
    </w:p>
    <w:tbl>
      <w:tblPr>
        <w:tblW w:w="9678" w:type="dxa"/>
        <w:jc w:val="lef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firstRow="1" w:noVBand="0" w:lastRow="1" w:firstColumn="1" w:lastColumn="1" w:noHBand="0" w:val="01e0"/>
      </w:tblPr>
      <w:tblGrid>
        <w:gridCol w:w="5867"/>
        <w:gridCol w:w="3810"/>
      </w:tblGrid>
      <w:tr>
        <w:trPr/>
        <w:tc>
          <w:tcPr>
            <w:tcW w:w="58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numPr>
                <w:ilvl w:val="0"/>
                <w:numId w:val="14"/>
              </w:numPr>
              <w:tabs>
                <w:tab w:val="clear" w:pos="708"/>
                <w:tab w:val="left" w:pos="72" w:leader="none"/>
                <w:tab w:val="left" w:pos="500" w:leader="none"/>
                <w:tab w:val="left" w:pos="781" w:leader="none"/>
                <w:tab w:val="left" w:pos="1418" w:leader="none"/>
              </w:tabs>
              <w:suppressAutoHyphens w:val="true"/>
              <w:spacing w:lineRule="auto" w:line="240" w:before="0" w:after="0"/>
              <w:ind w:left="0" w:hanging="0"/>
              <w:jc w:val="both"/>
              <w:rPr>
                <w:rFonts w:eastAsia="Courier New"/>
                <w:color w:val="000000"/>
                <w:sz w:val="24"/>
                <w:szCs w:val="24"/>
              </w:rPr>
            </w:pPr>
            <w:r>
              <w:rPr>
                <w:rFonts w:eastAsia="Courier New"/>
                <w:color w:val="000000"/>
                <w:sz w:val="24"/>
                <w:szCs w:val="24"/>
              </w:rPr>
              <w:t xml:space="preserve">Полное </w:t>
            </w:r>
            <w:r>
              <w:rPr>
                <w:rFonts w:eastAsia="Courier New"/>
                <w:bCs/>
                <w:color w:val="000000"/>
                <w:sz w:val="24"/>
                <w:szCs w:val="24"/>
              </w:rPr>
              <w:t xml:space="preserve">и сокращенное </w:t>
            </w:r>
            <w:r>
              <w:rPr>
                <w:rFonts w:eastAsia="Courier New"/>
                <w:color w:val="000000"/>
                <w:sz w:val="24"/>
                <w:szCs w:val="24"/>
              </w:rPr>
              <w:t>наименования организации и ее организационно-правовая форма:</w:t>
            </w:r>
          </w:p>
          <w:p>
            <w:pPr>
              <w:pStyle w:val="Normal"/>
              <w:widowControl w:val="false"/>
              <w:tabs>
                <w:tab w:val="clear" w:pos="708"/>
                <w:tab w:val="left" w:pos="72" w:leader="none"/>
                <w:tab w:val="left" w:pos="500" w:leader="none"/>
                <w:tab w:val="left" w:pos="781" w:leader="none"/>
                <w:tab w:val="left" w:pos="1418" w:leader="none"/>
              </w:tabs>
              <w:suppressAutoHyphens w:val="true"/>
              <w:spacing w:lineRule="auto" w:line="240"/>
              <w:rPr>
                <w:rFonts w:eastAsia="Courier New"/>
                <w:bCs/>
                <w:color w:val="000000"/>
                <w:sz w:val="24"/>
                <w:szCs w:val="24"/>
              </w:rPr>
            </w:pPr>
            <w:r>
              <w:rPr>
                <w:rFonts w:eastAsia="Courier New"/>
                <w:b/>
                <w:i/>
                <w:color w:val="000000"/>
                <w:sz w:val="24"/>
                <w:szCs w:val="24"/>
              </w:rPr>
              <w:t>(</w:t>
            </w:r>
            <w:r>
              <w:rPr>
                <w:rFonts w:eastAsia="Courier New"/>
                <w:b/>
                <w:bCs/>
                <w:i/>
                <w:color w:val="000000"/>
                <w:sz w:val="24"/>
                <w:szCs w:val="24"/>
              </w:rPr>
              <w:t>на основании учредительных документов, свидетельства о государственной регистрации, свидетельства о внесении записи в единый государственный реестр юридических лиц)</w:t>
            </w:r>
          </w:p>
          <w:p>
            <w:pPr>
              <w:pStyle w:val="Normal"/>
              <w:widowControl w:val="false"/>
              <w:tabs>
                <w:tab w:val="clear" w:pos="708"/>
                <w:tab w:val="left" w:pos="72" w:leader="none"/>
                <w:tab w:val="left" w:pos="500" w:leader="none"/>
                <w:tab w:val="left" w:pos="781" w:leader="none"/>
                <w:tab w:val="left" w:pos="1418" w:leader="none"/>
              </w:tabs>
              <w:suppressAutoHyphens w:val="true"/>
              <w:spacing w:lineRule="auto" w:line="240" w:before="0" w:after="160"/>
              <w:rPr>
                <w:rFonts w:eastAsia="Courier New"/>
                <w:color w:val="000000"/>
                <w:sz w:val="24"/>
                <w:szCs w:val="24"/>
              </w:rPr>
            </w:pPr>
            <w:r>
              <w:rPr>
                <w:rFonts w:eastAsia="Courier New"/>
                <w:bCs/>
                <w:color w:val="000000"/>
                <w:sz w:val="24"/>
                <w:szCs w:val="24"/>
              </w:rPr>
              <w:t>Ф.И.О. участника процедуры закупки – физического лица</w:t>
            </w:r>
          </w:p>
        </w:tc>
        <w:tc>
          <w:tcPr>
            <w:tcW w:w="38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tabs>
                <w:tab w:val="clear" w:pos="708"/>
                <w:tab w:val="left" w:pos="1418" w:leader="none"/>
              </w:tabs>
              <w:suppressAutoHyphens w:val="true"/>
              <w:spacing w:lineRule="auto" w:line="240" w:before="0" w:after="160"/>
              <w:ind w:firstLine="851"/>
              <w:rPr>
                <w:rFonts w:eastAsia="Courier New"/>
                <w:color w:val="000000"/>
                <w:sz w:val="24"/>
                <w:szCs w:val="24"/>
              </w:rPr>
            </w:pPr>
            <w:r>
              <w:rPr>
                <w:rFonts w:eastAsia="Courier New"/>
                <w:color w:val="000000"/>
                <w:sz w:val="24"/>
                <w:szCs w:val="24"/>
              </w:rPr>
            </w:r>
          </w:p>
        </w:tc>
      </w:tr>
      <w:tr>
        <w:trPr/>
        <w:tc>
          <w:tcPr>
            <w:tcW w:w="58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numPr>
                <w:ilvl w:val="0"/>
                <w:numId w:val="14"/>
              </w:numPr>
              <w:tabs>
                <w:tab w:val="clear" w:pos="708"/>
                <w:tab w:val="left" w:pos="72" w:leader="none"/>
                <w:tab w:val="left" w:pos="400" w:leader="none"/>
                <w:tab w:val="left" w:pos="500" w:leader="none"/>
                <w:tab w:val="left" w:pos="781" w:leader="none"/>
                <w:tab w:val="left" w:pos="1418" w:leader="none"/>
              </w:tabs>
              <w:suppressAutoHyphens w:val="true"/>
              <w:spacing w:lineRule="auto" w:line="240" w:before="0" w:after="0"/>
              <w:ind w:left="0" w:hanging="0"/>
              <w:jc w:val="both"/>
              <w:rPr>
                <w:rFonts w:eastAsia="Courier New"/>
                <w:color w:val="000000"/>
                <w:sz w:val="24"/>
                <w:szCs w:val="24"/>
              </w:rPr>
            </w:pPr>
            <w:r>
              <w:rPr>
                <w:rFonts w:eastAsia="Courier New"/>
                <w:color w:val="000000"/>
                <w:sz w:val="24"/>
                <w:szCs w:val="24"/>
              </w:rPr>
              <w:t>Регистрационные данные:</w:t>
            </w:r>
          </w:p>
          <w:p>
            <w:pPr>
              <w:pStyle w:val="Normal"/>
              <w:widowControl w:val="false"/>
              <w:tabs>
                <w:tab w:val="clear" w:pos="708"/>
                <w:tab w:val="left" w:pos="72" w:leader="none"/>
                <w:tab w:val="left" w:pos="500" w:leader="none"/>
                <w:tab w:val="left" w:pos="781" w:leader="none"/>
                <w:tab w:val="left" w:pos="1418" w:leader="none"/>
              </w:tabs>
              <w:suppressAutoHyphens w:val="true"/>
              <w:spacing w:lineRule="auto" w:line="240"/>
              <w:rPr>
                <w:rFonts w:eastAsia="Courier New"/>
                <w:b/>
                <w:b/>
                <w:i/>
                <w:i/>
                <w:color w:val="000000"/>
                <w:sz w:val="24"/>
                <w:szCs w:val="24"/>
              </w:rPr>
            </w:pPr>
            <w:r>
              <w:rPr>
                <w:rFonts w:eastAsia="Courier New"/>
                <w:b/>
                <w:color w:val="000000"/>
                <w:sz w:val="24"/>
                <w:szCs w:val="24"/>
              </w:rPr>
              <w:t xml:space="preserve">2.1 Дата, место и орган регистрации юридического лица, регистрации физического лица в качестве индивидуального предпринимателя </w:t>
            </w:r>
            <w:r>
              <w:rPr>
                <w:rFonts w:eastAsia="Courier New"/>
                <w:b/>
                <w:i/>
                <w:color w:val="000000"/>
                <w:sz w:val="24"/>
                <w:szCs w:val="24"/>
              </w:rPr>
              <w:t>(на основании Свидетельства о государственной регистрации)</w:t>
            </w:r>
          </w:p>
          <w:p>
            <w:pPr>
              <w:pStyle w:val="Normal"/>
              <w:widowControl w:val="false"/>
              <w:tabs>
                <w:tab w:val="clear" w:pos="708"/>
                <w:tab w:val="left" w:pos="72" w:leader="none"/>
                <w:tab w:val="left" w:pos="500" w:leader="none"/>
                <w:tab w:val="left" w:pos="781" w:leader="none"/>
                <w:tab w:val="left" w:pos="1418" w:leader="none"/>
              </w:tabs>
              <w:suppressAutoHyphens w:val="true"/>
              <w:spacing w:lineRule="auto" w:line="240"/>
              <w:rPr>
                <w:rFonts w:eastAsia="Courier New"/>
                <w:b/>
                <w:b/>
                <w:color w:val="000000"/>
                <w:sz w:val="24"/>
                <w:szCs w:val="24"/>
              </w:rPr>
            </w:pPr>
            <w:r>
              <w:rPr>
                <w:rFonts w:eastAsia="Courier New"/>
                <w:b/>
                <w:color w:val="000000"/>
                <w:sz w:val="24"/>
                <w:szCs w:val="24"/>
              </w:rPr>
              <w:t xml:space="preserve">2.2. ОГРН </w:t>
            </w:r>
            <w:r>
              <w:rPr>
                <w:rFonts w:eastAsia="Courier New"/>
                <w:b/>
                <w:i/>
                <w:color w:val="000000"/>
                <w:sz w:val="24"/>
                <w:szCs w:val="24"/>
              </w:rPr>
              <w:t xml:space="preserve">(на основании </w:t>
            </w:r>
            <w:r>
              <w:rPr>
                <w:rFonts w:eastAsia="Courier New"/>
                <w:b/>
                <w:bCs/>
                <w:i/>
                <w:color w:val="000000"/>
                <w:sz w:val="24"/>
                <w:szCs w:val="24"/>
              </w:rPr>
              <w:t>свидетельства о внесении записи в единый государственный реестр юридических лиц)</w:t>
            </w:r>
          </w:p>
          <w:p>
            <w:pPr>
              <w:pStyle w:val="Normal"/>
              <w:widowControl w:val="false"/>
              <w:tabs>
                <w:tab w:val="clear" w:pos="708"/>
                <w:tab w:val="left" w:pos="72" w:leader="none"/>
                <w:tab w:val="left" w:pos="500" w:leader="none"/>
                <w:tab w:val="left" w:pos="781" w:leader="none"/>
                <w:tab w:val="left" w:pos="1418" w:leader="none"/>
              </w:tabs>
              <w:suppressAutoHyphens w:val="true"/>
              <w:spacing w:lineRule="auto" w:line="240" w:before="0" w:after="160"/>
              <w:rPr>
                <w:rFonts w:eastAsia="Courier New"/>
                <w:color w:val="000000"/>
                <w:sz w:val="24"/>
                <w:szCs w:val="24"/>
              </w:rPr>
            </w:pPr>
            <w:r>
              <w:rPr>
                <w:rFonts w:eastAsia="Courier New"/>
                <w:color w:val="000000"/>
                <w:sz w:val="24"/>
                <w:szCs w:val="24"/>
              </w:rPr>
              <w:t xml:space="preserve">Паспортные данные для участника </w:t>
            </w:r>
            <w:r>
              <w:rPr>
                <w:rFonts w:eastAsia="Courier New"/>
                <w:bCs/>
                <w:color w:val="000000"/>
                <w:sz w:val="24"/>
                <w:szCs w:val="24"/>
              </w:rPr>
              <w:t>процедуры закупки</w:t>
            </w:r>
            <w:r>
              <w:rPr>
                <w:rFonts w:eastAsia="Courier New"/>
                <w:color w:val="000000"/>
                <w:sz w:val="24"/>
                <w:szCs w:val="24"/>
              </w:rPr>
              <w:t xml:space="preserve"> – физического лица</w:t>
            </w:r>
          </w:p>
        </w:tc>
        <w:tc>
          <w:tcPr>
            <w:tcW w:w="38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tabs>
                <w:tab w:val="clear" w:pos="708"/>
                <w:tab w:val="left" w:pos="1418" w:leader="none"/>
              </w:tabs>
              <w:suppressAutoHyphens w:val="true"/>
              <w:spacing w:lineRule="auto" w:line="240" w:before="0" w:after="160"/>
              <w:ind w:firstLine="851"/>
              <w:rPr>
                <w:rFonts w:eastAsia="Courier New"/>
                <w:color w:val="000000"/>
                <w:sz w:val="24"/>
                <w:szCs w:val="24"/>
              </w:rPr>
            </w:pPr>
            <w:r>
              <w:rPr>
                <w:rFonts w:eastAsia="Courier New"/>
                <w:color w:val="000000"/>
                <w:sz w:val="24"/>
                <w:szCs w:val="24"/>
              </w:rPr>
            </w:r>
          </w:p>
        </w:tc>
      </w:tr>
      <w:tr>
        <w:trPr/>
        <w:tc>
          <w:tcPr>
            <w:tcW w:w="58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tabs>
                <w:tab w:val="clear" w:pos="708"/>
                <w:tab w:val="left" w:pos="72" w:leader="none"/>
                <w:tab w:val="left" w:pos="500" w:leader="none"/>
                <w:tab w:val="left" w:pos="781" w:leader="none"/>
                <w:tab w:val="left" w:pos="1418" w:leader="none"/>
              </w:tabs>
              <w:suppressAutoHyphens w:val="true"/>
              <w:spacing w:lineRule="auto" w:line="240" w:before="0" w:after="160"/>
              <w:rPr>
                <w:rFonts w:eastAsia="Courier New"/>
                <w:b/>
                <w:b/>
                <w:i/>
                <w:i/>
                <w:color w:val="000000"/>
                <w:sz w:val="24"/>
                <w:szCs w:val="24"/>
              </w:rPr>
            </w:pPr>
            <w:r>
              <w:rPr>
                <w:rFonts w:eastAsia="Courier New"/>
                <w:color w:val="000000"/>
                <w:sz w:val="24"/>
                <w:szCs w:val="24"/>
              </w:rPr>
              <w:t>3</w:t>
            </w:r>
            <w:r>
              <w:rPr>
                <w:rFonts w:eastAsia="Courier New"/>
                <w:b/>
                <w:color w:val="000000"/>
                <w:sz w:val="24"/>
                <w:szCs w:val="24"/>
              </w:rPr>
              <w:t>.</w:t>
            </w:r>
            <w:r>
              <w:rPr>
                <w:rFonts w:eastAsia="Courier New"/>
                <w:b/>
                <w:i/>
                <w:color w:val="000000"/>
                <w:sz w:val="24"/>
                <w:szCs w:val="24"/>
              </w:rPr>
              <w:t xml:space="preserve"> </w:t>
            </w:r>
            <w:r>
              <w:rPr>
                <w:rFonts w:eastAsia="Courier New"/>
                <w:color w:val="000000"/>
                <w:sz w:val="24"/>
                <w:szCs w:val="24"/>
              </w:rPr>
              <w:t>ИНН, КПП, ОКПО, ОКВЭД, ОКПО, ОКОПФ, ОКТМО участника процедуры закупки</w:t>
            </w:r>
          </w:p>
        </w:tc>
        <w:tc>
          <w:tcPr>
            <w:tcW w:w="38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tabs>
                <w:tab w:val="clear" w:pos="708"/>
                <w:tab w:val="left" w:pos="1418" w:leader="none"/>
              </w:tabs>
              <w:suppressAutoHyphens w:val="true"/>
              <w:spacing w:lineRule="auto" w:line="240" w:before="0" w:after="160"/>
              <w:ind w:firstLine="851"/>
              <w:rPr>
                <w:rFonts w:eastAsia="Courier New"/>
                <w:color w:val="000000"/>
                <w:sz w:val="24"/>
                <w:szCs w:val="24"/>
              </w:rPr>
            </w:pPr>
            <w:r>
              <w:rPr>
                <w:rFonts w:eastAsia="Courier New"/>
                <w:color w:val="000000"/>
                <w:sz w:val="24"/>
                <w:szCs w:val="24"/>
              </w:rPr>
            </w:r>
          </w:p>
        </w:tc>
      </w:tr>
      <w:tr>
        <w:trPr>
          <w:trHeight w:val="132" w:hRule="atLeast"/>
          <w:cantSplit w:val="true"/>
        </w:trPr>
        <w:tc>
          <w:tcPr>
            <w:tcW w:w="5867" w:type="dxa"/>
            <w:vMerge w:val="restart"/>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numPr>
                <w:ilvl w:val="0"/>
                <w:numId w:val="15"/>
              </w:numPr>
              <w:tabs>
                <w:tab w:val="clear" w:pos="708"/>
                <w:tab w:val="left" w:pos="72" w:leader="none"/>
                <w:tab w:val="left" w:pos="500" w:leader="none"/>
                <w:tab w:val="left" w:pos="540" w:leader="none"/>
                <w:tab w:val="left" w:pos="781" w:leader="none"/>
                <w:tab w:val="left" w:pos="1418" w:leader="none"/>
              </w:tabs>
              <w:suppressAutoHyphens w:val="true"/>
              <w:spacing w:lineRule="auto" w:line="240" w:before="0" w:after="0"/>
              <w:ind w:left="0" w:hanging="0"/>
              <w:jc w:val="both"/>
              <w:rPr>
                <w:rFonts w:eastAsia="Courier New"/>
                <w:color w:val="000000"/>
                <w:sz w:val="24"/>
                <w:szCs w:val="24"/>
              </w:rPr>
            </w:pPr>
            <w:r>
              <w:rPr>
                <w:rFonts w:eastAsia="Courier New"/>
                <w:color w:val="000000"/>
                <w:sz w:val="24"/>
                <w:szCs w:val="24"/>
              </w:rPr>
              <w:t xml:space="preserve">Юридический адрес/место жительства участника </w:t>
            </w:r>
            <w:r>
              <w:rPr>
                <w:rFonts w:eastAsia="Courier New"/>
                <w:bCs/>
                <w:color w:val="000000"/>
                <w:sz w:val="24"/>
                <w:szCs w:val="24"/>
              </w:rPr>
              <w:t>процедуры закупки</w:t>
            </w:r>
          </w:p>
        </w:tc>
        <w:tc>
          <w:tcPr>
            <w:tcW w:w="38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tabs>
                <w:tab w:val="clear" w:pos="708"/>
                <w:tab w:val="left" w:pos="1418" w:leader="none"/>
              </w:tabs>
              <w:suppressAutoHyphens w:val="true"/>
              <w:spacing w:lineRule="auto" w:line="240" w:before="0" w:after="160"/>
              <w:rPr>
                <w:rFonts w:eastAsia="Courier New"/>
                <w:b/>
                <w:b/>
                <w:color w:val="000000"/>
                <w:sz w:val="24"/>
                <w:szCs w:val="24"/>
              </w:rPr>
            </w:pPr>
            <w:r>
              <w:rPr>
                <w:rFonts w:eastAsia="Courier New"/>
                <w:b/>
                <w:color w:val="000000"/>
                <w:sz w:val="24"/>
                <w:szCs w:val="24"/>
              </w:rPr>
              <w:t>Страна</w:t>
            </w:r>
          </w:p>
        </w:tc>
      </w:tr>
      <w:tr>
        <w:trPr>
          <w:trHeight w:val="258" w:hRule="atLeast"/>
          <w:cantSplit w:val="true"/>
        </w:trPr>
        <w:tc>
          <w:tcPr>
            <w:tcW w:w="5867" w:type="dxa"/>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widowControl w:val="false"/>
              <w:tabs>
                <w:tab w:val="clear" w:pos="708"/>
                <w:tab w:val="left" w:pos="72" w:leader="none"/>
                <w:tab w:val="left" w:pos="500" w:leader="none"/>
                <w:tab w:val="left" w:pos="781" w:leader="none"/>
                <w:tab w:val="left" w:pos="1418" w:leader="none"/>
              </w:tabs>
              <w:suppressAutoHyphens w:val="true"/>
              <w:spacing w:lineRule="auto" w:line="240" w:before="0" w:after="160"/>
              <w:rPr>
                <w:rFonts w:eastAsia="Courier New"/>
                <w:color w:val="000000"/>
                <w:sz w:val="24"/>
                <w:szCs w:val="24"/>
              </w:rPr>
            </w:pPr>
            <w:r>
              <w:rPr>
                <w:rFonts w:eastAsia="Courier New"/>
                <w:color w:val="000000"/>
                <w:sz w:val="24"/>
                <w:szCs w:val="24"/>
              </w:rPr>
            </w:r>
          </w:p>
        </w:tc>
        <w:tc>
          <w:tcPr>
            <w:tcW w:w="38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tabs>
                <w:tab w:val="clear" w:pos="708"/>
                <w:tab w:val="left" w:pos="1418" w:leader="none"/>
              </w:tabs>
              <w:suppressAutoHyphens w:val="true"/>
              <w:spacing w:lineRule="auto" w:line="240" w:before="0" w:after="160"/>
              <w:rPr>
                <w:rFonts w:eastAsia="Courier New"/>
                <w:b/>
                <w:b/>
                <w:color w:val="000000"/>
                <w:sz w:val="24"/>
                <w:szCs w:val="24"/>
              </w:rPr>
            </w:pPr>
            <w:r>
              <w:rPr>
                <w:rFonts w:eastAsia="Courier New"/>
                <w:b/>
                <w:color w:val="000000"/>
                <w:sz w:val="24"/>
                <w:szCs w:val="24"/>
              </w:rPr>
              <w:t xml:space="preserve">Адрес </w:t>
            </w:r>
          </w:p>
        </w:tc>
      </w:tr>
      <w:tr>
        <w:trPr>
          <w:trHeight w:val="69" w:hRule="atLeast"/>
          <w:cantSplit w:val="true"/>
        </w:trPr>
        <w:tc>
          <w:tcPr>
            <w:tcW w:w="5867" w:type="dxa"/>
            <w:vMerge w:val="restart"/>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numPr>
                <w:ilvl w:val="0"/>
                <w:numId w:val="15"/>
              </w:numPr>
              <w:tabs>
                <w:tab w:val="clear" w:pos="708"/>
                <w:tab w:val="left" w:pos="72" w:leader="none"/>
                <w:tab w:val="left" w:pos="500" w:leader="none"/>
                <w:tab w:val="left" w:pos="781" w:leader="none"/>
                <w:tab w:val="left" w:pos="1418" w:leader="none"/>
              </w:tabs>
              <w:suppressAutoHyphens w:val="true"/>
              <w:spacing w:lineRule="auto" w:line="240" w:before="0" w:after="0"/>
              <w:ind w:left="0" w:hanging="0"/>
              <w:jc w:val="both"/>
              <w:rPr>
                <w:rFonts w:eastAsia="Courier New"/>
                <w:color w:val="000000"/>
                <w:sz w:val="24"/>
                <w:szCs w:val="24"/>
              </w:rPr>
            </w:pPr>
            <w:r>
              <w:rPr>
                <w:rFonts w:eastAsia="Courier New"/>
                <w:bCs/>
                <w:color w:val="000000"/>
                <w:sz w:val="24"/>
                <w:szCs w:val="24"/>
              </w:rPr>
              <w:t>Почтовый адрес участника процедуры закупки</w:t>
            </w:r>
          </w:p>
        </w:tc>
        <w:tc>
          <w:tcPr>
            <w:tcW w:w="38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tabs>
                <w:tab w:val="clear" w:pos="708"/>
                <w:tab w:val="left" w:pos="1418" w:leader="none"/>
              </w:tabs>
              <w:suppressAutoHyphens w:val="true"/>
              <w:spacing w:lineRule="auto" w:line="240" w:before="0" w:after="160"/>
              <w:rPr>
                <w:rFonts w:eastAsia="Courier New"/>
                <w:b/>
                <w:b/>
                <w:color w:val="000000"/>
                <w:sz w:val="24"/>
                <w:szCs w:val="24"/>
              </w:rPr>
            </w:pPr>
            <w:r>
              <w:rPr>
                <w:rFonts w:eastAsia="Courier New"/>
                <w:b/>
                <w:color w:val="000000"/>
                <w:sz w:val="24"/>
                <w:szCs w:val="24"/>
              </w:rPr>
              <w:t>Страна</w:t>
            </w:r>
          </w:p>
        </w:tc>
      </w:tr>
      <w:tr>
        <w:trPr>
          <w:trHeight w:val="67" w:hRule="atLeast"/>
          <w:cantSplit w:val="true"/>
        </w:trPr>
        <w:tc>
          <w:tcPr>
            <w:tcW w:w="5867" w:type="dxa"/>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widowControl w:val="false"/>
              <w:tabs>
                <w:tab w:val="clear" w:pos="708"/>
                <w:tab w:val="left" w:pos="72" w:leader="none"/>
                <w:tab w:val="left" w:pos="500" w:leader="none"/>
                <w:tab w:val="left" w:pos="781" w:leader="none"/>
                <w:tab w:val="left" w:pos="1418" w:leader="none"/>
              </w:tabs>
              <w:suppressAutoHyphens w:val="true"/>
              <w:spacing w:lineRule="auto" w:line="240" w:before="0" w:after="160"/>
              <w:rPr>
                <w:rFonts w:eastAsia="Courier New"/>
                <w:color w:val="000000"/>
                <w:sz w:val="24"/>
                <w:szCs w:val="24"/>
              </w:rPr>
            </w:pPr>
            <w:r>
              <w:rPr>
                <w:rFonts w:eastAsia="Courier New"/>
                <w:color w:val="000000"/>
                <w:sz w:val="24"/>
                <w:szCs w:val="24"/>
              </w:rPr>
            </w:r>
          </w:p>
        </w:tc>
        <w:tc>
          <w:tcPr>
            <w:tcW w:w="38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tabs>
                <w:tab w:val="clear" w:pos="708"/>
                <w:tab w:val="left" w:pos="1418" w:leader="none"/>
              </w:tabs>
              <w:suppressAutoHyphens w:val="true"/>
              <w:spacing w:lineRule="auto" w:line="240" w:before="0" w:after="160"/>
              <w:rPr>
                <w:rFonts w:eastAsia="Courier New"/>
                <w:b/>
                <w:b/>
                <w:color w:val="000000"/>
                <w:sz w:val="24"/>
                <w:szCs w:val="24"/>
              </w:rPr>
            </w:pPr>
            <w:r>
              <w:rPr>
                <w:rFonts w:eastAsia="Courier New"/>
                <w:b/>
                <w:color w:val="000000"/>
                <w:sz w:val="24"/>
                <w:szCs w:val="24"/>
              </w:rPr>
              <w:t>Адрес</w:t>
            </w:r>
          </w:p>
        </w:tc>
      </w:tr>
      <w:tr>
        <w:trPr>
          <w:trHeight w:val="67" w:hRule="atLeast"/>
          <w:cantSplit w:val="true"/>
        </w:trPr>
        <w:tc>
          <w:tcPr>
            <w:tcW w:w="5867" w:type="dxa"/>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widowControl w:val="false"/>
              <w:tabs>
                <w:tab w:val="clear" w:pos="708"/>
                <w:tab w:val="left" w:pos="72" w:leader="none"/>
                <w:tab w:val="left" w:pos="500" w:leader="none"/>
                <w:tab w:val="left" w:pos="781" w:leader="none"/>
                <w:tab w:val="left" w:pos="1418" w:leader="none"/>
              </w:tabs>
              <w:suppressAutoHyphens w:val="true"/>
              <w:spacing w:lineRule="auto" w:line="240" w:before="0" w:after="160"/>
              <w:rPr>
                <w:rFonts w:eastAsia="Courier New"/>
                <w:color w:val="000000"/>
                <w:sz w:val="24"/>
                <w:szCs w:val="24"/>
              </w:rPr>
            </w:pPr>
            <w:r>
              <w:rPr>
                <w:rFonts w:eastAsia="Courier New"/>
                <w:color w:val="000000"/>
                <w:sz w:val="24"/>
                <w:szCs w:val="24"/>
              </w:rPr>
            </w:r>
          </w:p>
        </w:tc>
        <w:tc>
          <w:tcPr>
            <w:tcW w:w="38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tabs>
                <w:tab w:val="clear" w:pos="708"/>
                <w:tab w:val="left" w:pos="1418" w:leader="none"/>
              </w:tabs>
              <w:suppressAutoHyphens w:val="true"/>
              <w:spacing w:lineRule="auto" w:line="240" w:before="0" w:after="160"/>
              <w:rPr>
                <w:rFonts w:eastAsia="Courier New"/>
                <w:b/>
                <w:b/>
                <w:color w:val="000000"/>
                <w:sz w:val="24"/>
                <w:szCs w:val="24"/>
              </w:rPr>
            </w:pPr>
            <w:r>
              <w:rPr>
                <w:rFonts w:eastAsia="Courier New"/>
                <w:b/>
                <w:color w:val="000000"/>
                <w:sz w:val="24"/>
                <w:szCs w:val="24"/>
              </w:rPr>
              <w:t>Телефон</w:t>
            </w:r>
          </w:p>
        </w:tc>
      </w:tr>
      <w:tr>
        <w:trPr>
          <w:trHeight w:val="67" w:hRule="atLeast"/>
          <w:cantSplit w:val="true"/>
        </w:trPr>
        <w:tc>
          <w:tcPr>
            <w:tcW w:w="5867" w:type="dxa"/>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widowControl w:val="false"/>
              <w:tabs>
                <w:tab w:val="clear" w:pos="708"/>
                <w:tab w:val="left" w:pos="72" w:leader="none"/>
                <w:tab w:val="left" w:pos="500" w:leader="none"/>
                <w:tab w:val="left" w:pos="781" w:leader="none"/>
                <w:tab w:val="left" w:pos="1418" w:leader="none"/>
              </w:tabs>
              <w:suppressAutoHyphens w:val="true"/>
              <w:spacing w:lineRule="auto" w:line="240" w:before="0" w:after="160"/>
              <w:rPr>
                <w:rFonts w:eastAsia="Courier New"/>
                <w:color w:val="000000"/>
                <w:sz w:val="24"/>
                <w:szCs w:val="24"/>
              </w:rPr>
            </w:pPr>
            <w:r>
              <w:rPr>
                <w:rFonts w:eastAsia="Courier New"/>
                <w:color w:val="000000"/>
                <w:sz w:val="24"/>
                <w:szCs w:val="24"/>
              </w:rPr>
            </w:r>
          </w:p>
        </w:tc>
        <w:tc>
          <w:tcPr>
            <w:tcW w:w="38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tabs>
                <w:tab w:val="clear" w:pos="708"/>
                <w:tab w:val="left" w:pos="1418" w:leader="none"/>
              </w:tabs>
              <w:suppressAutoHyphens w:val="true"/>
              <w:spacing w:lineRule="auto" w:line="240" w:before="0" w:after="160"/>
              <w:rPr>
                <w:rFonts w:eastAsia="Courier New"/>
                <w:b/>
                <w:b/>
                <w:color w:val="000000"/>
                <w:sz w:val="24"/>
                <w:szCs w:val="24"/>
              </w:rPr>
            </w:pPr>
            <w:r>
              <w:rPr>
                <w:rFonts w:eastAsia="Courier New"/>
                <w:b/>
                <w:color w:val="000000"/>
                <w:sz w:val="24"/>
                <w:szCs w:val="24"/>
              </w:rPr>
              <w:t xml:space="preserve">Факс </w:t>
            </w:r>
          </w:p>
        </w:tc>
      </w:tr>
      <w:tr>
        <w:trPr>
          <w:trHeight w:val="67" w:hRule="atLeast"/>
        </w:trPr>
        <w:tc>
          <w:tcPr>
            <w:tcW w:w="58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numPr>
                <w:ilvl w:val="0"/>
                <w:numId w:val="15"/>
              </w:numPr>
              <w:tabs>
                <w:tab w:val="clear" w:pos="708"/>
                <w:tab w:val="left" w:pos="72" w:leader="none"/>
                <w:tab w:val="left" w:pos="500" w:leader="none"/>
                <w:tab w:val="left" w:pos="781" w:leader="none"/>
                <w:tab w:val="left" w:pos="1418" w:leader="none"/>
              </w:tabs>
              <w:suppressAutoHyphens w:val="true"/>
              <w:spacing w:lineRule="auto" w:line="240" w:before="0" w:after="0"/>
              <w:ind w:left="0" w:hanging="0"/>
              <w:jc w:val="both"/>
              <w:rPr>
                <w:rFonts w:eastAsia="Courier New"/>
                <w:bCs/>
                <w:color w:val="000000"/>
                <w:sz w:val="24"/>
                <w:szCs w:val="24"/>
              </w:rPr>
            </w:pPr>
            <w:r>
              <w:rPr>
                <w:rFonts w:eastAsia="Courier New"/>
                <w:color w:val="000000"/>
                <w:sz w:val="24"/>
                <w:szCs w:val="24"/>
              </w:rPr>
              <w:t xml:space="preserve">Банковские реквизиты </w:t>
            </w:r>
            <w:r>
              <w:rPr>
                <w:rFonts w:eastAsia="Courier New"/>
                <w:b/>
                <w:i/>
                <w:color w:val="000000"/>
                <w:sz w:val="24"/>
                <w:szCs w:val="24"/>
              </w:rPr>
              <w:t>(может быть несколько)</w:t>
            </w:r>
            <w:r>
              <w:rPr>
                <w:rFonts w:eastAsia="Courier New"/>
                <w:color w:val="000000"/>
                <w:sz w:val="24"/>
                <w:szCs w:val="24"/>
              </w:rPr>
              <w:t>:</w:t>
            </w:r>
          </w:p>
          <w:p>
            <w:pPr>
              <w:pStyle w:val="Normal"/>
              <w:widowControl w:val="false"/>
              <w:tabs>
                <w:tab w:val="clear" w:pos="708"/>
                <w:tab w:val="left" w:pos="760" w:leader="none"/>
                <w:tab w:val="left" w:pos="1418" w:leader="none"/>
              </w:tabs>
              <w:suppressAutoHyphens w:val="true"/>
              <w:spacing w:lineRule="auto" w:line="240"/>
              <w:rPr>
                <w:rFonts w:eastAsia="Courier New"/>
                <w:b/>
                <w:b/>
                <w:color w:val="000000"/>
                <w:sz w:val="24"/>
                <w:szCs w:val="24"/>
              </w:rPr>
            </w:pPr>
            <w:r>
              <w:rPr>
                <w:rFonts w:eastAsia="Courier New"/>
                <w:b/>
                <w:color w:val="000000"/>
                <w:sz w:val="24"/>
                <w:szCs w:val="24"/>
              </w:rPr>
              <w:t>6.1. Наименование обслуживающего банка</w:t>
            </w:r>
          </w:p>
          <w:p>
            <w:pPr>
              <w:pStyle w:val="Normal"/>
              <w:widowControl w:val="false"/>
              <w:tabs>
                <w:tab w:val="clear" w:pos="708"/>
                <w:tab w:val="left" w:pos="760" w:leader="none"/>
                <w:tab w:val="left" w:pos="1418" w:leader="none"/>
              </w:tabs>
              <w:suppressAutoHyphens w:val="true"/>
              <w:spacing w:lineRule="auto" w:line="240"/>
              <w:rPr>
                <w:rFonts w:eastAsia="Courier New"/>
                <w:b/>
                <w:b/>
                <w:color w:val="000000"/>
                <w:sz w:val="24"/>
                <w:szCs w:val="24"/>
              </w:rPr>
            </w:pPr>
            <w:r>
              <w:rPr>
                <w:rFonts w:eastAsia="Courier New"/>
                <w:b/>
                <w:color w:val="000000"/>
                <w:sz w:val="24"/>
                <w:szCs w:val="24"/>
              </w:rPr>
              <w:t>6.2. Расчетный счет</w:t>
            </w:r>
          </w:p>
          <w:p>
            <w:pPr>
              <w:pStyle w:val="Normal"/>
              <w:widowControl w:val="false"/>
              <w:tabs>
                <w:tab w:val="clear" w:pos="708"/>
                <w:tab w:val="left" w:pos="760" w:leader="none"/>
                <w:tab w:val="left" w:pos="1418" w:leader="none"/>
              </w:tabs>
              <w:suppressAutoHyphens w:val="true"/>
              <w:spacing w:lineRule="auto" w:line="240"/>
              <w:rPr>
                <w:rFonts w:eastAsia="Courier New"/>
                <w:b/>
                <w:b/>
                <w:color w:val="000000"/>
                <w:sz w:val="24"/>
                <w:szCs w:val="24"/>
              </w:rPr>
            </w:pPr>
            <w:r>
              <w:rPr>
                <w:rFonts w:eastAsia="Courier New"/>
                <w:b/>
                <w:color w:val="000000"/>
                <w:sz w:val="24"/>
                <w:szCs w:val="24"/>
              </w:rPr>
              <w:t>6.3. Корреспондентский счет</w:t>
            </w:r>
          </w:p>
          <w:p>
            <w:pPr>
              <w:pStyle w:val="Normal"/>
              <w:widowControl w:val="false"/>
              <w:tabs>
                <w:tab w:val="clear" w:pos="708"/>
                <w:tab w:val="left" w:pos="760" w:leader="none"/>
                <w:tab w:val="left" w:pos="1418" w:leader="none"/>
              </w:tabs>
              <w:suppressAutoHyphens w:val="true"/>
              <w:spacing w:lineRule="auto" w:line="240" w:before="0" w:after="160"/>
              <w:rPr>
                <w:rFonts w:eastAsia="Courier New"/>
                <w:bCs/>
                <w:color w:val="000000"/>
                <w:sz w:val="24"/>
                <w:szCs w:val="24"/>
              </w:rPr>
            </w:pPr>
            <w:r>
              <w:rPr>
                <w:rFonts w:eastAsia="Courier New"/>
                <w:b/>
                <w:color w:val="000000"/>
                <w:sz w:val="24"/>
                <w:szCs w:val="24"/>
              </w:rPr>
              <w:t>6.4. БИК</w:t>
            </w:r>
          </w:p>
        </w:tc>
        <w:tc>
          <w:tcPr>
            <w:tcW w:w="38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tabs>
                <w:tab w:val="clear" w:pos="708"/>
                <w:tab w:val="left" w:pos="1418" w:leader="none"/>
              </w:tabs>
              <w:suppressAutoHyphens w:val="true"/>
              <w:spacing w:lineRule="auto" w:line="240" w:before="0" w:after="160"/>
              <w:ind w:firstLine="851"/>
              <w:rPr>
                <w:rFonts w:eastAsia="Courier New"/>
                <w:b/>
                <w:b/>
                <w:color w:val="000000"/>
                <w:sz w:val="24"/>
                <w:szCs w:val="24"/>
              </w:rPr>
            </w:pPr>
            <w:r>
              <w:rPr>
                <w:rFonts w:eastAsia="Courier New"/>
                <w:b/>
                <w:color w:val="000000"/>
                <w:sz w:val="24"/>
                <w:szCs w:val="24"/>
              </w:rPr>
            </w:r>
          </w:p>
        </w:tc>
      </w:tr>
      <w:tr>
        <w:trPr>
          <w:trHeight w:val="67" w:hRule="atLeast"/>
        </w:trPr>
        <w:tc>
          <w:tcPr>
            <w:tcW w:w="58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numPr>
                <w:ilvl w:val="0"/>
                <w:numId w:val="15"/>
              </w:numPr>
              <w:tabs>
                <w:tab w:val="clear" w:pos="708"/>
                <w:tab w:val="left" w:pos="72" w:leader="none"/>
                <w:tab w:val="left" w:pos="500" w:leader="none"/>
                <w:tab w:val="left" w:pos="781" w:leader="none"/>
                <w:tab w:val="left" w:pos="1418" w:leader="none"/>
              </w:tabs>
              <w:suppressAutoHyphens w:val="true"/>
              <w:spacing w:lineRule="auto" w:line="240" w:before="0" w:after="0"/>
              <w:ind w:left="0" w:hanging="0"/>
              <w:jc w:val="both"/>
              <w:rPr>
                <w:rFonts w:eastAsia="Courier New"/>
                <w:color w:val="000000"/>
                <w:sz w:val="24"/>
                <w:szCs w:val="24"/>
              </w:rPr>
            </w:pPr>
            <w:r>
              <w:rPr>
                <w:rFonts w:eastAsia="Courier New"/>
                <w:color w:val="000000"/>
                <w:sz w:val="24"/>
                <w:szCs w:val="24"/>
              </w:rPr>
              <w:t xml:space="preserve">Сведения о выданных участнику </w:t>
            </w:r>
            <w:r>
              <w:rPr>
                <w:rFonts w:eastAsia="Courier New"/>
                <w:bCs/>
                <w:color w:val="000000"/>
                <w:sz w:val="24"/>
                <w:szCs w:val="24"/>
              </w:rPr>
              <w:t>процедуры закупки</w:t>
            </w:r>
            <w:r>
              <w:rPr>
                <w:rFonts w:eastAsia="Courier New"/>
                <w:color w:val="000000"/>
                <w:sz w:val="24"/>
                <w:szCs w:val="24"/>
              </w:rPr>
              <w:t xml:space="preserve"> лицензиях, сертификатах, необходимых для выполнения обязательств по договору </w:t>
            </w:r>
            <w:r>
              <w:rPr>
                <w:rFonts w:eastAsia="Courier New"/>
                <w:b/>
                <w:i/>
                <w:color w:val="000000"/>
                <w:sz w:val="24"/>
                <w:szCs w:val="24"/>
              </w:rPr>
              <w:t>(указывается лицензируемый вид деятельности, реквизиты действующей лицензии, наименование территории на которой действует лицензия)</w:t>
            </w:r>
          </w:p>
        </w:tc>
        <w:tc>
          <w:tcPr>
            <w:tcW w:w="38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tabs>
                <w:tab w:val="clear" w:pos="708"/>
                <w:tab w:val="left" w:pos="1418" w:leader="none"/>
              </w:tabs>
              <w:suppressAutoHyphens w:val="true"/>
              <w:spacing w:lineRule="auto" w:line="240" w:before="0" w:after="160"/>
              <w:ind w:firstLine="851"/>
              <w:rPr>
                <w:rFonts w:eastAsia="Courier New"/>
                <w:b/>
                <w:b/>
                <w:color w:val="000000"/>
                <w:sz w:val="24"/>
                <w:szCs w:val="24"/>
              </w:rPr>
            </w:pPr>
            <w:r>
              <w:rPr>
                <w:rFonts w:eastAsia="Courier New"/>
                <w:b/>
                <w:color w:val="000000"/>
                <w:sz w:val="24"/>
                <w:szCs w:val="24"/>
              </w:rPr>
            </w:r>
          </w:p>
        </w:tc>
      </w:tr>
      <w:tr>
        <w:trPr>
          <w:trHeight w:val="67" w:hRule="atLeast"/>
        </w:trPr>
        <w:tc>
          <w:tcPr>
            <w:tcW w:w="58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numPr>
                <w:ilvl w:val="0"/>
                <w:numId w:val="15"/>
              </w:numPr>
              <w:tabs>
                <w:tab w:val="clear" w:pos="708"/>
                <w:tab w:val="left" w:pos="72" w:leader="none"/>
                <w:tab w:val="left" w:pos="500" w:leader="none"/>
                <w:tab w:val="left" w:pos="781" w:leader="none"/>
                <w:tab w:val="left" w:pos="1418" w:leader="none"/>
              </w:tabs>
              <w:suppressAutoHyphens w:val="true"/>
              <w:spacing w:lineRule="auto" w:line="240" w:before="0" w:after="0"/>
              <w:ind w:left="0" w:hanging="0"/>
              <w:jc w:val="both"/>
              <w:rPr>
                <w:rFonts w:eastAsia="Courier New"/>
                <w:color w:val="000000"/>
                <w:sz w:val="24"/>
                <w:szCs w:val="24"/>
              </w:rPr>
            </w:pPr>
            <w:r>
              <w:rPr>
                <w:rFonts w:eastAsia="Courier New"/>
                <w:bCs/>
                <w:color w:val="000000"/>
                <w:sz w:val="24"/>
                <w:szCs w:val="24"/>
              </w:rPr>
              <w:t>Сведения о том является ли сделка, право на заключение которой является предметом настоящего аукциона, крупной сделкой</w:t>
            </w:r>
          </w:p>
        </w:tc>
        <w:tc>
          <w:tcPr>
            <w:tcW w:w="38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tabs>
                <w:tab w:val="clear" w:pos="708"/>
                <w:tab w:val="left" w:pos="1418" w:leader="none"/>
              </w:tabs>
              <w:suppressAutoHyphens w:val="true"/>
              <w:spacing w:lineRule="auto" w:line="240" w:before="0" w:after="160"/>
              <w:ind w:firstLine="851"/>
              <w:rPr>
                <w:rFonts w:eastAsia="Courier New"/>
                <w:b/>
                <w:b/>
                <w:color w:val="000000"/>
                <w:sz w:val="24"/>
                <w:szCs w:val="24"/>
              </w:rPr>
            </w:pPr>
            <w:r>
              <w:rPr>
                <w:rFonts w:eastAsia="Courier New"/>
                <w:b/>
                <w:color w:val="000000"/>
                <w:sz w:val="24"/>
                <w:szCs w:val="24"/>
              </w:rPr>
            </w:r>
          </w:p>
        </w:tc>
      </w:tr>
      <w:tr>
        <w:trPr>
          <w:trHeight w:val="67" w:hRule="atLeast"/>
        </w:trPr>
        <w:tc>
          <w:tcPr>
            <w:tcW w:w="58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numPr>
                <w:ilvl w:val="0"/>
                <w:numId w:val="15"/>
              </w:numPr>
              <w:tabs>
                <w:tab w:val="clear" w:pos="708"/>
                <w:tab w:val="left" w:pos="72" w:leader="none"/>
                <w:tab w:val="left" w:pos="500" w:leader="none"/>
                <w:tab w:val="left" w:pos="781" w:leader="none"/>
                <w:tab w:val="left" w:pos="1418" w:leader="none"/>
              </w:tabs>
              <w:suppressAutoHyphens w:val="true"/>
              <w:spacing w:lineRule="auto" w:line="240" w:before="0" w:after="0"/>
              <w:ind w:left="0" w:hanging="0"/>
              <w:jc w:val="both"/>
              <w:rPr>
                <w:rFonts w:eastAsia="Courier New"/>
                <w:bCs/>
                <w:color w:val="000000"/>
                <w:sz w:val="24"/>
                <w:szCs w:val="24"/>
              </w:rPr>
            </w:pPr>
            <w:r>
              <w:rPr>
                <w:rFonts w:eastAsia="Courier New"/>
                <w:bCs/>
                <w:color w:val="000000"/>
                <w:sz w:val="24"/>
                <w:szCs w:val="24"/>
              </w:rPr>
              <w:t>Орган управления участника процедуры закупки – юридического лица, уполномоченный на одобрение сделки, право на заключение которой является предметом настоящего аукциона</w:t>
            </w:r>
          </w:p>
        </w:tc>
        <w:tc>
          <w:tcPr>
            <w:tcW w:w="38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tabs>
                <w:tab w:val="clear" w:pos="708"/>
                <w:tab w:val="left" w:pos="1418" w:leader="none"/>
              </w:tabs>
              <w:suppressAutoHyphens w:val="true"/>
              <w:spacing w:lineRule="auto" w:line="240" w:before="0" w:after="160"/>
              <w:ind w:firstLine="851"/>
              <w:rPr>
                <w:rFonts w:eastAsia="Courier New"/>
                <w:b/>
                <w:b/>
                <w:color w:val="000000"/>
                <w:sz w:val="24"/>
                <w:szCs w:val="24"/>
              </w:rPr>
            </w:pPr>
            <w:r>
              <w:rPr>
                <w:rFonts w:eastAsia="Courier New"/>
                <w:b/>
                <w:color w:val="000000"/>
                <w:sz w:val="24"/>
                <w:szCs w:val="24"/>
              </w:rPr>
            </w:r>
          </w:p>
        </w:tc>
      </w:tr>
      <w:tr>
        <w:trPr>
          <w:trHeight w:val="67" w:hRule="atLeast"/>
        </w:trPr>
        <w:tc>
          <w:tcPr>
            <w:tcW w:w="58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numPr>
                <w:ilvl w:val="0"/>
                <w:numId w:val="15"/>
              </w:numPr>
              <w:tabs>
                <w:tab w:val="clear" w:pos="708"/>
                <w:tab w:val="left" w:pos="72" w:leader="none"/>
                <w:tab w:val="left" w:pos="500" w:leader="none"/>
                <w:tab w:val="left" w:pos="781" w:leader="none"/>
                <w:tab w:val="left" w:pos="1418" w:leader="none"/>
              </w:tabs>
              <w:suppressAutoHyphens w:val="true"/>
              <w:spacing w:lineRule="auto" w:line="240" w:before="0" w:after="0"/>
              <w:ind w:left="0" w:hanging="0"/>
              <w:jc w:val="both"/>
              <w:rPr>
                <w:rFonts w:eastAsia="Courier New"/>
                <w:bCs/>
                <w:color w:val="000000"/>
                <w:sz w:val="24"/>
                <w:szCs w:val="24"/>
              </w:rPr>
            </w:pPr>
            <w:r>
              <w:rPr>
                <w:rFonts w:eastAsia="Courier New"/>
                <w:bCs/>
                <w:color w:val="000000"/>
                <w:sz w:val="24"/>
                <w:szCs w:val="24"/>
              </w:rPr>
              <w:t>Фамилия, Имя, Отчество, должность лица, с которым заключается договор. Наименование, номер и дата (при наличии) документа подтверждающего право подписывать договор.</w:t>
            </w:r>
          </w:p>
        </w:tc>
        <w:tc>
          <w:tcPr>
            <w:tcW w:w="381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widowControl w:val="false"/>
              <w:tabs>
                <w:tab w:val="clear" w:pos="708"/>
                <w:tab w:val="left" w:pos="1418" w:leader="none"/>
              </w:tabs>
              <w:suppressAutoHyphens w:val="true"/>
              <w:spacing w:lineRule="auto" w:line="240" w:before="0" w:after="160"/>
              <w:ind w:firstLine="851"/>
              <w:rPr>
                <w:rFonts w:eastAsia="Courier New"/>
                <w:b/>
                <w:b/>
                <w:color w:val="000000"/>
                <w:sz w:val="24"/>
                <w:szCs w:val="24"/>
              </w:rPr>
            </w:pPr>
            <w:r>
              <w:rPr>
                <w:rFonts w:eastAsia="Courier New"/>
                <w:b/>
                <w:color w:val="000000"/>
                <w:sz w:val="24"/>
                <w:szCs w:val="24"/>
              </w:rPr>
            </w:r>
          </w:p>
        </w:tc>
      </w:tr>
    </w:tbl>
    <w:p>
      <w:pPr>
        <w:pStyle w:val="Normal"/>
        <w:widowControl w:val="false"/>
        <w:spacing w:lineRule="auto" w:line="240"/>
        <w:ind w:right="45" w:hanging="0"/>
        <w:rPr>
          <w:b/>
          <w:b/>
        </w:rPr>
      </w:pPr>
      <w:r>
        <w:rPr>
          <w:b/>
        </w:rPr>
      </w:r>
    </w:p>
    <w:p>
      <w:pPr>
        <w:pStyle w:val="Normal"/>
        <w:widowControl w:val="false"/>
        <w:spacing w:lineRule="auto" w:line="240"/>
        <w:ind w:right="45" w:hanging="0"/>
        <w:rPr>
          <w:b/>
          <w:b/>
        </w:rPr>
      </w:pPr>
      <w:r>
        <w:rPr>
          <w:b/>
        </w:rPr>
      </w:r>
    </w:p>
    <w:p>
      <w:pPr>
        <w:pStyle w:val="Normal"/>
        <w:suppressAutoHyphens w:val="true"/>
        <w:spacing w:lineRule="auto" w:line="240"/>
        <w:rPr>
          <w:rFonts w:eastAsia="Times New Roman"/>
          <w:b/>
          <w:b/>
          <w:sz w:val="24"/>
          <w:szCs w:val="24"/>
        </w:rPr>
      </w:pPr>
      <w:r>
        <w:rPr>
          <w:rFonts w:eastAsia="Times New Roman"/>
          <w:b/>
          <w:sz w:val="24"/>
          <w:szCs w:val="24"/>
        </w:rPr>
        <w:t>Руководитель (должность)                                   ___________________             И.О. Фамилия</w:t>
      </w:r>
    </w:p>
    <w:p>
      <w:pPr>
        <w:pStyle w:val="Normal"/>
        <w:suppressAutoHyphens w:val="true"/>
        <w:spacing w:lineRule="auto" w:line="240"/>
        <w:rPr>
          <w:rFonts w:eastAsia="Times New Roman"/>
          <w:b/>
          <w:b/>
          <w:sz w:val="16"/>
          <w:szCs w:val="16"/>
        </w:rPr>
      </w:pPr>
      <w:r>
        <w:rPr>
          <w:rFonts w:eastAsia="Times New Roman"/>
          <w:b/>
          <w:sz w:val="16"/>
          <w:szCs w:val="16"/>
        </w:rPr>
        <w:t xml:space="preserve">                                                                                                                                   </w:t>
      </w:r>
      <w:r>
        <w:rPr>
          <w:rFonts w:eastAsia="Times New Roman"/>
          <w:b/>
          <w:sz w:val="16"/>
          <w:szCs w:val="16"/>
        </w:rPr>
        <w:t>(подписывается УКЭП)</w:t>
      </w:r>
    </w:p>
    <w:p>
      <w:pPr>
        <w:pStyle w:val="Normal"/>
        <w:widowControl w:val="false"/>
        <w:spacing w:lineRule="auto" w:line="240"/>
        <w:ind w:right="45" w:hanging="0"/>
        <w:rPr/>
      </w:pPr>
      <w:r>
        <w:rPr/>
      </w:r>
    </w:p>
    <w:p>
      <w:pPr>
        <w:pStyle w:val="Normal"/>
        <w:widowControl w:val="false"/>
        <w:spacing w:lineRule="auto" w:line="240"/>
        <w:ind w:right="45" w:hanging="0"/>
        <w:rPr/>
      </w:pPr>
      <w:r>
        <w:rPr/>
      </w:r>
    </w:p>
    <w:p>
      <w:pPr>
        <w:pStyle w:val="Normal"/>
        <w:widowControl w:val="false"/>
        <w:spacing w:lineRule="auto" w:line="240"/>
        <w:ind w:right="45" w:hanging="0"/>
        <w:rPr/>
      </w:pPr>
      <w:r>
        <w:rPr/>
      </w:r>
    </w:p>
    <w:p>
      <w:pPr>
        <w:pStyle w:val="Normal"/>
        <w:ind w:left="567" w:hanging="0"/>
        <w:jc w:val="center"/>
        <w:rPr>
          <w:b/>
          <w:b/>
          <w:i/>
          <w:i/>
        </w:rPr>
      </w:pPr>
      <w:r>
        <w:rPr>
          <w:b/>
          <w:i/>
        </w:rPr>
        <w:t>Документ подписан с применением электронной подписи в соответствии с требованиями</w:t>
      </w:r>
    </w:p>
    <w:p>
      <w:pPr>
        <w:pStyle w:val="Standard"/>
        <w:ind w:firstLine="708"/>
        <w:jc w:val="right"/>
        <w:rPr>
          <w:b/>
          <w:b/>
          <w:i/>
          <w:i/>
          <w:sz w:val="22"/>
          <w:szCs w:val="22"/>
          <w:lang w:val="ru-RU"/>
        </w:rPr>
      </w:pPr>
      <w:r>
        <w:rPr>
          <w:b/>
          <w:i/>
          <w:sz w:val="22"/>
          <w:szCs w:val="22"/>
          <w:lang w:val="ru-RU"/>
        </w:rPr>
        <w:t>Федерального закона от 06.04.2011 г. № 63-ФЗ «ОБ ЭЛЕКТРОННОЙ ПОДПИСИ</w:t>
      </w:r>
    </w:p>
    <w:p>
      <w:pPr>
        <w:pStyle w:val="Standard"/>
        <w:ind w:firstLine="708"/>
        <w:jc w:val="right"/>
        <w:rPr>
          <w:b/>
          <w:b/>
          <w:i/>
          <w:i/>
          <w:sz w:val="22"/>
          <w:szCs w:val="22"/>
          <w:lang w:val="ru-RU"/>
        </w:rPr>
      </w:pPr>
      <w:r>
        <w:rPr>
          <w:b/>
          <w:i/>
          <w:sz w:val="22"/>
          <w:szCs w:val="22"/>
          <w:lang w:val="ru-RU"/>
        </w:rPr>
      </w:r>
    </w:p>
    <w:p>
      <w:pPr>
        <w:pStyle w:val="Normal"/>
        <w:tabs>
          <w:tab w:val="clear" w:pos="708"/>
          <w:tab w:val="left" w:pos="9355" w:leader="none"/>
        </w:tabs>
        <w:spacing w:lineRule="auto" w:line="240"/>
        <w:jc w:val="center"/>
        <w:rPr>
          <w:rFonts w:eastAsia="Times New Roman"/>
          <w:b/>
          <w:b/>
          <w:color w:val="000000"/>
          <w:sz w:val="24"/>
          <w:szCs w:val="24"/>
          <w:lang w:bidi="en-US"/>
        </w:rPr>
      </w:pPr>
      <w:r>
        <w:rPr>
          <w:rFonts w:eastAsia="Times New Roman"/>
          <w:b/>
          <w:color w:val="000000"/>
          <w:sz w:val="24"/>
          <w:szCs w:val="24"/>
          <w:lang w:bidi="en-US"/>
        </w:rPr>
      </w:r>
    </w:p>
    <w:p>
      <w:pPr>
        <w:pStyle w:val="Normal"/>
        <w:tabs>
          <w:tab w:val="clear" w:pos="708"/>
          <w:tab w:val="left" w:pos="9355" w:leader="none"/>
        </w:tabs>
        <w:spacing w:lineRule="auto" w:line="240"/>
        <w:jc w:val="center"/>
        <w:rPr>
          <w:rFonts w:eastAsia="Times New Roman"/>
          <w:b/>
          <w:b/>
          <w:color w:val="000000"/>
          <w:sz w:val="24"/>
          <w:szCs w:val="24"/>
          <w:lang w:bidi="en-US"/>
        </w:rPr>
      </w:pPr>
      <w:r>
        <w:rPr>
          <w:rFonts w:eastAsia="Times New Roman"/>
          <w:b/>
          <w:color w:val="000000"/>
          <w:sz w:val="24"/>
          <w:szCs w:val="24"/>
          <w:lang w:bidi="en-US"/>
        </w:rPr>
      </w:r>
    </w:p>
    <w:p>
      <w:pPr>
        <w:pStyle w:val="Normal"/>
        <w:tabs>
          <w:tab w:val="clear" w:pos="708"/>
          <w:tab w:val="left" w:pos="9355" w:leader="none"/>
        </w:tabs>
        <w:spacing w:lineRule="auto" w:line="240"/>
        <w:jc w:val="center"/>
        <w:rPr>
          <w:rFonts w:eastAsia="Times New Roman"/>
          <w:b/>
          <w:b/>
          <w:color w:val="000000"/>
          <w:sz w:val="24"/>
          <w:szCs w:val="24"/>
          <w:lang w:bidi="en-US"/>
        </w:rPr>
      </w:pPr>
      <w:r>
        <w:rPr>
          <w:rFonts w:eastAsia="Times New Roman"/>
          <w:b/>
          <w:color w:val="000000"/>
          <w:sz w:val="24"/>
          <w:szCs w:val="24"/>
          <w:lang w:bidi="en-US"/>
        </w:rPr>
      </w:r>
    </w:p>
    <w:p>
      <w:pPr>
        <w:pStyle w:val="Normal"/>
        <w:tabs>
          <w:tab w:val="clear" w:pos="708"/>
          <w:tab w:val="left" w:pos="9355" w:leader="none"/>
        </w:tabs>
        <w:spacing w:lineRule="auto" w:line="240"/>
        <w:jc w:val="center"/>
        <w:rPr>
          <w:rFonts w:eastAsia="Times New Roman"/>
          <w:b/>
          <w:b/>
          <w:color w:val="000000"/>
          <w:sz w:val="24"/>
          <w:szCs w:val="24"/>
          <w:lang w:bidi="en-US"/>
        </w:rPr>
      </w:pPr>
      <w:r>
        <w:rPr>
          <w:rFonts w:eastAsia="Times New Roman"/>
          <w:b/>
          <w:color w:val="000000"/>
          <w:sz w:val="24"/>
          <w:szCs w:val="24"/>
          <w:lang w:bidi="en-US"/>
        </w:rPr>
      </w:r>
    </w:p>
    <w:p>
      <w:pPr>
        <w:pStyle w:val="Normal"/>
        <w:tabs>
          <w:tab w:val="clear" w:pos="708"/>
          <w:tab w:val="left" w:pos="9355" w:leader="none"/>
        </w:tabs>
        <w:spacing w:lineRule="auto" w:line="240"/>
        <w:jc w:val="center"/>
        <w:rPr>
          <w:rFonts w:eastAsia="Times New Roman"/>
          <w:b/>
          <w:b/>
          <w:color w:val="000000"/>
          <w:sz w:val="24"/>
          <w:szCs w:val="24"/>
          <w:lang w:bidi="en-US"/>
        </w:rPr>
      </w:pPr>
      <w:r>
        <w:rPr>
          <w:rFonts w:eastAsia="Times New Roman"/>
          <w:b/>
          <w:color w:val="000000"/>
          <w:sz w:val="24"/>
          <w:szCs w:val="24"/>
          <w:lang w:bidi="en-US"/>
        </w:rPr>
      </w:r>
    </w:p>
    <w:p>
      <w:pPr>
        <w:pStyle w:val="Normal"/>
        <w:tabs>
          <w:tab w:val="clear" w:pos="708"/>
          <w:tab w:val="left" w:pos="9355" w:leader="none"/>
        </w:tabs>
        <w:spacing w:lineRule="auto" w:line="240"/>
        <w:jc w:val="center"/>
        <w:rPr>
          <w:rFonts w:eastAsia="Times New Roman"/>
          <w:b/>
          <w:b/>
          <w:color w:val="000000"/>
          <w:sz w:val="24"/>
          <w:szCs w:val="24"/>
          <w:lang w:bidi="en-US"/>
        </w:rPr>
      </w:pPr>
      <w:r>
        <w:rPr>
          <w:rFonts w:eastAsia="Times New Roman"/>
          <w:b/>
          <w:color w:val="000000"/>
          <w:sz w:val="24"/>
          <w:szCs w:val="24"/>
          <w:lang w:bidi="en-US"/>
        </w:rPr>
      </w:r>
    </w:p>
    <w:p>
      <w:pPr>
        <w:pStyle w:val="Normal"/>
        <w:tabs>
          <w:tab w:val="clear" w:pos="708"/>
          <w:tab w:val="left" w:pos="9355" w:leader="none"/>
        </w:tabs>
        <w:spacing w:lineRule="auto" w:line="240"/>
        <w:jc w:val="center"/>
        <w:rPr>
          <w:rFonts w:eastAsia="Times New Roman"/>
          <w:b/>
          <w:b/>
          <w:color w:val="000000"/>
          <w:sz w:val="24"/>
          <w:szCs w:val="24"/>
          <w:lang w:bidi="en-US"/>
        </w:rPr>
      </w:pPr>
      <w:r>
        <w:rPr>
          <w:rFonts w:eastAsia="Times New Roman"/>
          <w:b/>
          <w:color w:val="000000"/>
          <w:sz w:val="24"/>
          <w:szCs w:val="24"/>
          <w:lang w:bidi="en-US"/>
        </w:rPr>
      </w:r>
    </w:p>
    <w:p>
      <w:pPr>
        <w:pStyle w:val="Normal"/>
        <w:tabs>
          <w:tab w:val="clear" w:pos="708"/>
          <w:tab w:val="left" w:pos="9355" w:leader="none"/>
        </w:tabs>
        <w:spacing w:lineRule="auto" w:line="240"/>
        <w:jc w:val="center"/>
        <w:rPr>
          <w:rFonts w:eastAsia="Times New Roman"/>
          <w:b/>
          <w:b/>
          <w:color w:val="000000"/>
          <w:sz w:val="24"/>
          <w:szCs w:val="24"/>
          <w:lang w:bidi="en-US"/>
        </w:rPr>
      </w:pPr>
      <w:r>
        <w:rPr>
          <w:rFonts w:eastAsia="Times New Roman"/>
          <w:b/>
          <w:color w:val="000000"/>
          <w:sz w:val="24"/>
          <w:szCs w:val="24"/>
          <w:lang w:bidi="en-US"/>
        </w:rPr>
      </w:r>
    </w:p>
    <w:p>
      <w:pPr>
        <w:pStyle w:val="Normal"/>
        <w:tabs>
          <w:tab w:val="clear" w:pos="708"/>
          <w:tab w:val="left" w:pos="9355" w:leader="none"/>
        </w:tabs>
        <w:spacing w:lineRule="auto" w:line="240"/>
        <w:jc w:val="center"/>
        <w:rPr>
          <w:rFonts w:eastAsia="Times New Roman"/>
          <w:b/>
          <w:b/>
          <w:color w:val="000000"/>
          <w:sz w:val="24"/>
          <w:szCs w:val="24"/>
          <w:lang w:bidi="en-US"/>
        </w:rPr>
      </w:pPr>
      <w:r>
        <w:rPr>
          <w:rFonts w:eastAsia="Times New Roman"/>
          <w:b/>
          <w:color w:val="000000"/>
          <w:sz w:val="24"/>
          <w:szCs w:val="24"/>
          <w:lang w:bidi="en-US"/>
        </w:rPr>
      </w:r>
    </w:p>
    <w:p>
      <w:pPr>
        <w:pStyle w:val="Normal"/>
        <w:tabs>
          <w:tab w:val="clear" w:pos="708"/>
          <w:tab w:val="left" w:pos="9355" w:leader="none"/>
        </w:tabs>
        <w:spacing w:lineRule="auto" w:line="240"/>
        <w:jc w:val="center"/>
        <w:rPr>
          <w:rFonts w:ascii="Times New Roman" w:hAnsi="Times New Roman" w:eastAsia="Times New Roman" w:cs="Times New Roman"/>
          <w:b/>
          <w:b/>
          <w:color w:val="000000"/>
          <w:sz w:val="28"/>
          <w:szCs w:val="28"/>
          <w:lang w:bidi="en-US"/>
        </w:rPr>
      </w:pPr>
      <w:r>
        <w:rPr>
          <w:rFonts w:eastAsia="Times New Roman" w:cs="Times New Roman" w:ascii="Times New Roman" w:hAnsi="Times New Roman"/>
          <w:b/>
          <w:color w:val="000000"/>
          <w:sz w:val="28"/>
          <w:szCs w:val="28"/>
          <w:lang w:bidi="en-US"/>
        </w:rPr>
        <w:t>ЗАЯВКА НА УЧАСТИЕ</w:t>
      </w:r>
    </w:p>
    <w:p>
      <w:pPr>
        <w:pStyle w:val="Normal"/>
        <w:spacing w:lineRule="auto" w:line="240"/>
        <w:jc w:val="both"/>
        <w:rPr>
          <w:rFonts w:ascii="Times New Roman" w:hAnsi="Times New Roman" w:eastAsia="Times New Roman" w:cs="Times New Roman"/>
          <w:color w:val="000000"/>
          <w:sz w:val="28"/>
          <w:szCs w:val="28"/>
          <w:lang w:bidi="en-US"/>
        </w:rPr>
      </w:pPr>
      <w:r>
        <w:rPr>
          <w:rFonts w:eastAsia="Times New Roman" w:cs="Times New Roman" w:ascii="Times New Roman" w:hAnsi="Times New Roman"/>
          <w:color w:val="000000"/>
          <w:sz w:val="28"/>
          <w:szCs w:val="28"/>
          <w:lang w:bidi="en-US"/>
        </w:rPr>
        <w:t xml:space="preserve">в </w:t>
      </w:r>
      <w:r>
        <w:rPr>
          <w:rFonts w:eastAsia="Times New Roman" w:cs="Times New Roman" w:ascii="Times New Roman" w:hAnsi="Times New Roman"/>
          <w:sz w:val="28"/>
          <w:szCs w:val="28"/>
          <w:lang w:bidi="en-US"/>
        </w:rPr>
        <w:t xml:space="preserve">аукционе в электронной форме </w:t>
      </w:r>
      <w:r>
        <w:rPr>
          <w:rFonts w:eastAsia="Times New Roman" w:cs="Times New Roman" w:ascii="Times New Roman" w:hAnsi="Times New Roman"/>
          <w:color w:val="0D0D0D"/>
          <w:sz w:val="28"/>
          <w:szCs w:val="28"/>
          <w:lang w:bidi="en-US"/>
        </w:rPr>
        <w:t xml:space="preserve">на право заключения договора на: </w:t>
      </w:r>
      <w:r>
        <w:rPr>
          <w:rFonts w:eastAsia="Times New Roman" w:cs="Times New Roman" w:ascii="Times New Roman" w:hAnsi="Times New Roman"/>
          <w:sz w:val="28"/>
          <w:szCs w:val="28"/>
          <w:lang w:bidi="en-US"/>
        </w:rPr>
        <w:t>____________________________________________</w:t>
      </w:r>
    </w:p>
    <w:p>
      <w:pPr>
        <w:pStyle w:val="Normal"/>
        <w:spacing w:lineRule="auto" w:line="240"/>
        <w:jc w:val="both"/>
        <w:rPr>
          <w:rFonts w:ascii="Times New Roman" w:hAnsi="Times New Roman" w:eastAsia="Times New Roman" w:cs="Times New Roman"/>
          <w:color w:val="000000"/>
          <w:sz w:val="28"/>
          <w:szCs w:val="28"/>
          <w:lang w:bidi="en-US"/>
        </w:rPr>
      </w:pPr>
      <w:r>
        <w:rPr>
          <w:rFonts w:eastAsia="Times New Roman" w:cs="Times New Roman" w:ascii="Times New Roman" w:hAnsi="Times New Roman"/>
          <w:color w:val="000000"/>
          <w:sz w:val="28"/>
          <w:szCs w:val="28"/>
          <w:lang w:bidi="en-US"/>
        </w:rPr>
      </w:r>
    </w:p>
    <w:p>
      <w:pPr>
        <w:pStyle w:val="Normal"/>
        <w:spacing w:lineRule="auto" w:line="240"/>
        <w:ind w:firstLine="709"/>
        <w:jc w:val="both"/>
        <w:rPr>
          <w:rFonts w:ascii="Times New Roman" w:hAnsi="Times New Roman" w:eastAsia="Times New Roman" w:cs="Times New Roman"/>
          <w:color w:val="000000"/>
          <w:sz w:val="28"/>
          <w:szCs w:val="28"/>
          <w:lang w:bidi="en-US"/>
        </w:rPr>
      </w:pPr>
      <w:r>
        <w:rPr>
          <w:rFonts w:eastAsia="Times New Roman" w:cs="Times New Roman" w:ascii="Times New Roman" w:hAnsi="Times New Roman"/>
          <w:sz w:val="28"/>
          <w:szCs w:val="28"/>
          <w:lang w:bidi="en-US"/>
        </w:rPr>
        <w:t xml:space="preserve">Изучив документацию об аукционе в электронной форме </w:t>
      </w:r>
      <w:r>
        <w:rPr>
          <w:rFonts w:eastAsia="Times New Roman" w:cs="Times New Roman" w:ascii="Times New Roman" w:hAnsi="Times New Roman"/>
          <w:sz w:val="28"/>
          <w:szCs w:val="28"/>
          <w:u w:val="none" w:color="000000"/>
        </w:rPr>
        <w:t xml:space="preserve">на право заключить договор на _________________________________________________________________ </w:t>
      </w:r>
      <w:r>
        <w:rPr>
          <w:rFonts w:eastAsia="Times New Roman" w:cs="Times New Roman" w:ascii="Times New Roman" w:hAnsi="Times New Roman"/>
          <w:i/>
          <w:sz w:val="28"/>
          <w:szCs w:val="28"/>
          <w:u w:val="none" w:color="000000"/>
        </w:rPr>
        <w:t>(предмет договора)</w:t>
      </w:r>
      <w:r>
        <w:rPr>
          <w:rFonts w:eastAsia="Times New Roman" w:cs="Times New Roman" w:ascii="Times New Roman" w:hAnsi="Times New Roman"/>
          <w:sz w:val="28"/>
          <w:szCs w:val="28"/>
          <w:lang w:bidi="en-US"/>
        </w:rPr>
        <w:t xml:space="preserve">, мы подтверждаем согласие поставки товара </w:t>
      </w:r>
      <w:r>
        <w:rPr>
          <w:rFonts w:eastAsia="Times New Roman" w:cs="Times New Roman" w:ascii="Times New Roman" w:hAnsi="Times New Roman"/>
          <w:sz w:val="28"/>
          <w:szCs w:val="28"/>
          <w:u w:val="none" w:color="000000"/>
        </w:rPr>
        <w:t xml:space="preserve">являющимся предметом аукциона в электронной форме </w:t>
      </w:r>
      <w:r>
        <w:rPr>
          <w:rFonts w:eastAsia="Times New Roman" w:cs="Times New Roman" w:ascii="Times New Roman" w:hAnsi="Times New Roman"/>
          <w:sz w:val="28"/>
          <w:szCs w:val="28"/>
          <w:lang w:bidi="en-US"/>
        </w:rPr>
        <w:t>в полном соответствии с требованиями документации об аукционе в электронной форме и на условиях, предусмотренных проектом договора, и сообщаем конкретные показатели поставляемого товара:</w:t>
      </w:r>
    </w:p>
    <w:p>
      <w:pPr>
        <w:pStyle w:val="Normal"/>
        <w:suppressAutoHyphens w:val="true"/>
        <w:spacing w:lineRule="auto" w:line="240"/>
        <w:jc w:val="both"/>
        <w:rPr>
          <w:rFonts w:ascii="Times New Roman" w:hAnsi="Times New Roman" w:eastAsia="Times New Roman" w:cs="Times New Roman"/>
          <w:sz w:val="28"/>
          <w:szCs w:val="28"/>
          <w:u w:val="none" w:color="000000"/>
        </w:rPr>
      </w:pPr>
      <w:r>
        <w:rPr>
          <w:rFonts w:eastAsia="Times New Roman" w:cs="Times New Roman" w:ascii="Times New Roman" w:hAnsi="Times New Roman"/>
          <w:sz w:val="28"/>
          <w:szCs w:val="28"/>
          <w:u w:val="none" w:color="000000"/>
        </w:rPr>
      </w:r>
    </w:p>
    <w:tbl>
      <w:tblPr>
        <w:tblW w:w="9503" w:type="dxa"/>
        <w:jc w:val="lef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0" w:type="dxa"/>
          <w:bottom w:w="0" w:type="dxa"/>
          <w:right w:w="0" w:type="dxa"/>
        </w:tblCellMar>
        <w:tblLook w:firstRow="0" w:noVBand="0" w:lastRow="0" w:firstColumn="0" w:lastColumn="0" w:noHBand="0" w:val="0000"/>
      </w:tblPr>
      <w:tblGrid>
        <w:gridCol w:w="611"/>
        <w:gridCol w:w="1801"/>
        <w:gridCol w:w="4820"/>
        <w:gridCol w:w="1134"/>
        <w:gridCol w:w="1137"/>
      </w:tblGrid>
      <w:tr>
        <w:trPr>
          <w:tblHeader w:val="true"/>
        </w:trPr>
        <w:tc>
          <w:tcPr>
            <w:tcW w:w="6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t>№</w:t>
            </w:r>
          </w:p>
        </w:tc>
        <w:tc>
          <w:tcPr>
            <w:tcW w:w="18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t>Наименование</w:t>
            </w:r>
          </w:p>
        </w:tc>
        <w:tc>
          <w:tcPr>
            <w:tcW w:w="482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t>Характеристики</w:t>
            </w:r>
          </w:p>
        </w:tc>
        <w:tc>
          <w:tcPr>
            <w:tcW w:w="113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t>Ед. изм.</w:t>
            </w:r>
          </w:p>
        </w:tc>
        <w:tc>
          <w:tcPr>
            <w:tcW w:w="11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t>Кол-во</w:t>
            </w:r>
          </w:p>
        </w:tc>
      </w:tr>
      <w:tr>
        <w:trPr>
          <w:tblHeader w:val="true"/>
        </w:trPr>
        <w:tc>
          <w:tcPr>
            <w:tcW w:w="6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8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482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13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1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r>
      <w:tr>
        <w:trPr>
          <w:tblHeader w:val="true"/>
        </w:trPr>
        <w:tc>
          <w:tcPr>
            <w:tcW w:w="6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8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482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13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1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r>
      <w:tr>
        <w:trPr>
          <w:tblHeader w:val="true"/>
        </w:trPr>
        <w:tc>
          <w:tcPr>
            <w:tcW w:w="6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8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482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13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1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r>
      <w:tr>
        <w:trPr>
          <w:tblHeader w:val="true"/>
        </w:trPr>
        <w:tc>
          <w:tcPr>
            <w:tcW w:w="6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8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482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13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1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r>
      <w:tr>
        <w:trPr>
          <w:tblHeader w:val="true"/>
        </w:trPr>
        <w:tc>
          <w:tcPr>
            <w:tcW w:w="6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8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482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13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1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r>
      <w:tr>
        <w:trPr>
          <w:tblHeader w:val="true"/>
        </w:trPr>
        <w:tc>
          <w:tcPr>
            <w:tcW w:w="6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8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482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13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1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r>
      <w:tr>
        <w:trPr>
          <w:tblHeader w:val="true"/>
        </w:trPr>
        <w:tc>
          <w:tcPr>
            <w:tcW w:w="6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80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482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13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c>
          <w:tcPr>
            <w:tcW w:w="11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240" w:before="0" w:after="160"/>
              <w:ind w:left="85" w:right="85" w:hanging="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tc>
      </w:tr>
    </w:tbl>
    <w:p>
      <w:pPr>
        <w:pStyle w:val="Normal"/>
        <w:spacing w:lineRule="auto" w:line="24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p>
      <w:pPr>
        <w:pStyle w:val="Normal"/>
        <w:suppressAutoHyphens w:val="true"/>
        <w:spacing w:lineRule="auto" w:line="24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p>
      <w:pPr>
        <w:pStyle w:val="Normal"/>
        <w:suppressAutoHyphens w:val="true"/>
        <w:spacing w:lineRule="auto" w:line="24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t>Руководитель (должность) ___________________ И.О. Фамилия</w:t>
      </w:r>
    </w:p>
    <w:p>
      <w:pPr>
        <w:pStyle w:val="Normal"/>
        <w:suppressAutoHyphens w:val="true"/>
        <w:spacing w:lineRule="auto" w:line="24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t xml:space="preserve">                                                                                                                                   </w:t>
      </w:r>
      <w:r>
        <w:rPr>
          <w:rFonts w:eastAsia="Times New Roman" w:cs="Times New Roman" w:ascii="Times New Roman" w:hAnsi="Times New Roman"/>
          <w:sz w:val="28"/>
          <w:szCs w:val="28"/>
        </w:rPr>
        <w:t>(подписывается ЭП)</w:t>
      </w:r>
    </w:p>
    <w:p>
      <w:pPr>
        <w:pStyle w:val="Normal"/>
        <w:suppressAutoHyphens w:val="true"/>
        <w:spacing w:lineRule="auto" w:line="240"/>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r>
    </w:p>
    <w:p>
      <w:pPr>
        <w:pStyle w:val="Normal"/>
        <w:rPr>
          <w:rFonts w:eastAsia="Times New Roman"/>
          <w:sz w:val="24"/>
          <w:szCs w:val="24"/>
        </w:rPr>
      </w:pPr>
      <w:r>
        <w:rPr>
          <w:rFonts w:eastAsia="Times New Roman"/>
          <w:sz w:val="24"/>
          <w:szCs w:val="24"/>
        </w:rPr>
      </w:r>
    </w:p>
    <w:p>
      <w:pPr>
        <w:pStyle w:val="Standard"/>
        <w:ind w:firstLine="708"/>
        <w:jc w:val="center"/>
        <w:rPr>
          <w:lang w:val="ru-RU"/>
        </w:rPr>
      </w:pPr>
      <w:r>
        <w:rPr>
          <w:lang w:val="ru-RU"/>
        </w:rPr>
      </w:r>
      <w:r>
        <w:br w:type="page"/>
      </w:r>
    </w:p>
    <w:p>
      <w:pPr>
        <w:pStyle w:val="Standard"/>
        <w:ind w:firstLine="708"/>
        <w:jc w:val="right"/>
        <w:rPr>
          <w:lang w:val="ru-RU"/>
        </w:rPr>
      </w:pPr>
      <w:r>
        <w:rPr>
          <w:lang w:val="ru-RU"/>
        </w:rPr>
        <w:t>Приложение №5 к документации об электронном аукционе</w:t>
      </w:r>
    </w:p>
    <w:p>
      <w:pPr>
        <w:pStyle w:val="Standard"/>
        <w:ind w:firstLine="708"/>
        <w:jc w:val="right"/>
        <w:rPr>
          <w:lang w:val="ru-RU"/>
        </w:rPr>
      </w:pPr>
      <w:r>
        <w:rPr>
          <w:lang w:val="ru-RU"/>
        </w:rPr>
        <w:t>примерная форма декларации участника закупки</w:t>
      </w:r>
    </w:p>
    <w:p>
      <w:pPr>
        <w:pStyle w:val="Standard"/>
        <w:ind w:firstLine="708"/>
        <w:jc w:val="right"/>
        <w:rPr>
          <w:lang w:val="ru-RU"/>
        </w:rPr>
      </w:pPr>
      <w:r>
        <w:rPr>
          <w:lang w:val="ru-RU"/>
        </w:rPr>
        <w:t>о принадлежности к субъектам малого предпринимательства*</w:t>
      </w:r>
    </w:p>
    <w:p>
      <w:pPr>
        <w:pStyle w:val="Standard"/>
        <w:ind w:firstLine="708"/>
        <w:jc w:val="right"/>
        <w:rPr>
          <w:i/>
          <w:i/>
          <w:sz w:val="20"/>
          <w:lang w:val="ru-RU"/>
        </w:rPr>
      </w:pPr>
      <w:r>
        <w:rPr>
          <w:i/>
          <w:sz w:val="20"/>
          <w:lang w:val="ru-RU"/>
        </w:rPr>
        <w:t>*не является обязательной, участник закупки</w:t>
      </w:r>
    </w:p>
    <w:p>
      <w:pPr>
        <w:pStyle w:val="Standard"/>
        <w:ind w:firstLine="708"/>
        <w:jc w:val="right"/>
        <w:rPr>
          <w:i/>
          <w:i/>
          <w:sz w:val="20"/>
          <w:lang w:val="ru-RU"/>
        </w:rPr>
      </w:pPr>
      <w:r>
        <w:rPr>
          <w:i/>
          <w:sz w:val="20"/>
          <w:lang w:val="ru-RU"/>
        </w:rPr>
        <w:t>вправе подтвердить свою принадлежность  к субъектам</w:t>
      </w:r>
    </w:p>
    <w:p>
      <w:pPr>
        <w:pStyle w:val="Standard"/>
        <w:ind w:firstLine="708"/>
        <w:jc w:val="right"/>
        <w:rPr>
          <w:i/>
          <w:i/>
          <w:sz w:val="20"/>
          <w:lang w:val="ru-RU"/>
        </w:rPr>
      </w:pPr>
      <w:r>
        <w:rPr>
          <w:i/>
          <w:sz w:val="20"/>
          <w:lang w:val="ru-RU"/>
        </w:rPr>
        <w:t>малого предпринимательства в любой форме</w:t>
      </w:r>
    </w:p>
    <w:p>
      <w:pPr>
        <w:pStyle w:val="Standard"/>
        <w:ind w:firstLine="708"/>
        <w:jc w:val="both"/>
        <w:rPr>
          <w:lang w:val="ru-RU"/>
        </w:rPr>
      </w:pPr>
      <w:r>
        <w:rPr>
          <w:lang w:val="ru-RU"/>
        </w:rPr>
      </w:r>
    </w:p>
    <w:p>
      <w:pPr>
        <w:pStyle w:val="Standard"/>
        <w:ind w:firstLine="708"/>
        <w:jc w:val="both"/>
        <w:rPr>
          <w:lang w:val="ru-RU"/>
        </w:rPr>
      </w:pPr>
      <w:r>
        <w:rPr>
          <w:lang w:val="ru-RU"/>
        </w:rPr>
      </w:r>
    </w:p>
    <w:p>
      <w:pPr>
        <w:pStyle w:val="Standard"/>
        <w:jc w:val="both"/>
        <w:rPr>
          <w:lang w:val="ru-RU"/>
        </w:rPr>
      </w:pPr>
      <w:r>
        <w:rPr>
          <w:lang w:val="ru-RU"/>
        </w:rPr>
        <w:t>______________________________________________________ подтверждает, что является субъектом малого предпринимательства и  (полное наименование участника закупки)</w:t>
      </w:r>
    </w:p>
    <w:p>
      <w:pPr>
        <w:pStyle w:val="Standard"/>
        <w:spacing w:lineRule="auto" w:line="360"/>
        <w:jc w:val="both"/>
        <w:rPr>
          <w:lang w:val="ru-RU"/>
        </w:rPr>
      </w:pPr>
      <w:r>
        <w:rPr>
          <w:lang w:val="ru-RU"/>
        </w:rPr>
      </w:r>
    </w:p>
    <w:p>
      <w:pPr>
        <w:pStyle w:val="Standard"/>
        <w:spacing w:lineRule="auto" w:line="360"/>
        <w:jc w:val="both"/>
        <w:rPr>
          <w:lang w:val="ru-RU"/>
        </w:rPr>
      </w:pPr>
      <w:r>
        <w:rPr>
          <w:lang w:val="ru-RU"/>
        </w:rPr>
        <w:t>соответствует требованиям, установленным к субъектам малого предпринимательства Федеральным законом от 24.07.2007 №209-ФЗ «О развитии малого и среднего предпринимательства в Российской Федерации».</w:t>
      </w:r>
    </w:p>
    <w:p>
      <w:pPr>
        <w:pStyle w:val="Standard"/>
        <w:tabs>
          <w:tab w:val="clear" w:pos="708"/>
          <w:tab w:val="left" w:pos="284" w:leader="none"/>
        </w:tabs>
        <w:ind w:left="426" w:hanging="0"/>
        <w:jc w:val="both"/>
        <w:rPr/>
      </w:pPr>
      <w:r>
        <w:rPr/>
      </w:r>
    </w:p>
    <w:sectPr>
      <w:type w:val="nextPage"/>
      <w:pgSz w:w="11906" w:h="16838"/>
      <w:pgMar w:left="720" w:right="720" w:header="0" w:top="720" w:footer="0" w:bottom="72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Arial">
    <w:charset w:val="cc"/>
    <w:family w:val="roman"/>
    <w:pitch w:val="variable"/>
  </w:font>
  <w:font w:name="Times New Roman">
    <w:charset w:val="cc"/>
    <w:family w:val="roman"/>
    <w:pitch w:val="variable"/>
  </w:font>
  <w:font w:name="Times New Roman CYR">
    <w:charset w:val="cc"/>
    <w:family w:val="roman"/>
    <w:pitch w:val="variable"/>
  </w:font>
  <w:font w:name="Franklin Gothic Book">
    <w:charset w:val="cc"/>
    <w:family w:val="roman"/>
    <w:pitch w:val="variable"/>
  </w:font>
  <w:font w:name="Liberation Sans">
    <w:altName w:val="Arial"/>
    <w:charset w:val="cc"/>
    <w:family w:val="roman"/>
    <w:pitch w:val="variable"/>
  </w:font>
  <w:font w:name="Linux Biolinum G">
    <w:charset w:val="cc"/>
    <w:family w:val="roman"/>
    <w:pitch w:val="variable"/>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1070" w:hanging="360"/>
      </w:pPr>
    </w:lvl>
    <w:lvl w:ilvl="1">
      <w:start w:val="2"/>
      <w:numFmt w:val="decimal"/>
      <w:lvlText w:val="%1.%2."/>
      <w:lvlJc w:val="left"/>
      <w:pPr>
        <w:ind w:left="1424" w:hanging="540"/>
      </w:pPr>
      <w:rPr>
        <w:i w:val="false"/>
        <w:b w:val="false"/>
      </w:rPr>
    </w:lvl>
    <w:lvl w:ilvl="2">
      <w:start w:val="1"/>
      <w:numFmt w:val="decimal"/>
      <w:lvlText w:val="%1.%2.%3."/>
      <w:lvlJc w:val="left"/>
      <w:pPr>
        <w:ind w:left="1920" w:hanging="720"/>
      </w:pPr>
      <w:rPr>
        <w:sz w:val="28"/>
        <w:i w:val="false"/>
        <w:b/>
        <w:rFonts w:ascii="Times New Roman" w:hAnsi="Times New Roman"/>
      </w:rPr>
    </w:lvl>
    <w:lvl w:ilvl="3">
      <w:start w:val="1"/>
      <w:numFmt w:val="decimal"/>
      <w:lvlText w:val="%1.%2.%3.%4."/>
      <w:lvlJc w:val="left"/>
      <w:pPr>
        <w:ind w:left="1952" w:hanging="720"/>
      </w:pPr>
      <w:rPr>
        <w:i w:val="false"/>
        <w:b w:val="false"/>
      </w:rPr>
    </w:lvl>
    <w:lvl w:ilvl="4">
      <w:start w:val="1"/>
      <w:numFmt w:val="decimal"/>
      <w:lvlText w:val="%1.%2.%3.%4.%5."/>
      <w:lvlJc w:val="left"/>
      <w:pPr>
        <w:ind w:left="2486" w:hanging="1080"/>
      </w:pPr>
      <w:rPr>
        <w:i w:val="false"/>
        <w:b w:val="false"/>
      </w:rPr>
    </w:lvl>
    <w:lvl w:ilvl="5">
      <w:start w:val="1"/>
      <w:numFmt w:val="decimal"/>
      <w:lvlText w:val="%1.%2.%3.%4.%5.%6."/>
      <w:lvlJc w:val="left"/>
      <w:pPr>
        <w:ind w:left="2660" w:hanging="1080"/>
      </w:pPr>
      <w:rPr>
        <w:i w:val="false"/>
        <w:b w:val="false"/>
      </w:rPr>
    </w:lvl>
    <w:lvl w:ilvl="6">
      <w:start w:val="1"/>
      <w:numFmt w:val="decimal"/>
      <w:lvlText w:val="%1.%2.%3.%4.%5.%6.%7."/>
      <w:lvlJc w:val="left"/>
      <w:pPr>
        <w:ind w:left="3194" w:hanging="1440"/>
      </w:pPr>
      <w:rPr>
        <w:i w:val="false"/>
        <w:b w:val="false"/>
      </w:rPr>
    </w:lvl>
    <w:lvl w:ilvl="7">
      <w:start w:val="1"/>
      <w:numFmt w:val="decimal"/>
      <w:lvlText w:val="%1.%2.%3.%4.%5.%6.%7.%8."/>
      <w:lvlJc w:val="left"/>
      <w:pPr>
        <w:ind w:left="3368" w:hanging="1440"/>
      </w:pPr>
      <w:rPr>
        <w:i w:val="false"/>
        <w:b w:val="false"/>
      </w:rPr>
    </w:lvl>
    <w:lvl w:ilvl="8">
      <w:start w:val="1"/>
      <w:numFmt w:val="decimal"/>
      <w:lvlText w:val="%1.%2.%3.%4.%5.%6.%7.%8.%9."/>
      <w:lvlJc w:val="left"/>
      <w:pPr>
        <w:ind w:left="3902" w:hanging="1800"/>
      </w:pPr>
      <w:rPr>
        <w:i w:val="false"/>
        <w:b w:val="false"/>
      </w:rPr>
    </w:lvl>
  </w:abstractNum>
  <w:abstractNum w:abstractNumId="2">
    <w:lvl w:ilvl="0">
      <w:start w:val="1"/>
      <w:numFmt w:val="decimal"/>
      <w:lvlText w:val="1.3.%1"/>
      <w:lvlJc w:val="left"/>
      <w:pPr>
        <w:ind w:left="0" w:hanging="0"/>
      </w:pPr>
      <w:rPr>
        <w:smallCaps w:val="false"/>
        <w:caps w:val="false"/>
        <w:dstrike w:val="false"/>
        <w:strike w:val="false"/>
        <w:sz w:val="28"/>
        <w:spacing w:val="0"/>
        <w:i w:val="false"/>
        <w:u w:val="none"/>
        <w:b w:val="false"/>
        <w:szCs w:val="24"/>
        <w:iCs w:val="false"/>
        <w:bCs/>
        <w:w w:val="100"/>
        <w:rFonts w:ascii="Times New Roman" w:hAnsi="Times New Roman" w:cs="Times New Roman"/>
        <w:color w:val="000000"/>
      </w:rPr>
    </w:lvl>
    <w:lvl w:ilvl="1">
      <w:start w:val="1"/>
      <w:numFmt w:val="none"/>
      <w:suff w:val="nothing"/>
      <w:lvlText w:val=""/>
      <w:lvlJc w:val="left"/>
      <w:pPr>
        <w:ind w:left="0" w:hanging="0"/>
      </w:pPr>
      <w:rPr>
        <w:rFonts w:cs="Times New Roman"/>
      </w:rPr>
    </w:lvl>
    <w:lvl w:ilvl="2">
      <w:start w:val="1"/>
      <w:numFmt w:val="none"/>
      <w:suff w:val="nothing"/>
      <w:lvlText w:val=""/>
      <w:lvlJc w:val="left"/>
      <w:pPr>
        <w:ind w:left="0" w:hanging="0"/>
      </w:pPr>
      <w:rPr>
        <w:rFonts w:cs="Times New Roman"/>
      </w:rPr>
    </w:lvl>
    <w:lvl w:ilvl="3">
      <w:start w:val="1"/>
      <w:numFmt w:val="none"/>
      <w:suff w:val="nothing"/>
      <w:lvlText w:val=""/>
      <w:lvlJc w:val="left"/>
      <w:pPr>
        <w:ind w:left="0" w:hanging="0"/>
      </w:pPr>
      <w:rPr>
        <w:rFonts w:cs="Times New Roman"/>
      </w:rPr>
    </w:lvl>
    <w:lvl w:ilvl="4">
      <w:start w:val="1"/>
      <w:numFmt w:val="none"/>
      <w:suff w:val="nothing"/>
      <w:lvlText w:val=""/>
      <w:lvlJc w:val="left"/>
      <w:pPr>
        <w:ind w:left="0" w:hanging="0"/>
      </w:pPr>
      <w:rPr>
        <w:rFonts w:cs="Times New Roman"/>
      </w:rPr>
    </w:lvl>
    <w:lvl w:ilvl="5">
      <w:start w:val="1"/>
      <w:numFmt w:val="none"/>
      <w:suff w:val="nothing"/>
      <w:lvlText w:val=""/>
      <w:lvlJc w:val="left"/>
      <w:pPr>
        <w:ind w:left="0" w:hanging="0"/>
      </w:pPr>
      <w:rPr>
        <w:rFonts w:cs="Times New Roman"/>
      </w:rPr>
    </w:lvl>
    <w:lvl w:ilvl="6">
      <w:start w:val="1"/>
      <w:numFmt w:val="none"/>
      <w:suff w:val="nothing"/>
      <w:lvlText w:val=""/>
      <w:lvlJc w:val="left"/>
      <w:pPr>
        <w:ind w:left="0" w:hanging="0"/>
      </w:pPr>
      <w:rPr>
        <w:rFonts w:cs="Times New Roman"/>
      </w:rPr>
    </w:lvl>
    <w:lvl w:ilvl="7">
      <w:start w:val="1"/>
      <w:numFmt w:val="none"/>
      <w:suff w:val="nothing"/>
      <w:lvlText w:val=""/>
      <w:lvlJc w:val="left"/>
      <w:pPr>
        <w:ind w:left="0" w:hanging="0"/>
      </w:pPr>
      <w:rPr>
        <w:rFonts w:cs="Times New Roman"/>
      </w:rPr>
    </w:lvl>
    <w:lvl w:ilvl="8">
      <w:start w:val="1"/>
      <w:numFmt w:val="none"/>
      <w:suff w:val="nothing"/>
      <w:lvlText w:val=""/>
      <w:lvlJc w:val="left"/>
      <w:pPr>
        <w:ind w:left="0" w:hanging="0"/>
      </w:pPr>
      <w:rPr>
        <w:rFonts w:cs="Times New Roman"/>
      </w:rPr>
    </w:lvl>
  </w:abstractNum>
  <w:abstractNum w:abstractNumId="3">
    <w:lvl w:ilvl="0">
      <w:start w:val="2"/>
      <w:numFmt w:val="decimal"/>
      <w:lvlText w:val="%1."/>
      <w:lvlJc w:val="left"/>
      <w:pPr>
        <w:ind w:left="0" w:hanging="0"/>
      </w:pPr>
      <w:rPr>
        <w:smallCaps w:val="false"/>
        <w:caps w:val="false"/>
        <w:dstrike w:val="false"/>
        <w:strike w:val="false"/>
        <w:sz w:val="23"/>
        <w:spacing w:val="0"/>
        <w:i w:val="false"/>
        <w:u w:val="none"/>
        <w:b/>
        <w:szCs w:val="23"/>
        <w:iCs w:val="false"/>
        <w:bCs/>
        <w:w w:val="100"/>
        <w:rFonts w:eastAsia="Times New Roman" w:cs="Times New Roman"/>
        <w:color w:val="000000"/>
        <w:lang w:val="ru-RU"/>
      </w:rPr>
    </w:lvl>
    <w:lvl w:ilvl="1">
      <w:start w:val="1"/>
      <w:numFmt w:val="decimal"/>
      <w:lvlText w:val="%1.%2"/>
      <w:lvlJc w:val="left"/>
      <w:pPr>
        <w:ind w:left="0" w:hanging="0"/>
      </w:pPr>
      <w:rPr>
        <w:smallCaps w:val="false"/>
        <w:caps w:val="false"/>
        <w:dstrike w:val="false"/>
        <w:strike w:val="false"/>
        <w:sz w:val="24"/>
        <w:spacing w:val="0"/>
        <w:i w:val="false"/>
        <w:u w:val="none"/>
        <w:b w:val="false"/>
        <w:szCs w:val="24"/>
        <w:iCs w:val="false"/>
        <w:bCs/>
        <w:w w:val="100"/>
        <w:rFonts w:eastAsia="Times New Roman" w:cs="Times New Roman"/>
        <w:color w:val="000000"/>
        <w:lang w:val="ru-RU"/>
      </w:rPr>
    </w:lvl>
    <w:lvl w:ilvl="2">
      <w:start w:val="1"/>
      <w:numFmt w:val="decimal"/>
      <w:lvlText w:val="%1.%2.%3."/>
      <w:lvlJc w:val="left"/>
      <w:pPr>
        <w:ind w:left="0" w:hanging="0"/>
      </w:pPr>
      <w:rPr>
        <w:smallCaps w:val="false"/>
        <w:caps w:val="false"/>
        <w:dstrike w:val="false"/>
        <w:strike w:val="false"/>
        <w:sz w:val="28"/>
        <w:spacing w:val="0"/>
        <w:i w:val="false"/>
        <w:u w:val="none"/>
        <w:b w:val="false"/>
        <w:szCs w:val="24"/>
        <w:iCs w:val="false"/>
        <w:bCs/>
        <w:w w:val="100"/>
        <w:rFonts w:ascii="Times New Roman" w:hAnsi="Times New Roman" w:eastAsia="Times New Roman" w:cs="Times New Roman"/>
        <w:color w:val="000000"/>
        <w:lang w:val="ru-RU"/>
      </w:r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4">
    <w:lvl w:ilvl="0">
      <w:start w:val="4"/>
      <w:numFmt w:val="decimal"/>
      <w:lvlText w:val="2.1.%1."/>
      <w:lvlJc w:val="left"/>
      <w:pPr>
        <w:ind w:left="0" w:hanging="0"/>
      </w:pPr>
      <w:rPr>
        <w:smallCaps w:val="false"/>
        <w:caps w:val="false"/>
        <w:dstrike w:val="false"/>
        <w:strike w:val="false"/>
        <w:sz w:val="28"/>
        <w:spacing w:val="0"/>
        <w:i w:val="false"/>
        <w:u w:val="none"/>
        <w:b/>
        <w:szCs w:val="24"/>
        <w:iCs w:val="false"/>
        <w:bCs/>
        <w:w w:val="100"/>
        <w:rFonts w:ascii="Times New Roman" w:hAnsi="Times New Roman" w:eastAsia="Times New Roman" w:cs="Times New Roman"/>
        <w:color w:val="000000"/>
        <w:lang w:val="ru-RU"/>
      </w:r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5">
    <w:lvl w:ilvl="0">
      <w:start w:val="1"/>
      <w:numFmt w:val="bullet"/>
      <w:lvlText w:val=""/>
      <w:lvlJc w:val="left"/>
      <w:pPr>
        <w:ind w:left="720" w:hanging="360"/>
      </w:pPr>
      <w:rPr>
        <w:rFonts w:ascii="Symbol" w:hAnsi="Symbol" w:cs="Symbol" w:hint="default"/>
        <w:sz w:val="28"/>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6">
    <w:lvl w:ilvl="0">
      <w:start w:val="1"/>
      <w:numFmt w:val="bullet"/>
      <w:lvlText w:val=""/>
      <w:lvlJc w:val="left"/>
      <w:pPr>
        <w:ind w:left="0" w:hanging="0"/>
      </w:pPr>
      <w:rPr>
        <w:rFonts w:ascii="Symbol" w:hAnsi="Symbol" w:cs="Symbol" w:hint="default"/>
        <w:smallCaps w:val="false"/>
        <w:caps w:val="false"/>
        <w:dstrike w:val="false"/>
        <w:strike w:val="false"/>
        <w:sz w:val="28"/>
        <w:spacing w:val="0"/>
        <w:i w:val="false"/>
        <w:u w:val="none"/>
        <w:b/>
        <w:szCs w:val="24"/>
        <w:iCs w:val="false"/>
        <w:bCs/>
        <w:w w:val="100"/>
        <w:rFonts w:cs="Symbol"/>
        <w:color w:val="000000"/>
        <w:lang w:val="ru-RU"/>
      </w:r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7">
    <w:lvl w:ilvl="0">
      <w:start w:val="1"/>
      <w:numFmt w:val="bullet"/>
      <w:lvlText w:val=""/>
      <w:lvlJc w:val="left"/>
      <w:pPr>
        <w:ind w:left="720" w:hanging="360"/>
      </w:pPr>
      <w:rPr>
        <w:rFonts w:ascii="Wingdings" w:hAnsi="Wingdings" w:cs="Wingdings" w:hint="default"/>
        <w:sz w:val="28"/>
        <w:rFonts w:cs="Wingdings"/>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8">
    <w:lvl w:ilvl="0">
      <w:start w:val="1"/>
      <w:numFmt w:val="bullet"/>
      <w:lvlText w:val=""/>
      <w:lvlJc w:val="left"/>
      <w:pPr>
        <w:ind w:left="720" w:hanging="360"/>
      </w:pPr>
      <w:rPr>
        <w:rFonts w:ascii="Symbol" w:hAnsi="Symbol" w:cs="Symbol" w:hint="default"/>
        <w:sz w:val="28"/>
        <w:rFonts w:cs="Symbol"/>
        <w:color w:val="auto"/>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9">
    <w:lvl w:ilvl="0">
      <w:start w:val="1"/>
      <w:numFmt w:val="bullet"/>
      <w:lvlText w:val=""/>
      <w:lvlJc w:val="left"/>
      <w:pPr>
        <w:ind w:left="720" w:hanging="360"/>
      </w:pPr>
      <w:rPr>
        <w:rFonts w:ascii="Wingdings" w:hAnsi="Wingdings" w:cs="Wingdings" w:hint="default"/>
        <w:sz w:val="28"/>
        <w:rFonts w:cs="Wingdings"/>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10">
    <w:lvl w:ilvl="0">
      <w:start w:val="1"/>
      <w:numFmt w:val="decimal"/>
      <w:lvlText w:val="%1."/>
      <w:lvlJc w:val="left"/>
      <w:pPr>
        <w:ind w:left="720" w:hanging="360"/>
      </w:pPr>
    </w:lvl>
    <w:lvl w:ilvl="1">
      <w:start w:val="1"/>
      <w:numFmt w:val="decimal"/>
      <w:lvlText w:val="%1.%2."/>
      <w:lvlJc w:val="left"/>
      <w:pPr>
        <w:ind w:left="420" w:hanging="420"/>
      </w:pPr>
    </w:lvl>
    <w:lvl w:ilvl="2">
      <w:start w:val="1"/>
      <w:numFmt w:val="decimal"/>
      <w:lvlText w:val="%1.%2.%3."/>
      <w:lvlJc w:val="left"/>
      <w:pPr>
        <w:ind w:left="1440" w:hanging="720"/>
      </w:pPr>
    </w:lvl>
    <w:lvl w:ilvl="3">
      <w:start w:val="1"/>
      <w:numFmt w:val="decimal"/>
      <w:lvlText w:val="%1.%2.%3.%4."/>
      <w:lvlJc w:val="left"/>
      <w:pPr>
        <w:ind w:left="1620" w:hanging="720"/>
      </w:pPr>
    </w:lvl>
    <w:lvl w:ilvl="4">
      <w:start w:val="1"/>
      <w:numFmt w:val="decimal"/>
      <w:lvlText w:val="%1.%2.%3.%4.%5."/>
      <w:lvlJc w:val="left"/>
      <w:pPr>
        <w:ind w:left="2160" w:hanging="1080"/>
      </w:pPr>
    </w:lvl>
    <w:lvl w:ilvl="5">
      <w:start w:val="1"/>
      <w:numFmt w:val="decimal"/>
      <w:lvlText w:val="%1.%2.%3.%4.%5.%6."/>
      <w:lvlJc w:val="left"/>
      <w:pPr>
        <w:ind w:left="2340" w:hanging="1080"/>
      </w:pPr>
    </w:lvl>
    <w:lvl w:ilvl="6">
      <w:start w:val="1"/>
      <w:numFmt w:val="decimal"/>
      <w:lvlText w:val="%1.%2.%3.%4.%5.%6.%7."/>
      <w:lvlJc w:val="left"/>
      <w:pPr>
        <w:ind w:left="2880" w:hanging="1440"/>
      </w:pPr>
    </w:lvl>
    <w:lvl w:ilvl="7">
      <w:start w:val="1"/>
      <w:numFmt w:val="decimal"/>
      <w:lvlText w:val="%1.%2.%3.%4.%5.%6.%7.%8."/>
      <w:lvlJc w:val="left"/>
      <w:pPr>
        <w:ind w:left="3060" w:hanging="1440"/>
      </w:pPr>
    </w:lvl>
    <w:lvl w:ilvl="8">
      <w:start w:val="1"/>
      <w:numFmt w:val="decimal"/>
      <w:lvlText w:val="%1.%2.%3.%4.%5.%6.%7.%8.%9."/>
      <w:lvlJc w:val="left"/>
      <w:pPr>
        <w:ind w:left="3600" w:hanging="1800"/>
      </w:pPr>
    </w:lvl>
  </w:abstractNum>
  <w:abstractNum w:abstractNumId="11">
    <w:lvl w:ilvl="0">
      <w:start w:val="1"/>
      <w:numFmt w:val="decimal"/>
      <w:lvlText w:val="%1."/>
      <w:lvlJc w:val="left"/>
      <w:pPr>
        <w:ind w:left="720" w:hanging="360"/>
      </w:pPr>
    </w:lvl>
    <w:lvl w:ilvl="1">
      <w:start w:val="1"/>
      <w:numFmt w:val="decimal"/>
      <w:lvlText w:val="%1.%2."/>
      <w:lvlJc w:val="left"/>
      <w:pPr>
        <w:ind w:left="420" w:hanging="420"/>
      </w:pPr>
    </w:lvl>
    <w:lvl w:ilvl="2">
      <w:start w:val="1"/>
      <w:numFmt w:val="decimal"/>
      <w:lvlText w:val="%1.%2.%3."/>
      <w:lvlJc w:val="left"/>
      <w:pPr>
        <w:ind w:left="1440" w:hanging="720"/>
      </w:pPr>
    </w:lvl>
    <w:lvl w:ilvl="3">
      <w:start w:val="1"/>
      <w:numFmt w:val="decimal"/>
      <w:lvlText w:val="%1.%2.%3.%4."/>
      <w:lvlJc w:val="left"/>
      <w:pPr>
        <w:ind w:left="1620" w:hanging="720"/>
      </w:pPr>
    </w:lvl>
    <w:lvl w:ilvl="4">
      <w:start w:val="1"/>
      <w:numFmt w:val="decimal"/>
      <w:lvlText w:val="%1.%2.%3.%4.%5."/>
      <w:lvlJc w:val="left"/>
      <w:pPr>
        <w:ind w:left="2160" w:hanging="1080"/>
      </w:pPr>
    </w:lvl>
    <w:lvl w:ilvl="5">
      <w:start w:val="1"/>
      <w:numFmt w:val="decimal"/>
      <w:lvlText w:val="%1.%2.%3.%4.%5.%6."/>
      <w:lvlJc w:val="left"/>
      <w:pPr>
        <w:ind w:left="2340" w:hanging="1080"/>
      </w:pPr>
    </w:lvl>
    <w:lvl w:ilvl="6">
      <w:start w:val="1"/>
      <w:numFmt w:val="decimal"/>
      <w:lvlText w:val="%1.%2.%3.%4.%5.%6.%7."/>
      <w:lvlJc w:val="left"/>
      <w:pPr>
        <w:ind w:left="2880" w:hanging="1440"/>
      </w:pPr>
    </w:lvl>
    <w:lvl w:ilvl="7">
      <w:start w:val="1"/>
      <w:numFmt w:val="decimal"/>
      <w:lvlText w:val="%1.%2.%3.%4.%5.%6.%7.%8."/>
      <w:lvlJc w:val="left"/>
      <w:pPr>
        <w:ind w:left="3060" w:hanging="1440"/>
      </w:pPr>
    </w:lvl>
    <w:lvl w:ilvl="8">
      <w:start w:val="1"/>
      <w:numFmt w:val="decimal"/>
      <w:lvlText w:val="%1.%2.%3.%4.%5.%6.%7.%8.%9."/>
      <w:lvlJc w:val="left"/>
      <w:pPr>
        <w:ind w:left="3600" w:hanging="1800"/>
      </w:pPr>
    </w:lvl>
  </w:abstractNum>
  <w:abstractNum w:abstractNumId="12">
    <w:lvl w:ilvl="0">
      <w:start w:val="1"/>
      <w:numFmt w:val="bullet"/>
      <w:lvlText w:val=""/>
      <w:lvlJc w:val="left"/>
      <w:pPr>
        <w:ind w:left="720" w:hanging="360"/>
      </w:pPr>
      <w:rPr>
        <w:rFonts w:ascii="Symbol" w:hAnsi="Symbol" w:cs="Symbol" w:hint="default"/>
        <w:sz w:val="23"/>
        <w:rFonts w:cs="Symbol"/>
        <w:color w:val="auto"/>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13">
    <w:lvl w:ilvl="0">
      <w:start w:val="1"/>
      <w:numFmt w:val="bullet"/>
      <w:lvlText w:val=""/>
      <w:lvlJc w:val="left"/>
      <w:pPr>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14">
    <w:lvl w:ilvl="0">
      <w:start w:val="1"/>
      <w:numFmt w:val="decimal"/>
      <w:lvlText w:val="%1."/>
      <w:lvlJc w:val="left"/>
      <w:pPr>
        <w:tabs>
          <w:tab w:val="num" w:pos="1080"/>
        </w:tabs>
        <w:ind w:left="1080" w:hanging="90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15">
    <w:lvl w:ilvl="0">
      <w:start w:val="4"/>
      <w:numFmt w:val="decimal"/>
      <w:lvlText w:val="%1."/>
      <w:lvlJc w:val="left"/>
      <w:pPr>
        <w:tabs>
          <w:tab w:val="num" w:pos="760"/>
        </w:tabs>
        <w:ind w:left="760" w:hanging="360"/>
      </w:pPr>
    </w:lvl>
    <w:lvl w:ilvl="1">
      <w:start w:val="1"/>
      <w:numFmt w:val="lowerLetter"/>
      <w:lvlText w:val="%2."/>
      <w:lvlJc w:val="left"/>
      <w:pPr>
        <w:tabs>
          <w:tab w:val="num" w:pos="1480"/>
        </w:tabs>
        <w:ind w:left="1480" w:hanging="360"/>
      </w:pPr>
    </w:lvl>
    <w:lvl w:ilvl="2">
      <w:start w:val="1"/>
      <w:numFmt w:val="lowerRoman"/>
      <w:lvlText w:val="%3."/>
      <w:lvlJc w:val="right"/>
      <w:pPr>
        <w:tabs>
          <w:tab w:val="num" w:pos="2200"/>
        </w:tabs>
        <w:ind w:left="2200" w:hanging="180"/>
      </w:pPr>
    </w:lvl>
    <w:lvl w:ilvl="3">
      <w:start w:val="1"/>
      <w:numFmt w:val="decimal"/>
      <w:lvlText w:val="%4."/>
      <w:lvlJc w:val="left"/>
      <w:pPr>
        <w:tabs>
          <w:tab w:val="num" w:pos="2920"/>
        </w:tabs>
        <w:ind w:left="2920" w:hanging="360"/>
      </w:pPr>
    </w:lvl>
    <w:lvl w:ilvl="4">
      <w:start w:val="1"/>
      <w:numFmt w:val="lowerLetter"/>
      <w:lvlText w:val="%5."/>
      <w:lvlJc w:val="left"/>
      <w:pPr>
        <w:tabs>
          <w:tab w:val="num" w:pos="3640"/>
        </w:tabs>
        <w:ind w:left="3640" w:hanging="360"/>
      </w:pPr>
    </w:lvl>
    <w:lvl w:ilvl="5">
      <w:start w:val="1"/>
      <w:numFmt w:val="lowerRoman"/>
      <w:lvlText w:val="%6."/>
      <w:lvlJc w:val="right"/>
      <w:pPr>
        <w:tabs>
          <w:tab w:val="num" w:pos="4360"/>
        </w:tabs>
        <w:ind w:left="4360" w:hanging="180"/>
      </w:pPr>
    </w:lvl>
    <w:lvl w:ilvl="6">
      <w:start w:val="1"/>
      <w:numFmt w:val="decimal"/>
      <w:lvlText w:val="%7."/>
      <w:lvlJc w:val="left"/>
      <w:pPr>
        <w:tabs>
          <w:tab w:val="num" w:pos="5080"/>
        </w:tabs>
        <w:ind w:left="5080" w:hanging="360"/>
      </w:pPr>
    </w:lvl>
    <w:lvl w:ilvl="7">
      <w:start w:val="1"/>
      <w:numFmt w:val="lowerLetter"/>
      <w:lvlText w:val="%8."/>
      <w:lvlJc w:val="left"/>
      <w:pPr>
        <w:tabs>
          <w:tab w:val="num" w:pos="5800"/>
        </w:tabs>
        <w:ind w:left="5800" w:hanging="360"/>
      </w:pPr>
    </w:lvl>
    <w:lvl w:ilvl="8">
      <w:start w:val="1"/>
      <w:numFmt w:val="lowerRoman"/>
      <w:lvlText w:val="%9."/>
      <w:lvlJc w:val="right"/>
      <w:pPr>
        <w:tabs>
          <w:tab w:val="num" w:pos="6520"/>
        </w:tabs>
        <w:ind w:left="6520" w:hanging="180"/>
      </w:pPr>
    </w:lvl>
  </w:abstractNum>
  <w:abstractNum w:abstractNumId="16">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pPrDefault>
  </w:docDefaults>
  <w:latentStyles w:defLockedState="0" w:defUIPriority="99" w:defSemiHidden="0" w:defUnhideWhenUsed="0" w:defQFormat="0" w:count="371">
    <w:lsdException w:name="Normal" w:uiPriority="0" w:qFormat="1"/>
    <w:lsdException w:name="heading 1" w:uiPriority="0" w:qFormat="1"/>
    <w:lsdException w:name="heading 2" w:uiPriority="9" w:semiHidden="1" w:unhideWhenUsed="1" w:qFormat="1"/>
    <w:lsdException w:name="heading 3" w:uiPriority="0"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uiPriority="0"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fals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paragraph" w:styleId="1">
    <w:name w:val="Heading 1"/>
    <w:basedOn w:val="Normal"/>
    <w:next w:val="Textbody"/>
    <w:link w:val="10"/>
    <w:qFormat/>
    <w:rsid w:val="00a05663"/>
    <w:pPr>
      <w:widowControl w:val="false"/>
      <w:bidi w:val="0"/>
      <w:spacing w:before="280" w:after="280"/>
      <w:jc w:val="left"/>
      <w:textAlignment w:val="auto"/>
      <w:outlineLvl w:val="0"/>
    </w:pPr>
    <w:rPr>
      <w:rFonts w:ascii="Calibri" w:hAnsi="Calibri" w:eastAsia="Times New Roman" w:cs="Times New Roman" w:asciiTheme="minorHAnsi" w:hAnsiTheme="minorHAnsi"/>
      <w:b/>
      <w:bCs/>
      <w:color w:val="auto"/>
      <w:kern w:val="0"/>
      <w:sz w:val="48"/>
      <w:szCs w:val="48"/>
      <w:lang w:val="ru-RU" w:eastAsia="en-US" w:bidi="ar-SA"/>
    </w:rPr>
  </w:style>
  <w:style w:type="paragraph" w:styleId="3">
    <w:name w:val="Heading 3"/>
    <w:basedOn w:val="Normal"/>
    <w:next w:val="Standard"/>
    <w:link w:val="31"/>
    <w:semiHidden/>
    <w:unhideWhenUsed/>
    <w:qFormat/>
    <w:rsid w:val="00a05663"/>
    <w:pPr>
      <w:keepNext w:val="true"/>
      <w:widowControl w:val="false"/>
      <w:suppressAutoHyphens w:val="false"/>
      <w:bidi w:val="0"/>
      <w:spacing w:before="240" w:after="60"/>
      <w:ind w:firstLine="709"/>
      <w:jc w:val="both"/>
      <w:textAlignment w:val="auto"/>
      <w:outlineLvl w:val="2"/>
    </w:pPr>
    <w:rPr>
      <w:rFonts w:ascii="Arial" w:hAnsi="Arial" w:eastAsia="Times New Roman" w:cs="Arial"/>
      <w:b/>
      <w:bCs/>
      <w:color w:val="auto"/>
      <w:kern w:val="0"/>
      <w:sz w:val="26"/>
      <w:szCs w:val="26"/>
      <w:lang w:val="ru-RU" w:eastAsia="en-US" w:bidi="en-US"/>
    </w:rPr>
  </w:style>
  <w:style w:type="character" w:styleId="DefaultParagraphFont" w:default="1">
    <w:name w:val="Default Paragraph Font"/>
    <w:uiPriority w:val="1"/>
    <w:unhideWhenUsed/>
    <w:qFormat/>
    <w:rPr/>
  </w:style>
  <w:style w:type="character" w:styleId="Style12">
    <w:name w:val="Интернет-ссылка"/>
    <w:uiPriority w:val="99"/>
    <w:unhideWhenUsed/>
    <w:rsid w:val="00123706"/>
    <w:rPr>
      <w:color w:val="0000FF"/>
      <w:u w:val="single"/>
    </w:rPr>
  </w:style>
  <w:style w:type="character" w:styleId="ConsPlusNormal" w:customStyle="1">
    <w:name w:val="ConsPlusNormal Знак"/>
    <w:link w:val="ConsPlusNormal"/>
    <w:qFormat/>
    <w:locked/>
    <w:rsid w:val="00123706"/>
    <w:rPr>
      <w:rFonts w:ascii="Arial" w:hAnsi="Arial" w:eastAsia="Times New Roman" w:cs="Arial"/>
      <w:sz w:val="20"/>
      <w:szCs w:val="20"/>
      <w:lang w:eastAsia="ru-RU"/>
    </w:rPr>
  </w:style>
  <w:style w:type="character" w:styleId="2" w:customStyle="1">
    <w:name w:val="Основной текст с отступом 2 Знак"/>
    <w:basedOn w:val="DefaultParagraphFont"/>
    <w:link w:val="2"/>
    <w:uiPriority w:val="99"/>
    <w:semiHidden/>
    <w:qFormat/>
    <w:rsid w:val="00123706"/>
    <w:rPr/>
  </w:style>
  <w:style w:type="character" w:styleId="Internetlink" w:customStyle="1">
    <w:name w:val="Internet link"/>
    <w:qFormat/>
    <w:rsid w:val="005b2a9d"/>
    <w:rPr>
      <w:color w:val="000080"/>
      <w:u w:val="single"/>
    </w:rPr>
  </w:style>
  <w:style w:type="character" w:styleId="11" w:customStyle="1">
    <w:name w:val="Заголовок 1 Знак"/>
    <w:basedOn w:val="DefaultParagraphFont"/>
    <w:link w:val="1"/>
    <w:qFormat/>
    <w:rsid w:val="00a05663"/>
    <w:rPr>
      <w:rFonts w:ascii="Liberation Serif" w:hAnsi="Liberation Serif" w:eastAsia="Times New Roman" w:cs="Times New Roman"/>
      <w:b/>
      <w:bCs/>
      <w:kern w:val="2"/>
      <w:sz w:val="48"/>
      <w:szCs w:val="48"/>
      <w:lang w:val="en-US" w:eastAsia="zh-CN" w:bidi="hi-IN"/>
    </w:rPr>
  </w:style>
  <w:style w:type="character" w:styleId="31" w:customStyle="1">
    <w:name w:val="Заголовок 3 Знак"/>
    <w:basedOn w:val="DefaultParagraphFont"/>
    <w:link w:val="30"/>
    <w:semiHidden/>
    <w:qFormat/>
    <w:rsid w:val="00a05663"/>
    <w:rPr>
      <w:rFonts w:ascii="Arial" w:hAnsi="Arial" w:eastAsia="Times New Roman" w:cs="Arial"/>
      <w:b/>
      <w:bCs/>
      <w:kern w:val="2"/>
      <w:sz w:val="26"/>
      <w:szCs w:val="26"/>
      <w:lang w:val="en-US" w:bidi="en-US"/>
    </w:rPr>
  </w:style>
  <w:style w:type="character" w:styleId="Style13">
    <w:name w:val="Привязка сноски"/>
    <w:rPr>
      <w:vertAlign w:val="superscript"/>
    </w:rPr>
  </w:style>
  <w:style w:type="character" w:styleId="FootnoteCharacters">
    <w:name w:val="Footnote Characters"/>
    <w:semiHidden/>
    <w:qFormat/>
    <w:rsid w:val="00774eb1"/>
    <w:rPr>
      <w:vertAlign w:val="superscript"/>
    </w:rPr>
  </w:style>
  <w:style w:type="character" w:styleId="ListLabel1">
    <w:name w:val="ListLabel 1"/>
    <w:qFormat/>
    <w:rPr>
      <w:b w:val="false"/>
      <w:i w:val="false"/>
    </w:rPr>
  </w:style>
  <w:style w:type="character" w:styleId="ListLabel2">
    <w:name w:val="ListLabel 2"/>
    <w:qFormat/>
    <w:rPr>
      <w:rFonts w:ascii="Times New Roman" w:hAnsi="Times New Roman"/>
      <w:b/>
      <w:i w:val="false"/>
      <w:sz w:val="28"/>
    </w:rPr>
  </w:style>
  <w:style w:type="character" w:styleId="ListLabel3">
    <w:name w:val="ListLabel 3"/>
    <w:qFormat/>
    <w:rPr>
      <w:b w:val="false"/>
      <w:i w:val="false"/>
    </w:rPr>
  </w:style>
  <w:style w:type="character" w:styleId="ListLabel4">
    <w:name w:val="ListLabel 4"/>
    <w:qFormat/>
    <w:rPr>
      <w:b w:val="false"/>
      <w:i w:val="false"/>
    </w:rPr>
  </w:style>
  <w:style w:type="character" w:styleId="ListLabel5">
    <w:name w:val="ListLabel 5"/>
    <w:qFormat/>
    <w:rPr>
      <w:b w:val="false"/>
      <w:i w:val="false"/>
    </w:rPr>
  </w:style>
  <w:style w:type="character" w:styleId="ListLabel6">
    <w:name w:val="ListLabel 6"/>
    <w:qFormat/>
    <w:rPr>
      <w:b w:val="false"/>
      <w:i w:val="false"/>
    </w:rPr>
  </w:style>
  <w:style w:type="character" w:styleId="ListLabel7">
    <w:name w:val="ListLabel 7"/>
    <w:qFormat/>
    <w:rPr>
      <w:b w:val="false"/>
      <w:i w:val="false"/>
    </w:rPr>
  </w:style>
  <w:style w:type="character" w:styleId="ListLabel8">
    <w:name w:val="ListLabel 8"/>
    <w:qFormat/>
    <w:rPr>
      <w:b w:val="false"/>
      <w:i w:val="false"/>
    </w:rPr>
  </w:style>
  <w:style w:type="character" w:styleId="ListLabel9">
    <w:name w:val="ListLabel 9"/>
    <w:qFormat/>
    <w:rPr>
      <w:rFonts w:ascii="Times New Roman" w:hAnsi="Times New Roman" w:cs="Times New Roman"/>
      <w:b w:val="false"/>
      <w:bCs/>
      <w:i w:val="false"/>
      <w:iCs w:val="false"/>
      <w:caps w:val="false"/>
      <w:smallCaps w:val="false"/>
      <w:strike w:val="false"/>
      <w:dstrike w:val="false"/>
      <w:color w:val="000000"/>
      <w:spacing w:val="0"/>
      <w:w w:val="100"/>
      <w:sz w:val="28"/>
      <w:szCs w:val="24"/>
      <w:u w:val="none"/>
    </w:rPr>
  </w:style>
  <w:style w:type="character" w:styleId="ListLabel10">
    <w:name w:val="ListLabel 10"/>
    <w:qFormat/>
    <w:rPr>
      <w:rFonts w:cs="Times New Roman"/>
    </w:rPr>
  </w:style>
  <w:style w:type="character" w:styleId="ListLabel11">
    <w:name w:val="ListLabel 11"/>
    <w:qFormat/>
    <w:rPr>
      <w:rFonts w:cs="Times New Roman"/>
    </w:rPr>
  </w:style>
  <w:style w:type="character" w:styleId="ListLabel12">
    <w:name w:val="ListLabel 12"/>
    <w:qFormat/>
    <w:rPr>
      <w:rFonts w:cs="Times New Roman"/>
    </w:rPr>
  </w:style>
  <w:style w:type="character" w:styleId="ListLabel13">
    <w:name w:val="ListLabel 13"/>
    <w:qFormat/>
    <w:rPr>
      <w:rFonts w:cs="Times New Roman"/>
    </w:rPr>
  </w:style>
  <w:style w:type="character" w:styleId="ListLabel14">
    <w:name w:val="ListLabel 14"/>
    <w:qFormat/>
    <w:rPr>
      <w:rFonts w:cs="Times New Roman"/>
    </w:rPr>
  </w:style>
  <w:style w:type="character" w:styleId="ListLabel15">
    <w:name w:val="ListLabel 15"/>
    <w:qFormat/>
    <w:rPr>
      <w:rFonts w:cs="Times New Roman"/>
    </w:rPr>
  </w:style>
  <w:style w:type="character" w:styleId="ListLabel16">
    <w:name w:val="ListLabel 16"/>
    <w:qFormat/>
    <w:rPr>
      <w:rFonts w:cs="Times New Roman"/>
    </w:rPr>
  </w:style>
  <w:style w:type="character" w:styleId="ListLabel17">
    <w:name w:val="ListLabel 17"/>
    <w:qFormat/>
    <w:rPr>
      <w:rFonts w:cs="Times New Roman"/>
    </w:rPr>
  </w:style>
  <w:style w:type="character" w:styleId="ListLabel18">
    <w:name w:val="ListLabel 18"/>
    <w:qFormat/>
    <w:rPr>
      <w:rFonts w:eastAsia="Times New Roman" w:cs="Times New Roman"/>
      <w:b/>
      <w:bCs/>
      <w:i w:val="false"/>
      <w:iCs w:val="false"/>
      <w:caps w:val="false"/>
      <w:smallCaps w:val="false"/>
      <w:strike w:val="false"/>
      <w:dstrike w:val="false"/>
      <w:color w:val="000000"/>
      <w:spacing w:val="0"/>
      <w:w w:val="100"/>
      <w:sz w:val="23"/>
      <w:szCs w:val="23"/>
      <w:u w:val="none"/>
      <w:lang w:val="ru-RU"/>
    </w:rPr>
  </w:style>
  <w:style w:type="character" w:styleId="ListLabel19">
    <w:name w:val="ListLabel 19"/>
    <w:qFormat/>
    <w:rPr>
      <w:rFonts w:eastAsia="Times New Roman" w:cs="Times New Roman"/>
      <w:b w:val="false"/>
      <w:bCs/>
      <w:i w:val="false"/>
      <w:iCs w:val="false"/>
      <w:caps w:val="false"/>
      <w:smallCaps w:val="false"/>
      <w:strike w:val="false"/>
      <w:dstrike w:val="false"/>
      <w:color w:val="000000"/>
      <w:spacing w:val="0"/>
      <w:w w:val="100"/>
      <w:sz w:val="24"/>
      <w:szCs w:val="24"/>
      <w:u w:val="none"/>
      <w:lang w:val="ru-RU"/>
    </w:rPr>
  </w:style>
  <w:style w:type="character" w:styleId="ListLabel20">
    <w:name w:val="ListLabel 20"/>
    <w:qFormat/>
    <w:rPr>
      <w:rFonts w:ascii="Times New Roman" w:hAnsi="Times New Roman" w:eastAsia="Times New Roman" w:cs="Times New Roman"/>
      <w:b w:val="false"/>
      <w:bCs/>
      <w:i w:val="false"/>
      <w:iCs w:val="false"/>
      <w:caps w:val="false"/>
      <w:smallCaps w:val="false"/>
      <w:strike w:val="false"/>
      <w:dstrike w:val="false"/>
      <w:color w:val="000000"/>
      <w:spacing w:val="0"/>
      <w:w w:val="100"/>
      <w:sz w:val="28"/>
      <w:szCs w:val="24"/>
      <w:u w:val="none"/>
      <w:lang w:val="ru-RU"/>
    </w:rPr>
  </w:style>
  <w:style w:type="character" w:styleId="ListLabel21">
    <w:name w:val="ListLabel 21"/>
    <w:qFormat/>
    <w:rPr>
      <w:rFonts w:ascii="Times New Roman" w:hAnsi="Times New Roman" w:eastAsia="Times New Roman" w:cs="Times New Roman"/>
      <w:b/>
      <w:bCs/>
      <w:i w:val="false"/>
      <w:iCs w:val="false"/>
      <w:caps w:val="false"/>
      <w:smallCaps w:val="false"/>
      <w:strike w:val="false"/>
      <w:dstrike w:val="false"/>
      <w:color w:val="000000"/>
      <w:spacing w:val="0"/>
      <w:w w:val="100"/>
      <w:sz w:val="28"/>
      <w:szCs w:val="24"/>
      <w:u w:val="none"/>
      <w:lang w:val="ru-RU"/>
    </w:rPr>
  </w:style>
  <w:style w:type="character" w:styleId="ListLabel22">
    <w:name w:val="ListLabel 22"/>
    <w:qFormat/>
    <w:rPr>
      <w:rFonts w:cs="Courier New"/>
    </w:rPr>
  </w:style>
  <w:style w:type="character" w:styleId="ListLabel23">
    <w:name w:val="ListLabel 23"/>
    <w:qFormat/>
    <w:rPr>
      <w:rFonts w:cs="Courier New"/>
    </w:rPr>
  </w:style>
  <w:style w:type="character" w:styleId="ListLabel24">
    <w:name w:val="ListLabel 24"/>
    <w:qFormat/>
    <w:rPr>
      <w:rFonts w:cs="Courier New"/>
    </w:rPr>
  </w:style>
  <w:style w:type="character" w:styleId="ListLabel25">
    <w:name w:val="ListLabel 25"/>
    <w:qFormat/>
    <w:rPr>
      <w:rFonts w:ascii="Times New Roman CYR" w:hAnsi="Times New Roman CYR"/>
      <w:b/>
      <w:bCs/>
      <w:i w:val="false"/>
      <w:iCs w:val="false"/>
      <w:caps w:val="false"/>
      <w:smallCaps w:val="false"/>
      <w:strike w:val="false"/>
      <w:dstrike w:val="false"/>
      <w:color w:val="000000"/>
      <w:spacing w:val="0"/>
      <w:w w:val="100"/>
      <w:sz w:val="28"/>
      <w:szCs w:val="24"/>
      <w:u w:val="none"/>
      <w:lang w:val="ru-RU"/>
    </w:rPr>
  </w:style>
  <w:style w:type="character" w:styleId="ListLabel26">
    <w:name w:val="ListLabel 26"/>
    <w:qFormat/>
    <w:rPr>
      <w:b w:val="false"/>
      <w:bCs/>
      <w:i w:val="false"/>
      <w:iCs w:val="false"/>
      <w:caps w:val="false"/>
      <w:smallCaps w:val="false"/>
      <w:strike w:val="false"/>
      <w:dstrike w:val="false"/>
      <w:color w:val="000000"/>
      <w:spacing w:val="0"/>
      <w:w w:val="100"/>
      <w:sz w:val="24"/>
      <w:szCs w:val="24"/>
      <w:u w:val="none"/>
      <w:lang w:val="ru-RU"/>
    </w:rPr>
  </w:style>
  <w:style w:type="character" w:styleId="ListLabel27">
    <w:name w:val="ListLabel 27"/>
    <w:qFormat/>
    <w:rPr>
      <w:rFonts w:cs="Courier New"/>
    </w:rPr>
  </w:style>
  <w:style w:type="character" w:styleId="ListLabel28">
    <w:name w:val="ListLabel 28"/>
    <w:qFormat/>
    <w:rPr>
      <w:rFonts w:cs="Courier New"/>
    </w:rPr>
  </w:style>
  <w:style w:type="character" w:styleId="ListLabel29">
    <w:name w:val="ListLabel 29"/>
    <w:qFormat/>
    <w:rPr>
      <w:rFonts w:cs="Courier New"/>
    </w:rPr>
  </w:style>
  <w:style w:type="character" w:styleId="ListLabel30">
    <w:name w:val="ListLabel 30"/>
    <w:qFormat/>
    <w:rPr>
      <w:rFonts w:ascii="Franklin Gothic Book" w:hAnsi="Franklin Gothic Book" w:cs="Symbol"/>
      <w:color w:val="auto"/>
      <w:sz w:val="28"/>
    </w:rPr>
  </w:style>
  <w:style w:type="character" w:styleId="ListLabel31">
    <w:name w:val="ListLabel 31"/>
    <w:qFormat/>
    <w:rPr>
      <w:rFonts w:cs="Courier New"/>
    </w:rPr>
  </w:style>
  <w:style w:type="character" w:styleId="ListLabel32">
    <w:name w:val="ListLabel 32"/>
    <w:qFormat/>
    <w:rPr>
      <w:rFonts w:cs="Wingdings"/>
    </w:rPr>
  </w:style>
  <w:style w:type="character" w:styleId="ListLabel33">
    <w:name w:val="ListLabel 33"/>
    <w:qFormat/>
    <w:rPr>
      <w:rFonts w:cs="Symbol"/>
    </w:rPr>
  </w:style>
  <w:style w:type="character" w:styleId="ListLabel34">
    <w:name w:val="ListLabel 34"/>
    <w:qFormat/>
    <w:rPr>
      <w:rFonts w:cs="Courier New"/>
    </w:rPr>
  </w:style>
  <w:style w:type="character" w:styleId="ListLabel35">
    <w:name w:val="ListLabel 35"/>
    <w:qFormat/>
    <w:rPr>
      <w:rFonts w:cs="Wingdings"/>
    </w:rPr>
  </w:style>
  <w:style w:type="character" w:styleId="ListLabel36">
    <w:name w:val="ListLabel 36"/>
    <w:qFormat/>
    <w:rPr>
      <w:rFonts w:cs="Symbol"/>
    </w:rPr>
  </w:style>
  <w:style w:type="character" w:styleId="ListLabel37">
    <w:name w:val="ListLabel 37"/>
    <w:qFormat/>
    <w:rPr>
      <w:rFonts w:cs="Courier New"/>
    </w:rPr>
  </w:style>
  <w:style w:type="character" w:styleId="ListLabel38">
    <w:name w:val="ListLabel 38"/>
    <w:qFormat/>
    <w:rPr>
      <w:rFonts w:cs="Wingdings"/>
    </w:rPr>
  </w:style>
  <w:style w:type="character" w:styleId="ListLabel39">
    <w:name w:val="ListLabel 39"/>
    <w:qFormat/>
    <w:rPr>
      <w:rFonts w:cs="Courier New"/>
    </w:rPr>
  </w:style>
  <w:style w:type="character" w:styleId="ListLabel40">
    <w:name w:val="ListLabel 40"/>
    <w:qFormat/>
    <w:rPr>
      <w:rFonts w:cs="Courier New"/>
    </w:rPr>
  </w:style>
  <w:style w:type="character" w:styleId="ListLabel41">
    <w:name w:val="ListLabel 41"/>
    <w:qFormat/>
    <w:rPr>
      <w:rFonts w:cs="Courier New"/>
    </w:rPr>
  </w:style>
  <w:style w:type="character" w:styleId="ListLabel42">
    <w:name w:val="ListLabel 42"/>
    <w:qFormat/>
    <w:rPr>
      <w:rFonts w:ascii="Times New Roman" w:hAnsi="Times New Roman" w:cs="Symbol"/>
      <w:color w:val="auto"/>
      <w:sz w:val="23"/>
    </w:rPr>
  </w:style>
  <w:style w:type="character" w:styleId="ListLabel43">
    <w:name w:val="ListLabel 43"/>
    <w:qFormat/>
    <w:rPr>
      <w:rFonts w:cs="Courier New"/>
    </w:rPr>
  </w:style>
  <w:style w:type="character" w:styleId="ListLabel44">
    <w:name w:val="ListLabel 44"/>
    <w:qFormat/>
    <w:rPr>
      <w:rFonts w:cs="Wingdings"/>
    </w:rPr>
  </w:style>
  <w:style w:type="character" w:styleId="ListLabel45">
    <w:name w:val="ListLabel 45"/>
    <w:qFormat/>
    <w:rPr>
      <w:rFonts w:cs="Symbol"/>
    </w:rPr>
  </w:style>
  <w:style w:type="character" w:styleId="ListLabel46">
    <w:name w:val="ListLabel 46"/>
    <w:qFormat/>
    <w:rPr>
      <w:rFonts w:cs="Courier New"/>
    </w:rPr>
  </w:style>
  <w:style w:type="character" w:styleId="ListLabel47">
    <w:name w:val="ListLabel 47"/>
    <w:qFormat/>
    <w:rPr>
      <w:rFonts w:cs="Wingdings"/>
    </w:rPr>
  </w:style>
  <w:style w:type="character" w:styleId="ListLabel48">
    <w:name w:val="ListLabel 48"/>
    <w:qFormat/>
    <w:rPr>
      <w:rFonts w:cs="Symbol"/>
    </w:rPr>
  </w:style>
  <w:style w:type="character" w:styleId="ListLabel49">
    <w:name w:val="ListLabel 49"/>
    <w:qFormat/>
    <w:rPr>
      <w:rFonts w:cs="Courier New"/>
    </w:rPr>
  </w:style>
  <w:style w:type="character" w:styleId="ListLabel50">
    <w:name w:val="ListLabel 50"/>
    <w:qFormat/>
    <w:rPr>
      <w:rFonts w:cs="Wingdings"/>
    </w:rPr>
  </w:style>
  <w:style w:type="character" w:styleId="ListLabel51">
    <w:name w:val="ListLabel 51"/>
    <w:qFormat/>
    <w:rPr>
      <w:rFonts w:ascii="Times New Roman" w:hAnsi="Times New Roman" w:cs="Times New Roman"/>
      <w:sz w:val="28"/>
      <w:szCs w:val="28"/>
    </w:rPr>
  </w:style>
  <w:style w:type="character" w:styleId="ListLabel52">
    <w:name w:val="ListLabel 52"/>
    <w:qFormat/>
    <w:rPr>
      <w:rFonts w:ascii="Times New Roman CYR" w:hAnsi="Times New Roman CYR" w:cs="Times New Roman CYR"/>
      <w:sz w:val="28"/>
      <w:szCs w:val="28"/>
      <w:lang w:val="ru-RU" w:eastAsia="ru-RU"/>
    </w:rPr>
  </w:style>
  <w:style w:type="character" w:styleId="ListLabel53">
    <w:name w:val="ListLabel 53"/>
    <w:qFormat/>
    <w:rPr>
      <w:rFonts w:ascii="Times New Roman CYR" w:hAnsi="Times New Roman CYR" w:cs="Times New Roman CYR"/>
      <w:lang w:val="ru-RU" w:eastAsia="ru-RU"/>
    </w:rPr>
  </w:style>
  <w:style w:type="character" w:styleId="ListLabel54">
    <w:name w:val="ListLabel 54"/>
    <w:qFormat/>
    <w:rPr>
      <w:rFonts w:ascii="Times New Roman CYR" w:hAnsi="Times New Roman CYR" w:cs="Times New Roman CYR"/>
      <w:color w:val="106BBE"/>
      <w:sz w:val="28"/>
      <w:szCs w:val="28"/>
      <w:lang w:val="ru-RU" w:eastAsia="ru-RU"/>
    </w:rPr>
  </w:style>
  <w:style w:type="character" w:styleId="ListLabel55">
    <w:name w:val="ListLabel 55"/>
    <w:qFormat/>
    <w:rPr>
      <w:rFonts w:ascii="Franklin Gothic Book" w:hAnsi="Franklin Gothic Book" w:eastAsia="Times New Roman"/>
      <w:sz w:val="28"/>
      <w:szCs w:val="28"/>
    </w:rPr>
  </w:style>
  <w:style w:type="character" w:styleId="ListLabel56">
    <w:name w:val="ListLabel 56"/>
    <w:qFormat/>
    <w:rPr>
      <w:rFonts w:ascii="Franklin Gothic Book" w:hAnsi="Franklin Gothic Book" w:eastAsia="Times New Roman"/>
      <w:sz w:val="28"/>
      <w:szCs w:val="28"/>
      <w:lang w:val="ru-RU"/>
    </w:rPr>
  </w:style>
  <w:style w:type="character" w:styleId="ListLabel57">
    <w:name w:val="ListLabel 57"/>
    <w:qFormat/>
    <w:rPr>
      <w:rFonts w:ascii="Franklin Gothic Book" w:hAnsi="Franklin Gothic Book"/>
      <w:spacing w:val="5"/>
      <w:sz w:val="28"/>
      <w:szCs w:val="28"/>
    </w:rPr>
  </w:style>
  <w:style w:type="character" w:styleId="ListLabel58">
    <w:name w:val="ListLabel 58"/>
    <w:qFormat/>
    <w:rPr>
      <w:rFonts w:ascii="Franklin Gothic Book" w:hAnsi="Franklin Gothic Book"/>
      <w:spacing w:val="5"/>
      <w:sz w:val="28"/>
      <w:szCs w:val="28"/>
      <w:lang w:val="ru-RU"/>
    </w:rPr>
  </w:style>
  <w:style w:type="character" w:styleId="ListLabel59">
    <w:name w:val="ListLabel 59"/>
    <w:qFormat/>
    <w:rPr>
      <w:sz w:val="28"/>
      <w:szCs w:val="28"/>
      <w:lang w:val="ru-RU"/>
    </w:rPr>
  </w:style>
  <w:style w:type="character" w:styleId="ListLabel60">
    <w:name w:val="ListLabel 60"/>
    <w:qFormat/>
    <w:rPr>
      <w:rFonts w:ascii="Times New Roman" w:hAnsi="Times New Roman"/>
      <w:sz w:val="23"/>
      <w:szCs w:val="23"/>
      <w:lang w:val="ru-RU"/>
    </w:rPr>
  </w:style>
  <w:style w:type="character" w:styleId="ListLabel61">
    <w:name w:val="ListLabel 61"/>
    <w:qFormat/>
    <w:rPr>
      <w:color w:val="auto"/>
      <w:u w:val="none"/>
      <w:lang w:val="ru-RU"/>
    </w:rPr>
  </w:style>
  <w:style w:type="character" w:styleId="ListLabel62">
    <w:name w:val="ListLabel 62"/>
    <w:qFormat/>
    <w:rPr>
      <w:b w:val="false"/>
      <w:i w:val="false"/>
    </w:rPr>
  </w:style>
  <w:style w:type="character" w:styleId="ListLabel63">
    <w:name w:val="ListLabel 63"/>
    <w:qFormat/>
    <w:rPr>
      <w:rFonts w:ascii="Times New Roman" w:hAnsi="Times New Roman"/>
      <w:b/>
      <w:i w:val="false"/>
      <w:sz w:val="28"/>
    </w:rPr>
  </w:style>
  <w:style w:type="character" w:styleId="ListLabel64">
    <w:name w:val="ListLabel 64"/>
    <w:qFormat/>
    <w:rPr>
      <w:b w:val="false"/>
      <w:i w:val="false"/>
    </w:rPr>
  </w:style>
  <w:style w:type="character" w:styleId="ListLabel65">
    <w:name w:val="ListLabel 65"/>
    <w:qFormat/>
    <w:rPr>
      <w:b w:val="false"/>
      <w:i w:val="false"/>
    </w:rPr>
  </w:style>
  <w:style w:type="character" w:styleId="ListLabel66">
    <w:name w:val="ListLabel 66"/>
    <w:qFormat/>
    <w:rPr>
      <w:b w:val="false"/>
      <w:i w:val="false"/>
    </w:rPr>
  </w:style>
  <w:style w:type="character" w:styleId="ListLabel67">
    <w:name w:val="ListLabel 67"/>
    <w:qFormat/>
    <w:rPr>
      <w:b w:val="false"/>
      <w:i w:val="false"/>
    </w:rPr>
  </w:style>
  <w:style w:type="character" w:styleId="ListLabel68">
    <w:name w:val="ListLabel 68"/>
    <w:qFormat/>
    <w:rPr>
      <w:b w:val="false"/>
      <w:i w:val="false"/>
    </w:rPr>
  </w:style>
  <w:style w:type="character" w:styleId="ListLabel69">
    <w:name w:val="ListLabel 69"/>
    <w:qFormat/>
    <w:rPr>
      <w:b w:val="false"/>
      <w:i w:val="false"/>
    </w:rPr>
  </w:style>
  <w:style w:type="character" w:styleId="ListLabel70">
    <w:name w:val="ListLabel 70"/>
    <w:qFormat/>
    <w:rPr>
      <w:rFonts w:ascii="Times New Roman" w:hAnsi="Times New Roman" w:cs="Times New Roman"/>
      <w:b w:val="false"/>
      <w:bCs/>
      <w:i w:val="false"/>
      <w:iCs w:val="false"/>
      <w:caps w:val="false"/>
      <w:smallCaps w:val="false"/>
      <w:strike w:val="false"/>
      <w:dstrike w:val="false"/>
      <w:color w:val="000000"/>
      <w:spacing w:val="0"/>
      <w:w w:val="100"/>
      <w:sz w:val="28"/>
      <w:szCs w:val="24"/>
      <w:u w:val="none"/>
    </w:rPr>
  </w:style>
  <w:style w:type="character" w:styleId="ListLabel71">
    <w:name w:val="ListLabel 71"/>
    <w:qFormat/>
    <w:rPr>
      <w:rFonts w:cs="Times New Roman"/>
    </w:rPr>
  </w:style>
  <w:style w:type="character" w:styleId="ListLabel72">
    <w:name w:val="ListLabel 72"/>
    <w:qFormat/>
    <w:rPr>
      <w:rFonts w:cs="Times New Roman"/>
    </w:rPr>
  </w:style>
  <w:style w:type="character" w:styleId="ListLabel73">
    <w:name w:val="ListLabel 73"/>
    <w:qFormat/>
    <w:rPr>
      <w:rFonts w:cs="Times New Roman"/>
    </w:rPr>
  </w:style>
  <w:style w:type="character" w:styleId="ListLabel74">
    <w:name w:val="ListLabel 74"/>
    <w:qFormat/>
    <w:rPr>
      <w:rFonts w:cs="Times New Roman"/>
    </w:rPr>
  </w:style>
  <w:style w:type="character" w:styleId="ListLabel75">
    <w:name w:val="ListLabel 75"/>
    <w:qFormat/>
    <w:rPr>
      <w:rFonts w:cs="Times New Roman"/>
    </w:rPr>
  </w:style>
  <w:style w:type="character" w:styleId="ListLabel76">
    <w:name w:val="ListLabel 76"/>
    <w:qFormat/>
    <w:rPr>
      <w:rFonts w:cs="Times New Roman"/>
    </w:rPr>
  </w:style>
  <w:style w:type="character" w:styleId="ListLabel77">
    <w:name w:val="ListLabel 77"/>
    <w:qFormat/>
    <w:rPr>
      <w:rFonts w:cs="Times New Roman"/>
    </w:rPr>
  </w:style>
  <w:style w:type="character" w:styleId="ListLabel78">
    <w:name w:val="ListLabel 78"/>
    <w:qFormat/>
    <w:rPr>
      <w:rFonts w:cs="Times New Roman"/>
    </w:rPr>
  </w:style>
  <w:style w:type="character" w:styleId="ListLabel79">
    <w:name w:val="ListLabel 79"/>
    <w:qFormat/>
    <w:rPr>
      <w:rFonts w:eastAsia="Times New Roman" w:cs="Times New Roman"/>
      <w:b/>
      <w:bCs/>
      <w:i w:val="false"/>
      <w:iCs w:val="false"/>
      <w:caps w:val="false"/>
      <w:smallCaps w:val="false"/>
      <w:strike w:val="false"/>
      <w:dstrike w:val="false"/>
      <w:color w:val="000000"/>
      <w:spacing w:val="0"/>
      <w:w w:val="100"/>
      <w:sz w:val="23"/>
      <w:szCs w:val="23"/>
      <w:u w:val="none"/>
      <w:lang w:val="ru-RU"/>
    </w:rPr>
  </w:style>
  <w:style w:type="character" w:styleId="ListLabel80">
    <w:name w:val="ListLabel 80"/>
    <w:qFormat/>
    <w:rPr>
      <w:rFonts w:eastAsia="Times New Roman" w:cs="Times New Roman"/>
      <w:b w:val="false"/>
      <w:bCs/>
      <w:i w:val="false"/>
      <w:iCs w:val="false"/>
      <w:caps w:val="false"/>
      <w:smallCaps w:val="false"/>
      <w:strike w:val="false"/>
      <w:dstrike w:val="false"/>
      <w:color w:val="000000"/>
      <w:spacing w:val="0"/>
      <w:w w:val="100"/>
      <w:sz w:val="24"/>
      <w:szCs w:val="24"/>
      <w:u w:val="none"/>
      <w:lang w:val="ru-RU"/>
    </w:rPr>
  </w:style>
  <w:style w:type="character" w:styleId="ListLabel81">
    <w:name w:val="ListLabel 81"/>
    <w:qFormat/>
    <w:rPr>
      <w:rFonts w:ascii="Times New Roman" w:hAnsi="Times New Roman" w:eastAsia="Times New Roman" w:cs="Times New Roman"/>
      <w:b w:val="false"/>
      <w:bCs/>
      <w:i w:val="false"/>
      <w:iCs w:val="false"/>
      <w:caps w:val="false"/>
      <w:smallCaps w:val="false"/>
      <w:strike w:val="false"/>
      <w:dstrike w:val="false"/>
      <w:color w:val="000000"/>
      <w:spacing w:val="0"/>
      <w:w w:val="100"/>
      <w:sz w:val="28"/>
      <w:szCs w:val="24"/>
      <w:u w:val="none"/>
      <w:lang w:val="ru-RU"/>
    </w:rPr>
  </w:style>
  <w:style w:type="character" w:styleId="ListLabel82">
    <w:name w:val="ListLabel 82"/>
    <w:qFormat/>
    <w:rPr>
      <w:rFonts w:ascii="Times New Roman" w:hAnsi="Times New Roman" w:eastAsia="Times New Roman" w:cs="Times New Roman"/>
      <w:b/>
      <w:bCs/>
      <w:i w:val="false"/>
      <w:iCs w:val="false"/>
      <w:caps w:val="false"/>
      <w:smallCaps w:val="false"/>
      <w:strike w:val="false"/>
      <w:dstrike w:val="false"/>
      <w:color w:val="000000"/>
      <w:spacing w:val="0"/>
      <w:w w:val="100"/>
      <w:sz w:val="28"/>
      <w:szCs w:val="24"/>
      <w:u w:val="none"/>
      <w:lang w:val="ru-RU"/>
    </w:rPr>
  </w:style>
  <w:style w:type="character" w:styleId="ListLabel83">
    <w:name w:val="ListLabel 83"/>
    <w:qFormat/>
    <w:rPr>
      <w:rFonts w:ascii="Times New Roman" w:hAnsi="Times New Roman" w:cs="Symbol"/>
      <w:sz w:val="28"/>
    </w:rPr>
  </w:style>
  <w:style w:type="character" w:styleId="ListLabel84">
    <w:name w:val="ListLabel 84"/>
    <w:qFormat/>
    <w:rPr>
      <w:rFonts w:cs="Courier New"/>
    </w:rPr>
  </w:style>
  <w:style w:type="character" w:styleId="ListLabel85">
    <w:name w:val="ListLabel 85"/>
    <w:qFormat/>
    <w:rPr>
      <w:rFonts w:cs="Wingdings"/>
    </w:rPr>
  </w:style>
  <w:style w:type="character" w:styleId="ListLabel86">
    <w:name w:val="ListLabel 86"/>
    <w:qFormat/>
    <w:rPr>
      <w:rFonts w:cs="Symbol"/>
    </w:rPr>
  </w:style>
  <w:style w:type="character" w:styleId="ListLabel87">
    <w:name w:val="ListLabel 87"/>
    <w:qFormat/>
    <w:rPr>
      <w:rFonts w:cs="Courier New"/>
    </w:rPr>
  </w:style>
  <w:style w:type="character" w:styleId="ListLabel88">
    <w:name w:val="ListLabel 88"/>
    <w:qFormat/>
    <w:rPr>
      <w:rFonts w:cs="Wingdings"/>
    </w:rPr>
  </w:style>
  <w:style w:type="character" w:styleId="ListLabel89">
    <w:name w:val="ListLabel 89"/>
    <w:qFormat/>
    <w:rPr>
      <w:rFonts w:cs="Symbol"/>
    </w:rPr>
  </w:style>
  <w:style w:type="character" w:styleId="ListLabel90">
    <w:name w:val="ListLabel 90"/>
    <w:qFormat/>
    <w:rPr>
      <w:rFonts w:cs="Courier New"/>
    </w:rPr>
  </w:style>
  <w:style w:type="character" w:styleId="ListLabel91">
    <w:name w:val="ListLabel 91"/>
    <w:qFormat/>
    <w:rPr>
      <w:rFonts w:cs="Wingdings"/>
    </w:rPr>
  </w:style>
  <w:style w:type="character" w:styleId="ListLabel92">
    <w:name w:val="ListLabel 92"/>
    <w:qFormat/>
    <w:rPr>
      <w:rFonts w:ascii="Times New Roman CYR" w:hAnsi="Times New Roman CYR" w:cs="Symbol"/>
      <w:b/>
      <w:bCs/>
      <w:i w:val="false"/>
      <w:iCs w:val="false"/>
      <w:caps w:val="false"/>
      <w:smallCaps w:val="false"/>
      <w:strike w:val="false"/>
      <w:dstrike w:val="false"/>
      <w:color w:val="000000"/>
      <w:spacing w:val="0"/>
      <w:w w:val="100"/>
      <w:sz w:val="28"/>
      <w:szCs w:val="24"/>
      <w:u w:val="none"/>
      <w:lang w:val="ru-RU"/>
    </w:rPr>
  </w:style>
  <w:style w:type="character" w:styleId="ListLabel93">
    <w:name w:val="ListLabel 93"/>
    <w:qFormat/>
    <w:rPr>
      <w:rFonts w:ascii="Times New Roman CYR" w:hAnsi="Times New Roman CYR" w:cs="Wingdings"/>
      <w:sz w:val="28"/>
    </w:rPr>
  </w:style>
  <w:style w:type="character" w:styleId="ListLabel94">
    <w:name w:val="ListLabel 94"/>
    <w:qFormat/>
    <w:rPr>
      <w:rFonts w:cs="Courier New"/>
    </w:rPr>
  </w:style>
  <w:style w:type="character" w:styleId="ListLabel95">
    <w:name w:val="ListLabel 95"/>
    <w:qFormat/>
    <w:rPr>
      <w:rFonts w:cs="Wingdings"/>
    </w:rPr>
  </w:style>
  <w:style w:type="character" w:styleId="ListLabel96">
    <w:name w:val="ListLabel 96"/>
    <w:qFormat/>
    <w:rPr>
      <w:rFonts w:cs="Symbol"/>
    </w:rPr>
  </w:style>
  <w:style w:type="character" w:styleId="ListLabel97">
    <w:name w:val="ListLabel 97"/>
    <w:qFormat/>
    <w:rPr>
      <w:rFonts w:cs="Courier New"/>
    </w:rPr>
  </w:style>
  <w:style w:type="character" w:styleId="ListLabel98">
    <w:name w:val="ListLabel 98"/>
    <w:qFormat/>
    <w:rPr>
      <w:rFonts w:cs="Wingdings"/>
    </w:rPr>
  </w:style>
  <w:style w:type="character" w:styleId="ListLabel99">
    <w:name w:val="ListLabel 99"/>
    <w:qFormat/>
    <w:rPr>
      <w:rFonts w:cs="Symbol"/>
    </w:rPr>
  </w:style>
  <w:style w:type="character" w:styleId="ListLabel100">
    <w:name w:val="ListLabel 100"/>
    <w:qFormat/>
    <w:rPr>
      <w:rFonts w:cs="Courier New"/>
    </w:rPr>
  </w:style>
  <w:style w:type="character" w:styleId="ListLabel101">
    <w:name w:val="ListLabel 101"/>
    <w:qFormat/>
    <w:rPr>
      <w:rFonts w:cs="Wingdings"/>
    </w:rPr>
  </w:style>
  <w:style w:type="character" w:styleId="ListLabel102">
    <w:name w:val="ListLabel 102"/>
    <w:qFormat/>
    <w:rPr>
      <w:rFonts w:ascii="Franklin Gothic Book" w:hAnsi="Franklin Gothic Book" w:cs="Symbol"/>
      <w:color w:val="auto"/>
      <w:sz w:val="28"/>
    </w:rPr>
  </w:style>
  <w:style w:type="character" w:styleId="ListLabel103">
    <w:name w:val="ListLabel 103"/>
    <w:qFormat/>
    <w:rPr>
      <w:rFonts w:cs="Courier New"/>
    </w:rPr>
  </w:style>
  <w:style w:type="character" w:styleId="ListLabel104">
    <w:name w:val="ListLabel 104"/>
    <w:qFormat/>
    <w:rPr>
      <w:rFonts w:cs="Wingdings"/>
    </w:rPr>
  </w:style>
  <w:style w:type="character" w:styleId="ListLabel105">
    <w:name w:val="ListLabel 105"/>
    <w:qFormat/>
    <w:rPr>
      <w:rFonts w:cs="Symbol"/>
    </w:rPr>
  </w:style>
  <w:style w:type="character" w:styleId="ListLabel106">
    <w:name w:val="ListLabel 106"/>
    <w:qFormat/>
    <w:rPr>
      <w:rFonts w:cs="Courier New"/>
    </w:rPr>
  </w:style>
  <w:style w:type="character" w:styleId="ListLabel107">
    <w:name w:val="ListLabel 107"/>
    <w:qFormat/>
    <w:rPr>
      <w:rFonts w:cs="Wingdings"/>
    </w:rPr>
  </w:style>
  <w:style w:type="character" w:styleId="ListLabel108">
    <w:name w:val="ListLabel 108"/>
    <w:qFormat/>
    <w:rPr>
      <w:rFonts w:cs="Symbol"/>
    </w:rPr>
  </w:style>
  <w:style w:type="character" w:styleId="ListLabel109">
    <w:name w:val="ListLabel 109"/>
    <w:qFormat/>
    <w:rPr>
      <w:rFonts w:cs="Courier New"/>
    </w:rPr>
  </w:style>
  <w:style w:type="character" w:styleId="ListLabel110">
    <w:name w:val="ListLabel 110"/>
    <w:qFormat/>
    <w:rPr>
      <w:rFonts w:cs="Wingdings"/>
    </w:rPr>
  </w:style>
  <w:style w:type="character" w:styleId="ListLabel111">
    <w:name w:val="ListLabel 111"/>
    <w:qFormat/>
    <w:rPr>
      <w:rFonts w:ascii="Times New Roman CYR" w:hAnsi="Times New Roman CYR" w:cs="Wingdings"/>
      <w:sz w:val="28"/>
    </w:rPr>
  </w:style>
  <w:style w:type="character" w:styleId="ListLabel112">
    <w:name w:val="ListLabel 112"/>
    <w:qFormat/>
    <w:rPr>
      <w:rFonts w:cs="Courier New"/>
    </w:rPr>
  </w:style>
  <w:style w:type="character" w:styleId="ListLabel113">
    <w:name w:val="ListLabel 113"/>
    <w:qFormat/>
    <w:rPr>
      <w:rFonts w:cs="Wingdings"/>
    </w:rPr>
  </w:style>
  <w:style w:type="character" w:styleId="ListLabel114">
    <w:name w:val="ListLabel 114"/>
    <w:qFormat/>
    <w:rPr>
      <w:rFonts w:cs="Symbol"/>
    </w:rPr>
  </w:style>
  <w:style w:type="character" w:styleId="ListLabel115">
    <w:name w:val="ListLabel 115"/>
    <w:qFormat/>
    <w:rPr>
      <w:rFonts w:cs="Courier New"/>
    </w:rPr>
  </w:style>
  <w:style w:type="character" w:styleId="ListLabel116">
    <w:name w:val="ListLabel 116"/>
    <w:qFormat/>
    <w:rPr>
      <w:rFonts w:cs="Wingdings"/>
    </w:rPr>
  </w:style>
  <w:style w:type="character" w:styleId="ListLabel117">
    <w:name w:val="ListLabel 117"/>
    <w:qFormat/>
    <w:rPr>
      <w:rFonts w:cs="Symbol"/>
    </w:rPr>
  </w:style>
  <w:style w:type="character" w:styleId="ListLabel118">
    <w:name w:val="ListLabel 118"/>
    <w:qFormat/>
    <w:rPr>
      <w:rFonts w:cs="Courier New"/>
    </w:rPr>
  </w:style>
  <w:style w:type="character" w:styleId="ListLabel119">
    <w:name w:val="ListLabel 119"/>
    <w:qFormat/>
    <w:rPr>
      <w:rFonts w:cs="Wingdings"/>
    </w:rPr>
  </w:style>
  <w:style w:type="character" w:styleId="ListLabel120">
    <w:name w:val="ListLabel 120"/>
    <w:qFormat/>
    <w:rPr>
      <w:rFonts w:ascii="Times New Roman" w:hAnsi="Times New Roman" w:cs="Symbol"/>
      <w:color w:val="auto"/>
      <w:sz w:val="23"/>
    </w:rPr>
  </w:style>
  <w:style w:type="character" w:styleId="ListLabel121">
    <w:name w:val="ListLabel 121"/>
    <w:qFormat/>
    <w:rPr>
      <w:rFonts w:cs="Courier New"/>
    </w:rPr>
  </w:style>
  <w:style w:type="character" w:styleId="ListLabel122">
    <w:name w:val="ListLabel 122"/>
    <w:qFormat/>
    <w:rPr>
      <w:rFonts w:cs="Wingdings"/>
    </w:rPr>
  </w:style>
  <w:style w:type="character" w:styleId="ListLabel123">
    <w:name w:val="ListLabel 123"/>
    <w:qFormat/>
    <w:rPr>
      <w:rFonts w:cs="Symbol"/>
    </w:rPr>
  </w:style>
  <w:style w:type="character" w:styleId="ListLabel124">
    <w:name w:val="ListLabel 124"/>
    <w:qFormat/>
    <w:rPr>
      <w:rFonts w:cs="Courier New"/>
    </w:rPr>
  </w:style>
  <w:style w:type="character" w:styleId="ListLabel125">
    <w:name w:val="ListLabel 125"/>
    <w:qFormat/>
    <w:rPr>
      <w:rFonts w:cs="Wingdings"/>
    </w:rPr>
  </w:style>
  <w:style w:type="character" w:styleId="ListLabel126">
    <w:name w:val="ListLabel 126"/>
    <w:qFormat/>
    <w:rPr>
      <w:rFonts w:cs="Symbol"/>
    </w:rPr>
  </w:style>
  <w:style w:type="character" w:styleId="ListLabel127">
    <w:name w:val="ListLabel 127"/>
    <w:qFormat/>
    <w:rPr>
      <w:rFonts w:cs="Courier New"/>
    </w:rPr>
  </w:style>
  <w:style w:type="character" w:styleId="ListLabel128">
    <w:name w:val="ListLabel 128"/>
    <w:qFormat/>
    <w:rPr>
      <w:rFonts w:cs="Wingdings"/>
    </w:rPr>
  </w:style>
  <w:style w:type="character" w:styleId="ListLabel129">
    <w:name w:val="ListLabel 129"/>
    <w:qFormat/>
    <w:rPr>
      <w:rFonts w:cs="Symbol"/>
    </w:rPr>
  </w:style>
  <w:style w:type="character" w:styleId="ListLabel130">
    <w:name w:val="ListLabel 130"/>
    <w:qFormat/>
    <w:rPr>
      <w:rFonts w:cs="Courier New"/>
    </w:rPr>
  </w:style>
  <w:style w:type="character" w:styleId="ListLabel131">
    <w:name w:val="ListLabel 131"/>
    <w:qFormat/>
    <w:rPr>
      <w:rFonts w:cs="Wingdings"/>
    </w:rPr>
  </w:style>
  <w:style w:type="character" w:styleId="ListLabel132">
    <w:name w:val="ListLabel 132"/>
    <w:qFormat/>
    <w:rPr>
      <w:rFonts w:cs="Symbol"/>
    </w:rPr>
  </w:style>
  <w:style w:type="character" w:styleId="ListLabel133">
    <w:name w:val="ListLabel 133"/>
    <w:qFormat/>
    <w:rPr>
      <w:rFonts w:cs="Courier New"/>
    </w:rPr>
  </w:style>
  <w:style w:type="character" w:styleId="ListLabel134">
    <w:name w:val="ListLabel 134"/>
    <w:qFormat/>
    <w:rPr>
      <w:rFonts w:cs="Wingdings"/>
    </w:rPr>
  </w:style>
  <w:style w:type="character" w:styleId="ListLabel135">
    <w:name w:val="ListLabel 135"/>
    <w:qFormat/>
    <w:rPr>
      <w:rFonts w:cs="Symbol"/>
    </w:rPr>
  </w:style>
  <w:style w:type="character" w:styleId="ListLabel136">
    <w:name w:val="ListLabel 136"/>
    <w:qFormat/>
    <w:rPr>
      <w:rFonts w:cs="Courier New"/>
    </w:rPr>
  </w:style>
  <w:style w:type="character" w:styleId="ListLabel137">
    <w:name w:val="ListLabel 137"/>
    <w:qFormat/>
    <w:rPr>
      <w:rFonts w:cs="Wingdings"/>
    </w:rPr>
  </w:style>
  <w:style w:type="character" w:styleId="ListLabel138">
    <w:name w:val="ListLabel 138"/>
    <w:qFormat/>
    <w:rPr>
      <w:rFonts w:ascii="Times New Roman" w:hAnsi="Times New Roman" w:cs="Times New Roman"/>
      <w:sz w:val="28"/>
      <w:szCs w:val="28"/>
    </w:rPr>
  </w:style>
  <w:style w:type="character" w:styleId="ListLabel139">
    <w:name w:val="ListLabel 139"/>
    <w:qFormat/>
    <w:rPr>
      <w:rFonts w:ascii="Times New Roman CYR" w:hAnsi="Times New Roman CYR" w:cs="Times New Roman CYR"/>
      <w:sz w:val="28"/>
      <w:szCs w:val="28"/>
      <w:lang w:val="ru-RU" w:eastAsia="ru-RU"/>
    </w:rPr>
  </w:style>
  <w:style w:type="character" w:styleId="ListLabel140">
    <w:name w:val="ListLabel 140"/>
    <w:qFormat/>
    <w:rPr>
      <w:rFonts w:ascii="Times New Roman CYR" w:hAnsi="Times New Roman CYR" w:cs="Times New Roman CYR"/>
      <w:lang w:val="ru-RU" w:eastAsia="ru-RU"/>
    </w:rPr>
  </w:style>
  <w:style w:type="character" w:styleId="ListLabel141">
    <w:name w:val="ListLabel 141"/>
    <w:qFormat/>
    <w:rPr>
      <w:rFonts w:ascii="Times New Roman CYR" w:hAnsi="Times New Roman CYR" w:cs="Times New Roman CYR"/>
      <w:color w:val="106BBE"/>
      <w:sz w:val="28"/>
      <w:szCs w:val="28"/>
      <w:lang w:val="ru-RU" w:eastAsia="ru-RU"/>
    </w:rPr>
  </w:style>
  <w:style w:type="character" w:styleId="ListLabel142">
    <w:name w:val="ListLabel 142"/>
    <w:qFormat/>
    <w:rPr>
      <w:rFonts w:ascii="Franklin Gothic Book" w:hAnsi="Franklin Gothic Book" w:eastAsia="Times New Roman"/>
      <w:sz w:val="28"/>
      <w:szCs w:val="28"/>
    </w:rPr>
  </w:style>
  <w:style w:type="character" w:styleId="ListLabel143">
    <w:name w:val="ListLabel 143"/>
    <w:qFormat/>
    <w:rPr>
      <w:rFonts w:ascii="Franklin Gothic Book" w:hAnsi="Franklin Gothic Book" w:eastAsia="Times New Roman"/>
      <w:sz w:val="28"/>
      <w:szCs w:val="28"/>
      <w:lang w:val="ru-RU"/>
    </w:rPr>
  </w:style>
  <w:style w:type="character" w:styleId="ListLabel144">
    <w:name w:val="ListLabel 144"/>
    <w:qFormat/>
    <w:rPr>
      <w:rFonts w:ascii="Franklin Gothic Book" w:hAnsi="Franklin Gothic Book"/>
      <w:spacing w:val="5"/>
      <w:sz w:val="28"/>
      <w:szCs w:val="28"/>
    </w:rPr>
  </w:style>
  <w:style w:type="character" w:styleId="ListLabel145">
    <w:name w:val="ListLabel 145"/>
    <w:qFormat/>
    <w:rPr>
      <w:rFonts w:ascii="Franklin Gothic Book" w:hAnsi="Franklin Gothic Book"/>
      <w:spacing w:val="5"/>
      <w:sz w:val="28"/>
      <w:szCs w:val="28"/>
      <w:lang w:val="ru-RU"/>
    </w:rPr>
  </w:style>
  <w:style w:type="character" w:styleId="ListLabel146">
    <w:name w:val="ListLabel 146"/>
    <w:qFormat/>
    <w:rPr>
      <w:sz w:val="28"/>
      <w:szCs w:val="28"/>
      <w:lang w:val="ru-RU"/>
    </w:rPr>
  </w:style>
  <w:style w:type="character" w:styleId="ListLabel147">
    <w:name w:val="ListLabel 147"/>
    <w:qFormat/>
    <w:rPr>
      <w:rFonts w:ascii="Times New Roman" w:hAnsi="Times New Roman"/>
      <w:sz w:val="23"/>
      <w:szCs w:val="23"/>
      <w:lang w:val="ru-RU"/>
    </w:rPr>
  </w:style>
  <w:style w:type="character" w:styleId="ListLabel148">
    <w:name w:val="ListLabel 148"/>
    <w:qFormat/>
    <w:rPr>
      <w:color w:val="auto"/>
      <w:u w:val="none"/>
      <w:lang w:val="ru-RU"/>
    </w:rPr>
  </w:style>
  <w:style w:type="character" w:styleId="ListLabel149">
    <w:name w:val="ListLabel 149"/>
    <w:qFormat/>
    <w:rPr>
      <w:b w:val="false"/>
      <w:i w:val="false"/>
    </w:rPr>
  </w:style>
  <w:style w:type="character" w:styleId="ListLabel150">
    <w:name w:val="ListLabel 150"/>
    <w:qFormat/>
    <w:rPr>
      <w:rFonts w:ascii="Times New Roman" w:hAnsi="Times New Roman"/>
      <w:b/>
      <w:i w:val="false"/>
      <w:sz w:val="28"/>
    </w:rPr>
  </w:style>
  <w:style w:type="character" w:styleId="ListLabel151">
    <w:name w:val="ListLabel 151"/>
    <w:qFormat/>
    <w:rPr>
      <w:b w:val="false"/>
      <w:i w:val="false"/>
    </w:rPr>
  </w:style>
  <w:style w:type="character" w:styleId="ListLabel152">
    <w:name w:val="ListLabel 152"/>
    <w:qFormat/>
    <w:rPr>
      <w:b w:val="false"/>
      <w:i w:val="false"/>
    </w:rPr>
  </w:style>
  <w:style w:type="character" w:styleId="ListLabel153">
    <w:name w:val="ListLabel 153"/>
    <w:qFormat/>
    <w:rPr>
      <w:b w:val="false"/>
      <w:i w:val="false"/>
    </w:rPr>
  </w:style>
  <w:style w:type="character" w:styleId="ListLabel154">
    <w:name w:val="ListLabel 154"/>
    <w:qFormat/>
    <w:rPr>
      <w:b w:val="false"/>
      <w:i w:val="false"/>
    </w:rPr>
  </w:style>
  <w:style w:type="character" w:styleId="ListLabel155">
    <w:name w:val="ListLabel 155"/>
    <w:qFormat/>
    <w:rPr>
      <w:b w:val="false"/>
      <w:i w:val="false"/>
    </w:rPr>
  </w:style>
  <w:style w:type="character" w:styleId="ListLabel156">
    <w:name w:val="ListLabel 156"/>
    <w:qFormat/>
    <w:rPr>
      <w:b w:val="false"/>
      <w:i w:val="false"/>
    </w:rPr>
  </w:style>
  <w:style w:type="character" w:styleId="ListLabel157">
    <w:name w:val="ListLabel 157"/>
    <w:qFormat/>
    <w:rPr>
      <w:rFonts w:ascii="Times New Roman" w:hAnsi="Times New Roman" w:cs="Times New Roman"/>
      <w:b w:val="false"/>
      <w:bCs/>
      <w:i w:val="false"/>
      <w:iCs w:val="false"/>
      <w:caps w:val="false"/>
      <w:smallCaps w:val="false"/>
      <w:strike w:val="false"/>
      <w:dstrike w:val="false"/>
      <w:color w:val="000000"/>
      <w:spacing w:val="0"/>
      <w:w w:val="100"/>
      <w:sz w:val="28"/>
      <w:szCs w:val="24"/>
      <w:u w:val="none"/>
    </w:rPr>
  </w:style>
  <w:style w:type="character" w:styleId="ListLabel158">
    <w:name w:val="ListLabel 158"/>
    <w:qFormat/>
    <w:rPr>
      <w:rFonts w:cs="Times New Roman"/>
    </w:rPr>
  </w:style>
  <w:style w:type="character" w:styleId="ListLabel159">
    <w:name w:val="ListLabel 159"/>
    <w:qFormat/>
    <w:rPr>
      <w:rFonts w:cs="Times New Roman"/>
    </w:rPr>
  </w:style>
  <w:style w:type="character" w:styleId="ListLabel160">
    <w:name w:val="ListLabel 160"/>
    <w:qFormat/>
    <w:rPr>
      <w:rFonts w:cs="Times New Roman"/>
    </w:rPr>
  </w:style>
  <w:style w:type="character" w:styleId="ListLabel161">
    <w:name w:val="ListLabel 161"/>
    <w:qFormat/>
    <w:rPr>
      <w:rFonts w:cs="Times New Roman"/>
    </w:rPr>
  </w:style>
  <w:style w:type="character" w:styleId="ListLabel162">
    <w:name w:val="ListLabel 162"/>
    <w:qFormat/>
    <w:rPr>
      <w:rFonts w:cs="Times New Roman"/>
    </w:rPr>
  </w:style>
  <w:style w:type="character" w:styleId="ListLabel163">
    <w:name w:val="ListLabel 163"/>
    <w:qFormat/>
    <w:rPr>
      <w:rFonts w:cs="Times New Roman"/>
    </w:rPr>
  </w:style>
  <w:style w:type="character" w:styleId="ListLabel164">
    <w:name w:val="ListLabel 164"/>
    <w:qFormat/>
    <w:rPr>
      <w:rFonts w:cs="Times New Roman"/>
    </w:rPr>
  </w:style>
  <w:style w:type="character" w:styleId="ListLabel165">
    <w:name w:val="ListLabel 165"/>
    <w:qFormat/>
    <w:rPr>
      <w:rFonts w:cs="Times New Roman"/>
    </w:rPr>
  </w:style>
  <w:style w:type="character" w:styleId="ListLabel166">
    <w:name w:val="ListLabel 166"/>
    <w:qFormat/>
    <w:rPr>
      <w:rFonts w:eastAsia="Times New Roman" w:cs="Times New Roman"/>
      <w:b/>
      <w:bCs/>
      <w:i w:val="false"/>
      <w:iCs w:val="false"/>
      <w:caps w:val="false"/>
      <w:smallCaps w:val="false"/>
      <w:strike w:val="false"/>
      <w:dstrike w:val="false"/>
      <w:color w:val="000000"/>
      <w:spacing w:val="0"/>
      <w:w w:val="100"/>
      <w:sz w:val="23"/>
      <w:szCs w:val="23"/>
      <w:u w:val="none"/>
      <w:lang w:val="ru-RU"/>
    </w:rPr>
  </w:style>
  <w:style w:type="character" w:styleId="ListLabel167">
    <w:name w:val="ListLabel 167"/>
    <w:qFormat/>
    <w:rPr>
      <w:rFonts w:eastAsia="Times New Roman" w:cs="Times New Roman"/>
      <w:b w:val="false"/>
      <w:bCs/>
      <w:i w:val="false"/>
      <w:iCs w:val="false"/>
      <w:caps w:val="false"/>
      <w:smallCaps w:val="false"/>
      <w:strike w:val="false"/>
      <w:dstrike w:val="false"/>
      <w:color w:val="000000"/>
      <w:spacing w:val="0"/>
      <w:w w:val="100"/>
      <w:sz w:val="24"/>
      <w:szCs w:val="24"/>
      <w:u w:val="none"/>
      <w:lang w:val="ru-RU"/>
    </w:rPr>
  </w:style>
  <w:style w:type="character" w:styleId="ListLabel168">
    <w:name w:val="ListLabel 168"/>
    <w:qFormat/>
    <w:rPr>
      <w:rFonts w:ascii="Times New Roman" w:hAnsi="Times New Roman" w:eastAsia="Times New Roman" w:cs="Times New Roman"/>
      <w:b w:val="false"/>
      <w:bCs/>
      <w:i w:val="false"/>
      <w:iCs w:val="false"/>
      <w:caps w:val="false"/>
      <w:smallCaps w:val="false"/>
      <w:strike w:val="false"/>
      <w:dstrike w:val="false"/>
      <w:color w:val="000000"/>
      <w:spacing w:val="0"/>
      <w:w w:val="100"/>
      <w:sz w:val="28"/>
      <w:szCs w:val="24"/>
      <w:u w:val="none"/>
      <w:lang w:val="ru-RU"/>
    </w:rPr>
  </w:style>
  <w:style w:type="character" w:styleId="ListLabel169">
    <w:name w:val="ListLabel 169"/>
    <w:qFormat/>
    <w:rPr>
      <w:rFonts w:ascii="Times New Roman" w:hAnsi="Times New Roman" w:eastAsia="Times New Roman" w:cs="Times New Roman"/>
      <w:b/>
      <w:bCs/>
      <w:i w:val="false"/>
      <w:iCs w:val="false"/>
      <w:caps w:val="false"/>
      <w:smallCaps w:val="false"/>
      <w:strike w:val="false"/>
      <w:dstrike w:val="false"/>
      <w:color w:val="000000"/>
      <w:spacing w:val="0"/>
      <w:w w:val="100"/>
      <w:sz w:val="28"/>
      <w:szCs w:val="24"/>
      <w:u w:val="none"/>
      <w:lang w:val="ru-RU"/>
    </w:rPr>
  </w:style>
  <w:style w:type="character" w:styleId="ListLabel170">
    <w:name w:val="ListLabel 170"/>
    <w:qFormat/>
    <w:rPr>
      <w:rFonts w:ascii="Times New Roman" w:hAnsi="Times New Roman" w:cs="Symbol"/>
      <w:sz w:val="28"/>
    </w:rPr>
  </w:style>
  <w:style w:type="character" w:styleId="ListLabel171">
    <w:name w:val="ListLabel 171"/>
    <w:qFormat/>
    <w:rPr>
      <w:rFonts w:cs="Courier New"/>
    </w:rPr>
  </w:style>
  <w:style w:type="character" w:styleId="ListLabel172">
    <w:name w:val="ListLabel 172"/>
    <w:qFormat/>
    <w:rPr>
      <w:rFonts w:cs="Wingdings"/>
    </w:rPr>
  </w:style>
  <w:style w:type="character" w:styleId="ListLabel173">
    <w:name w:val="ListLabel 173"/>
    <w:qFormat/>
    <w:rPr>
      <w:rFonts w:cs="Symbol"/>
    </w:rPr>
  </w:style>
  <w:style w:type="character" w:styleId="ListLabel174">
    <w:name w:val="ListLabel 174"/>
    <w:qFormat/>
    <w:rPr>
      <w:rFonts w:cs="Courier New"/>
    </w:rPr>
  </w:style>
  <w:style w:type="character" w:styleId="ListLabel175">
    <w:name w:val="ListLabel 175"/>
    <w:qFormat/>
    <w:rPr>
      <w:rFonts w:cs="Wingdings"/>
    </w:rPr>
  </w:style>
  <w:style w:type="character" w:styleId="ListLabel176">
    <w:name w:val="ListLabel 176"/>
    <w:qFormat/>
    <w:rPr>
      <w:rFonts w:cs="Symbol"/>
    </w:rPr>
  </w:style>
  <w:style w:type="character" w:styleId="ListLabel177">
    <w:name w:val="ListLabel 177"/>
    <w:qFormat/>
    <w:rPr>
      <w:rFonts w:cs="Courier New"/>
    </w:rPr>
  </w:style>
  <w:style w:type="character" w:styleId="ListLabel178">
    <w:name w:val="ListLabel 178"/>
    <w:qFormat/>
    <w:rPr>
      <w:rFonts w:cs="Wingdings"/>
    </w:rPr>
  </w:style>
  <w:style w:type="character" w:styleId="ListLabel179">
    <w:name w:val="ListLabel 179"/>
    <w:qFormat/>
    <w:rPr>
      <w:rFonts w:ascii="Times New Roman CYR" w:hAnsi="Times New Roman CYR" w:cs="Symbol"/>
      <w:b/>
      <w:bCs/>
      <w:i w:val="false"/>
      <w:iCs w:val="false"/>
      <w:caps w:val="false"/>
      <w:smallCaps w:val="false"/>
      <w:strike w:val="false"/>
      <w:dstrike w:val="false"/>
      <w:color w:val="000000"/>
      <w:spacing w:val="0"/>
      <w:w w:val="100"/>
      <w:sz w:val="28"/>
      <w:szCs w:val="24"/>
      <w:u w:val="none"/>
      <w:lang w:val="ru-RU"/>
    </w:rPr>
  </w:style>
  <w:style w:type="character" w:styleId="ListLabel180">
    <w:name w:val="ListLabel 180"/>
    <w:qFormat/>
    <w:rPr>
      <w:rFonts w:ascii="Times New Roman CYR" w:hAnsi="Times New Roman CYR" w:cs="Wingdings"/>
      <w:sz w:val="28"/>
    </w:rPr>
  </w:style>
  <w:style w:type="character" w:styleId="ListLabel181">
    <w:name w:val="ListLabel 181"/>
    <w:qFormat/>
    <w:rPr>
      <w:rFonts w:cs="Courier New"/>
    </w:rPr>
  </w:style>
  <w:style w:type="character" w:styleId="ListLabel182">
    <w:name w:val="ListLabel 182"/>
    <w:qFormat/>
    <w:rPr>
      <w:rFonts w:cs="Wingdings"/>
    </w:rPr>
  </w:style>
  <w:style w:type="character" w:styleId="ListLabel183">
    <w:name w:val="ListLabel 183"/>
    <w:qFormat/>
    <w:rPr>
      <w:rFonts w:cs="Symbol"/>
    </w:rPr>
  </w:style>
  <w:style w:type="character" w:styleId="ListLabel184">
    <w:name w:val="ListLabel 184"/>
    <w:qFormat/>
    <w:rPr>
      <w:rFonts w:cs="Courier New"/>
    </w:rPr>
  </w:style>
  <w:style w:type="character" w:styleId="ListLabel185">
    <w:name w:val="ListLabel 185"/>
    <w:qFormat/>
    <w:rPr>
      <w:rFonts w:cs="Wingdings"/>
    </w:rPr>
  </w:style>
  <w:style w:type="character" w:styleId="ListLabel186">
    <w:name w:val="ListLabel 186"/>
    <w:qFormat/>
    <w:rPr>
      <w:rFonts w:cs="Symbol"/>
    </w:rPr>
  </w:style>
  <w:style w:type="character" w:styleId="ListLabel187">
    <w:name w:val="ListLabel 187"/>
    <w:qFormat/>
    <w:rPr>
      <w:rFonts w:cs="Courier New"/>
    </w:rPr>
  </w:style>
  <w:style w:type="character" w:styleId="ListLabel188">
    <w:name w:val="ListLabel 188"/>
    <w:qFormat/>
    <w:rPr>
      <w:rFonts w:cs="Wingdings"/>
    </w:rPr>
  </w:style>
  <w:style w:type="character" w:styleId="ListLabel189">
    <w:name w:val="ListLabel 189"/>
    <w:qFormat/>
    <w:rPr>
      <w:rFonts w:ascii="Franklin Gothic Book" w:hAnsi="Franklin Gothic Book" w:cs="Symbol"/>
      <w:color w:val="auto"/>
      <w:sz w:val="28"/>
    </w:rPr>
  </w:style>
  <w:style w:type="character" w:styleId="ListLabel190">
    <w:name w:val="ListLabel 190"/>
    <w:qFormat/>
    <w:rPr>
      <w:rFonts w:cs="Courier New"/>
    </w:rPr>
  </w:style>
  <w:style w:type="character" w:styleId="ListLabel191">
    <w:name w:val="ListLabel 191"/>
    <w:qFormat/>
    <w:rPr>
      <w:rFonts w:cs="Wingdings"/>
    </w:rPr>
  </w:style>
  <w:style w:type="character" w:styleId="ListLabel192">
    <w:name w:val="ListLabel 192"/>
    <w:qFormat/>
    <w:rPr>
      <w:rFonts w:cs="Symbol"/>
    </w:rPr>
  </w:style>
  <w:style w:type="character" w:styleId="ListLabel193">
    <w:name w:val="ListLabel 193"/>
    <w:qFormat/>
    <w:rPr>
      <w:rFonts w:cs="Courier New"/>
    </w:rPr>
  </w:style>
  <w:style w:type="character" w:styleId="ListLabel194">
    <w:name w:val="ListLabel 194"/>
    <w:qFormat/>
    <w:rPr>
      <w:rFonts w:cs="Wingdings"/>
    </w:rPr>
  </w:style>
  <w:style w:type="character" w:styleId="ListLabel195">
    <w:name w:val="ListLabel 195"/>
    <w:qFormat/>
    <w:rPr>
      <w:rFonts w:cs="Symbol"/>
    </w:rPr>
  </w:style>
  <w:style w:type="character" w:styleId="ListLabel196">
    <w:name w:val="ListLabel 196"/>
    <w:qFormat/>
    <w:rPr>
      <w:rFonts w:cs="Courier New"/>
    </w:rPr>
  </w:style>
  <w:style w:type="character" w:styleId="ListLabel197">
    <w:name w:val="ListLabel 197"/>
    <w:qFormat/>
    <w:rPr>
      <w:rFonts w:cs="Wingdings"/>
    </w:rPr>
  </w:style>
  <w:style w:type="character" w:styleId="ListLabel198">
    <w:name w:val="ListLabel 198"/>
    <w:qFormat/>
    <w:rPr>
      <w:rFonts w:ascii="Times New Roman CYR" w:hAnsi="Times New Roman CYR" w:cs="Wingdings"/>
      <w:sz w:val="28"/>
    </w:rPr>
  </w:style>
  <w:style w:type="character" w:styleId="ListLabel199">
    <w:name w:val="ListLabel 199"/>
    <w:qFormat/>
    <w:rPr>
      <w:rFonts w:cs="Courier New"/>
    </w:rPr>
  </w:style>
  <w:style w:type="character" w:styleId="ListLabel200">
    <w:name w:val="ListLabel 200"/>
    <w:qFormat/>
    <w:rPr>
      <w:rFonts w:cs="Wingdings"/>
    </w:rPr>
  </w:style>
  <w:style w:type="character" w:styleId="ListLabel201">
    <w:name w:val="ListLabel 201"/>
    <w:qFormat/>
    <w:rPr>
      <w:rFonts w:cs="Symbol"/>
    </w:rPr>
  </w:style>
  <w:style w:type="character" w:styleId="ListLabel202">
    <w:name w:val="ListLabel 202"/>
    <w:qFormat/>
    <w:rPr>
      <w:rFonts w:cs="Courier New"/>
    </w:rPr>
  </w:style>
  <w:style w:type="character" w:styleId="ListLabel203">
    <w:name w:val="ListLabel 203"/>
    <w:qFormat/>
    <w:rPr>
      <w:rFonts w:cs="Wingdings"/>
    </w:rPr>
  </w:style>
  <w:style w:type="character" w:styleId="ListLabel204">
    <w:name w:val="ListLabel 204"/>
    <w:qFormat/>
    <w:rPr>
      <w:rFonts w:cs="Symbol"/>
    </w:rPr>
  </w:style>
  <w:style w:type="character" w:styleId="ListLabel205">
    <w:name w:val="ListLabel 205"/>
    <w:qFormat/>
    <w:rPr>
      <w:rFonts w:cs="Courier New"/>
    </w:rPr>
  </w:style>
  <w:style w:type="character" w:styleId="ListLabel206">
    <w:name w:val="ListLabel 206"/>
    <w:qFormat/>
    <w:rPr>
      <w:rFonts w:cs="Wingdings"/>
    </w:rPr>
  </w:style>
  <w:style w:type="character" w:styleId="ListLabel207">
    <w:name w:val="ListLabel 207"/>
    <w:qFormat/>
    <w:rPr>
      <w:rFonts w:ascii="Times New Roman" w:hAnsi="Times New Roman" w:cs="Symbol"/>
      <w:color w:val="auto"/>
      <w:sz w:val="23"/>
    </w:rPr>
  </w:style>
  <w:style w:type="character" w:styleId="ListLabel208">
    <w:name w:val="ListLabel 208"/>
    <w:qFormat/>
    <w:rPr>
      <w:rFonts w:cs="Courier New"/>
    </w:rPr>
  </w:style>
  <w:style w:type="character" w:styleId="ListLabel209">
    <w:name w:val="ListLabel 209"/>
    <w:qFormat/>
    <w:rPr>
      <w:rFonts w:cs="Wingdings"/>
    </w:rPr>
  </w:style>
  <w:style w:type="character" w:styleId="ListLabel210">
    <w:name w:val="ListLabel 210"/>
    <w:qFormat/>
    <w:rPr>
      <w:rFonts w:cs="Symbol"/>
    </w:rPr>
  </w:style>
  <w:style w:type="character" w:styleId="ListLabel211">
    <w:name w:val="ListLabel 211"/>
    <w:qFormat/>
    <w:rPr>
      <w:rFonts w:cs="Courier New"/>
    </w:rPr>
  </w:style>
  <w:style w:type="character" w:styleId="ListLabel212">
    <w:name w:val="ListLabel 212"/>
    <w:qFormat/>
    <w:rPr>
      <w:rFonts w:cs="Wingdings"/>
    </w:rPr>
  </w:style>
  <w:style w:type="character" w:styleId="ListLabel213">
    <w:name w:val="ListLabel 213"/>
    <w:qFormat/>
    <w:rPr>
      <w:rFonts w:cs="Symbol"/>
    </w:rPr>
  </w:style>
  <w:style w:type="character" w:styleId="ListLabel214">
    <w:name w:val="ListLabel 214"/>
    <w:qFormat/>
    <w:rPr>
      <w:rFonts w:cs="Courier New"/>
    </w:rPr>
  </w:style>
  <w:style w:type="character" w:styleId="ListLabel215">
    <w:name w:val="ListLabel 215"/>
    <w:qFormat/>
    <w:rPr>
      <w:rFonts w:cs="Wingdings"/>
    </w:rPr>
  </w:style>
  <w:style w:type="character" w:styleId="ListLabel216">
    <w:name w:val="ListLabel 216"/>
    <w:qFormat/>
    <w:rPr>
      <w:rFonts w:cs="Symbol"/>
    </w:rPr>
  </w:style>
  <w:style w:type="character" w:styleId="ListLabel217">
    <w:name w:val="ListLabel 217"/>
    <w:qFormat/>
    <w:rPr>
      <w:rFonts w:cs="Courier New"/>
    </w:rPr>
  </w:style>
  <w:style w:type="character" w:styleId="ListLabel218">
    <w:name w:val="ListLabel 218"/>
    <w:qFormat/>
    <w:rPr>
      <w:rFonts w:cs="Wingdings"/>
    </w:rPr>
  </w:style>
  <w:style w:type="character" w:styleId="ListLabel219">
    <w:name w:val="ListLabel 219"/>
    <w:qFormat/>
    <w:rPr>
      <w:rFonts w:cs="Symbol"/>
    </w:rPr>
  </w:style>
  <w:style w:type="character" w:styleId="ListLabel220">
    <w:name w:val="ListLabel 220"/>
    <w:qFormat/>
    <w:rPr>
      <w:rFonts w:cs="Courier New"/>
    </w:rPr>
  </w:style>
  <w:style w:type="character" w:styleId="ListLabel221">
    <w:name w:val="ListLabel 221"/>
    <w:qFormat/>
    <w:rPr>
      <w:rFonts w:cs="Wingdings"/>
    </w:rPr>
  </w:style>
  <w:style w:type="character" w:styleId="ListLabel222">
    <w:name w:val="ListLabel 222"/>
    <w:qFormat/>
    <w:rPr>
      <w:rFonts w:cs="Symbol"/>
    </w:rPr>
  </w:style>
  <w:style w:type="character" w:styleId="ListLabel223">
    <w:name w:val="ListLabel 223"/>
    <w:qFormat/>
    <w:rPr>
      <w:rFonts w:cs="Courier New"/>
    </w:rPr>
  </w:style>
  <w:style w:type="character" w:styleId="ListLabel224">
    <w:name w:val="ListLabel 224"/>
    <w:qFormat/>
    <w:rPr>
      <w:rFonts w:cs="Wingdings"/>
    </w:rPr>
  </w:style>
  <w:style w:type="character" w:styleId="ListLabel225">
    <w:name w:val="ListLabel 225"/>
    <w:qFormat/>
    <w:rPr>
      <w:rFonts w:ascii="Times New Roman" w:hAnsi="Times New Roman" w:cs="Times New Roman"/>
      <w:sz w:val="28"/>
      <w:szCs w:val="28"/>
    </w:rPr>
  </w:style>
  <w:style w:type="character" w:styleId="ListLabel226">
    <w:name w:val="ListLabel 226"/>
    <w:qFormat/>
    <w:rPr>
      <w:rFonts w:ascii="Times New Roman CYR" w:hAnsi="Times New Roman CYR" w:cs="Times New Roman CYR"/>
      <w:sz w:val="28"/>
      <w:szCs w:val="28"/>
      <w:lang w:val="ru-RU" w:eastAsia="ru-RU"/>
    </w:rPr>
  </w:style>
  <w:style w:type="character" w:styleId="ListLabel227">
    <w:name w:val="ListLabel 227"/>
    <w:qFormat/>
    <w:rPr>
      <w:rFonts w:ascii="Times New Roman CYR" w:hAnsi="Times New Roman CYR" w:cs="Times New Roman CYR"/>
      <w:lang w:val="ru-RU" w:eastAsia="ru-RU"/>
    </w:rPr>
  </w:style>
  <w:style w:type="character" w:styleId="ListLabel228">
    <w:name w:val="ListLabel 228"/>
    <w:qFormat/>
    <w:rPr>
      <w:rFonts w:ascii="Times New Roman CYR" w:hAnsi="Times New Roman CYR" w:cs="Times New Roman CYR"/>
      <w:color w:val="106BBE"/>
      <w:sz w:val="28"/>
      <w:szCs w:val="28"/>
      <w:lang w:val="ru-RU" w:eastAsia="ru-RU"/>
    </w:rPr>
  </w:style>
  <w:style w:type="character" w:styleId="ListLabel229">
    <w:name w:val="ListLabel 229"/>
    <w:qFormat/>
    <w:rPr>
      <w:rFonts w:ascii="Franklin Gothic Book" w:hAnsi="Franklin Gothic Book" w:eastAsia="Times New Roman"/>
      <w:sz w:val="28"/>
      <w:szCs w:val="28"/>
    </w:rPr>
  </w:style>
  <w:style w:type="character" w:styleId="ListLabel230">
    <w:name w:val="ListLabel 230"/>
    <w:qFormat/>
    <w:rPr>
      <w:rFonts w:ascii="Franklin Gothic Book" w:hAnsi="Franklin Gothic Book" w:eastAsia="Times New Roman"/>
      <w:sz w:val="28"/>
      <w:szCs w:val="28"/>
      <w:lang w:val="ru-RU"/>
    </w:rPr>
  </w:style>
  <w:style w:type="character" w:styleId="ListLabel231">
    <w:name w:val="ListLabel 231"/>
    <w:qFormat/>
    <w:rPr>
      <w:rFonts w:ascii="Franklin Gothic Book" w:hAnsi="Franklin Gothic Book"/>
      <w:spacing w:val="5"/>
      <w:sz w:val="28"/>
      <w:szCs w:val="28"/>
    </w:rPr>
  </w:style>
  <w:style w:type="character" w:styleId="ListLabel232">
    <w:name w:val="ListLabel 232"/>
    <w:qFormat/>
    <w:rPr>
      <w:rFonts w:ascii="Franklin Gothic Book" w:hAnsi="Franklin Gothic Book"/>
      <w:spacing w:val="5"/>
      <w:sz w:val="28"/>
      <w:szCs w:val="28"/>
      <w:lang w:val="ru-RU"/>
    </w:rPr>
  </w:style>
  <w:style w:type="character" w:styleId="ListLabel233">
    <w:name w:val="ListLabel 233"/>
    <w:qFormat/>
    <w:rPr>
      <w:sz w:val="28"/>
      <w:szCs w:val="28"/>
      <w:lang w:val="ru-RU"/>
    </w:rPr>
  </w:style>
  <w:style w:type="character" w:styleId="ListLabel234">
    <w:name w:val="ListLabel 234"/>
    <w:qFormat/>
    <w:rPr>
      <w:rFonts w:ascii="Times New Roman" w:hAnsi="Times New Roman"/>
      <w:sz w:val="23"/>
      <w:szCs w:val="23"/>
      <w:lang w:val="ru-RU"/>
    </w:rPr>
  </w:style>
  <w:style w:type="character" w:styleId="ListLabel235">
    <w:name w:val="ListLabel 235"/>
    <w:qFormat/>
    <w:rPr>
      <w:color w:val="auto"/>
      <w:u w:val="none"/>
      <w:lang w:val="ru-RU"/>
    </w:rPr>
  </w:style>
  <w:style w:type="paragraph" w:styleId="Style14">
    <w:name w:val="Заголовок"/>
    <w:basedOn w:val="Normal"/>
    <w:next w:val="Style15"/>
    <w:qFormat/>
    <w:pPr>
      <w:keepNext w:val="true"/>
      <w:spacing w:before="240" w:after="120"/>
    </w:pPr>
    <w:rPr>
      <w:rFonts w:ascii="Liberation Sans" w:hAnsi="Liberation Sans" w:eastAsia="Microsoft YaHei" w:cs="Arial"/>
      <w:sz w:val="28"/>
      <w:szCs w:val="28"/>
    </w:rPr>
  </w:style>
  <w:style w:type="paragraph" w:styleId="Style15">
    <w:name w:val="Body Text"/>
    <w:basedOn w:val="Normal"/>
    <w:pPr>
      <w:spacing w:lineRule="auto" w:line="276" w:before="0" w:after="140"/>
    </w:pPr>
    <w:rPr/>
  </w:style>
  <w:style w:type="paragraph" w:styleId="Style16">
    <w:name w:val="List"/>
    <w:basedOn w:val="Style15"/>
    <w:pPr/>
    <w:rPr>
      <w:rFonts w:cs="Arial"/>
    </w:rPr>
  </w:style>
  <w:style w:type="paragraph" w:styleId="Style17">
    <w:name w:val="Caption"/>
    <w:basedOn w:val="Normal"/>
    <w:qFormat/>
    <w:pPr>
      <w:suppressLineNumbers/>
      <w:spacing w:before="120" w:after="120"/>
    </w:pPr>
    <w:rPr>
      <w:rFonts w:cs="Arial"/>
      <w:i/>
      <w:iCs/>
      <w:sz w:val="24"/>
      <w:szCs w:val="24"/>
    </w:rPr>
  </w:style>
  <w:style w:type="paragraph" w:styleId="Style18">
    <w:name w:val="Указатель"/>
    <w:basedOn w:val="Normal"/>
    <w:qFormat/>
    <w:pPr>
      <w:suppressLineNumbers/>
    </w:pPr>
    <w:rPr>
      <w:rFonts w:cs="Arial"/>
    </w:rPr>
  </w:style>
  <w:style w:type="paragraph" w:styleId="32" w:customStyle="1">
    <w:name w:val="Стиль3"/>
    <w:basedOn w:val="BodyTextIndent2"/>
    <w:qFormat/>
    <w:rsid w:val="00123706"/>
    <w:pPr>
      <w:widowControl w:val="false"/>
      <w:tabs>
        <w:tab w:val="clear" w:pos="708"/>
        <w:tab w:val="left" w:pos="360" w:leader="none"/>
      </w:tabs>
      <w:spacing w:lineRule="auto" w:line="240" w:before="0" w:after="0"/>
      <w:ind w:left="0" w:hanging="0"/>
      <w:jc w:val="both"/>
    </w:pPr>
    <w:rPr>
      <w:rFonts w:ascii="Arial" w:hAnsi="Arial" w:eastAsia="Times New Roman" w:cs="Times New Roman"/>
      <w:color w:val="000000"/>
      <w:sz w:val="24"/>
      <w:szCs w:val="24"/>
      <w:lang w:val="x-none" w:eastAsia="x-none"/>
    </w:rPr>
  </w:style>
  <w:style w:type="paragraph" w:styleId="ConsPlusNormal1" w:customStyle="1">
    <w:name w:val="ConsPlusNormal"/>
    <w:link w:val="ConsPlusNormal0"/>
    <w:qFormat/>
    <w:rsid w:val="00123706"/>
    <w:pPr>
      <w:widowControl/>
      <w:bidi w:val="0"/>
      <w:spacing w:lineRule="auto" w:line="240" w:before="0" w:after="0"/>
      <w:ind w:firstLine="720"/>
      <w:jc w:val="left"/>
    </w:pPr>
    <w:rPr>
      <w:rFonts w:ascii="Arial" w:hAnsi="Arial" w:eastAsia="Times New Roman" w:cs="Arial"/>
      <w:color w:val="auto"/>
      <w:kern w:val="0"/>
      <w:sz w:val="20"/>
      <w:szCs w:val="20"/>
      <w:lang w:val="ru-RU" w:eastAsia="ru-RU" w:bidi="ar-SA"/>
    </w:rPr>
  </w:style>
  <w:style w:type="paragraph" w:styleId="BodyTextIndent2">
    <w:name w:val="Body Text Indent 2"/>
    <w:basedOn w:val="Normal"/>
    <w:link w:val="20"/>
    <w:uiPriority w:val="99"/>
    <w:semiHidden/>
    <w:unhideWhenUsed/>
    <w:qFormat/>
    <w:rsid w:val="00123706"/>
    <w:pPr>
      <w:spacing w:lineRule="auto" w:line="480" w:before="0" w:after="120"/>
      <w:ind w:left="283" w:hanging="0"/>
    </w:pPr>
    <w:rPr/>
  </w:style>
  <w:style w:type="paragraph" w:styleId="ListParagraph">
    <w:name w:val="List Paragraph"/>
    <w:basedOn w:val="Normal"/>
    <w:qFormat/>
    <w:rsid w:val="00123706"/>
    <w:pPr>
      <w:spacing w:before="0" w:after="160"/>
      <w:ind w:left="720" w:hanging="0"/>
      <w:contextualSpacing/>
    </w:pPr>
    <w:rPr/>
  </w:style>
  <w:style w:type="paragraph" w:styleId="Standard" w:customStyle="1">
    <w:name w:val="Standard"/>
    <w:qFormat/>
    <w:rsid w:val="00123706"/>
    <w:pPr>
      <w:widowControl/>
      <w:suppressAutoHyphens w:val="true"/>
      <w:bidi w:val="0"/>
      <w:spacing w:lineRule="auto" w:line="240" w:before="0" w:after="0"/>
      <w:jc w:val="left"/>
      <w:textAlignment w:val="baseline"/>
    </w:pPr>
    <w:rPr>
      <w:rFonts w:ascii="Liberation Serif" w:hAnsi="Liberation Serif" w:eastAsia="SimSun" w:cs="Mangal"/>
      <w:color w:val="auto"/>
      <w:kern w:val="2"/>
      <w:sz w:val="24"/>
      <w:szCs w:val="24"/>
      <w:lang w:val="en-US" w:eastAsia="zh-CN" w:bidi="hi-IN"/>
    </w:rPr>
  </w:style>
  <w:style w:type="paragraph" w:styleId="Z" w:customStyle="1">
    <w:name w:val="Z_Текст_таблицы"/>
    <w:qFormat/>
    <w:rsid w:val="005b2a9d"/>
    <w:pPr>
      <w:widowControl/>
      <w:suppressAutoHyphens w:val="true"/>
      <w:bidi w:val="0"/>
      <w:spacing w:lineRule="auto" w:line="240" w:before="0" w:after="0"/>
      <w:jc w:val="left"/>
      <w:textAlignment w:val="baseline"/>
    </w:pPr>
    <w:rPr>
      <w:rFonts w:ascii="Franklin Gothic Book" w:hAnsi="Franklin Gothic Book" w:eastAsia="Arial Unicode MS" w:cs="Times New Roman"/>
      <w:color w:val="000000"/>
      <w:kern w:val="0"/>
      <w:sz w:val="20"/>
      <w:szCs w:val="20"/>
      <w:lang w:val="ru-RU" w:eastAsia="ru-RU" w:bidi="ar-SA"/>
    </w:rPr>
  </w:style>
  <w:style w:type="paragraph" w:styleId="Textbody" w:customStyle="1">
    <w:name w:val="Text body"/>
    <w:basedOn w:val="Standard"/>
    <w:qFormat/>
    <w:rsid w:val="00a05663"/>
    <w:pPr>
      <w:spacing w:lineRule="auto" w:line="288" w:before="0" w:after="140"/>
      <w:textAlignment w:val="auto"/>
    </w:pPr>
    <w:rPr/>
  </w:style>
  <w:style w:type="paragraph" w:styleId="Style19" w:customStyle="1">
    <w:name w:val="Содержимое таблицы"/>
    <w:basedOn w:val="Standard"/>
    <w:qFormat/>
    <w:rsid w:val="00a05663"/>
    <w:pPr>
      <w:suppressLineNumbers/>
      <w:textAlignment w:val="auto"/>
    </w:pPr>
    <w:rPr/>
  </w:style>
  <w:style w:type="paragraph" w:styleId="ConsNormal" w:customStyle="1">
    <w:name w:val="ConsNormal"/>
    <w:qFormat/>
    <w:rsid w:val="00a05663"/>
    <w:pPr>
      <w:widowControl/>
      <w:suppressAutoHyphens w:val="true"/>
      <w:bidi w:val="0"/>
      <w:snapToGrid w:val="false"/>
      <w:spacing w:lineRule="auto" w:line="240" w:before="0" w:after="0"/>
      <w:ind w:right="19772" w:firstLine="720"/>
      <w:jc w:val="left"/>
    </w:pPr>
    <w:rPr>
      <w:rFonts w:ascii="Arial" w:hAnsi="Arial" w:eastAsia="Times New Roman" w:cs="Times New Roman"/>
      <w:color w:val="auto"/>
      <w:kern w:val="0"/>
      <w:sz w:val="22"/>
      <w:szCs w:val="20"/>
      <w:lang w:val="ru-RU" w:eastAsia="ru-RU" w:bidi="ar-SA"/>
    </w:rPr>
  </w:style>
  <w:style w:type="paragraph" w:styleId="Textbodyindent" w:customStyle="1">
    <w:name w:val="Text body indent"/>
    <w:basedOn w:val="Standard"/>
    <w:qFormat/>
    <w:rsid w:val="00a05663"/>
    <w:pPr>
      <w:spacing w:before="0" w:after="120"/>
      <w:ind w:left="283" w:hanging="0"/>
      <w:textAlignment w:val="auto"/>
    </w:pPr>
    <w:rPr/>
  </w:style>
  <w:style w:type="paragraph" w:styleId="Default" w:customStyle="1">
    <w:name w:val="Default"/>
    <w:qFormat/>
    <w:rsid w:val="00774eb1"/>
    <w:pPr>
      <w:widowControl/>
      <w:bidi w:val="0"/>
      <w:spacing w:lineRule="auto" w:line="240" w:before="0" w:after="0"/>
      <w:jc w:val="left"/>
    </w:pPr>
    <w:rPr>
      <w:rFonts w:ascii="Times New Roman" w:hAnsi="Times New Roman" w:eastAsia="Times New Roman" w:cs="Times New Roman"/>
      <w:color w:val="000000"/>
      <w:kern w:val="0"/>
      <w:sz w:val="24"/>
      <w:szCs w:val="24"/>
      <w:lang w:val="ru-RU" w:eastAsia="ru-RU" w:bidi="ar-SA"/>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consultantplus://offline/ref=5E93091D485AA2214C64B44DFC116D6256DCE0BAF8220DF73C0D4F2049v4A3M" TargetMode="External"/><Relationship Id="rId3" Type="http://schemas.openxmlformats.org/officeDocument/2006/relationships/hyperlink" Target="consultantplus://offline/ref=C80B2E3C09A73598CF04A72ECEB8C3B789466848BFF36C040C1AF9F8C142100217D7D2A811A97D06z6hBM" TargetMode="External"/><Relationship Id="rId4" Type="http://schemas.openxmlformats.org/officeDocument/2006/relationships/hyperlink" Target="consultantplus://offline/ref=4E794117FD0EED590EBF965221234C8C352439B08560C153AC6AA9CE4Bm4jDM" TargetMode="External"/><Relationship Id="rId5" Type="http://schemas.openxmlformats.org/officeDocument/2006/relationships/hyperlink" Target="http://zakupki.gov.ru/" TargetMode="External"/><Relationship Id="rId6" Type="http://schemas.openxmlformats.org/officeDocument/2006/relationships/hyperlink" Target="http://estp.ru/" TargetMode="External"/><Relationship Id="rId7" Type="http://schemas.openxmlformats.org/officeDocument/2006/relationships/hyperlink" Target="http://estpt.ru/" TargetMode="External"/><Relationship Id="rId8" Type="http://schemas.openxmlformats.org/officeDocument/2006/relationships/hyperlink" Target="mailto:info@estp.ru" TargetMode="External"/><Relationship Id="rId9" Type="http://schemas.openxmlformats.org/officeDocument/2006/relationships/hyperlink" Target="http://estp.ru/" TargetMode="External"/><Relationship Id="rId10" Type="http://schemas.openxmlformats.org/officeDocument/2006/relationships/hyperlink" Target="http://estp.ru/" TargetMode="External"/><Relationship Id="rId11" Type="http://schemas.openxmlformats.org/officeDocument/2006/relationships/image" Target="media/image1.png"/><Relationship Id="rId12" Type="http://schemas.openxmlformats.org/officeDocument/2006/relationships/hyperlink" Target="../../../../../isolovei/Desktop/%D0%90%D0%AD%D0%A4%20%D0%A2%D1%83%D1%80%D1%82%D0%B0%D1%81%D1%81%D0%BA%D0%BE%D0%B3%D0%BE%20%D0%9C%D0%9F.docx#Par1076" TargetMode="External"/><Relationship Id="rId13" Type="http://schemas.openxmlformats.org/officeDocument/2006/relationships/hyperlink" Target="../../../../../isolovei/Desktop/%D0%90%D0%AD%D0%A4%20%D0%A2%D1%83%D1%80%D1%82%D0%B0%D1%81%D1%81%D0%BA%D0%BE%D0%B3%D0%BE%20%D0%9C%D0%9F.docx#Par704" TargetMode="External"/><Relationship Id="rId14" Type="http://schemas.openxmlformats.org/officeDocument/2006/relationships/hyperlink" Target="consultantplus://offline/ref=D4417C69D2117CD628B9FBBAC7FE4868B00A8C39A877250D53CBB0B7DDD480B45CE52C802B4FA7D6U2P6G" TargetMode="External"/><Relationship Id="rId15" Type="http://schemas.openxmlformats.org/officeDocument/2006/relationships/hyperlink" Target="consultantplus://offline/ref=D4417C69D2117CD628B9FBBAC7FE4868B00A8C39A877250D53CBB0B7DDD480B45CE52C832B4BUAPBG" TargetMode="External"/><Relationship Id="rId16" Type="http://schemas.openxmlformats.org/officeDocument/2006/relationships/hyperlink" Target="consultantplus://offline/ref=D4417C69D2117CD628B9FBBAC7FE4868B00A8C39A877250D53CBB0B7DDD480B45CE52C832B49UAPDG" TargetMode="External"/><Relationship Id="rId17" Type="http://schemas.openxmlformats.org/officeDocument/2006/relationships/hyperlink" Target="consultantplus://offline/ref=D4417C69D2117CD628B9FBBAC7FE4868B00A8C39A877250D53CBB0B7DDD480B45CE52C832B46UAP9G" TargetMode="External"/><Relationship Id="rId18" Type="http://schemas.openxmlformats.org/officeDocument/2006/relationships/hyperlink" Target="consultantplus://offline/ref=AC013F1F0C3B4C54BBF25D10774CBD285BB684477CC789F88CB523FCF9D49B085661641D26A7fDR0G" TargetMode="External"/><Relationship Id="rId19" Type="http://schemas.openxmlformats.org/officeDocument/2006/relationships/numbering" Target="numbering.xml"/><Relationship Id="rId20" Type="http://schemas.openxmlformats.org/officeDocument/2006/relationships/fontTable" Target="fontTable.xml"/><Relationship Id="rId21" Type="http://schemas.openxmlformats.org/officeDocument/2006/relationships/settings" Target="settings.xml"/><Relationship Id="rId22" Type="http://schemas.openxmlformats.org/officeDocument/2006/relationships/theme" Target="theme/theme1.xml"/><Relationship Id="rId23"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FF5887-DB5C-4A6D-BB83-C768ACA6FC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278</TotalTime>
  <Application>LibreOffice/6.1.3.2$Windows_X86_64 LibreOffice_project/86daf60bf00efa86ad547e59e09d6bb77c699acb</Application>
  <Pages>41</Pages>
  <Words>11548</Words>
  <Characters>82184</Characters>
  <CharactersWithSpaces>93920</CharactersWithSpaces>
  <Paragraphs>651</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2019-02-22T11:43:00Z</dcterms:created>
  <dc:creator>Соловей Ирина Владимировна</dc:creator>
  <dc:description/>
  <dc:language>ru-RU</dc:language>
  <cp:lastModifiedBy/>
  <dcterms:modified xsi:type="dcterms:W3CDTF">2019-02-25T15:12:57Z</dcterms:modified>
  <cp:revision>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