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2D6A" w:rsidRDefault="00B92D6A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tbl>
      <w:tblPr>
        <w:tblW w:w="0" w:type="auto"/>
        <w:tblInd w:w="-70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2647"/>
        <w:gridCol w:w="1478"/>
        <w:gridCol w:w="680"/>
        <w:gridCol w:w="1280"/>
        <w:gridCol w:w="1383"/>
        <w:gridCol w:w="2299"/>
        <w:gridCol w:w="1228"/>
        <w:gridCol w:w="1371"/>
        <w:gridCol w:w="805"/>
        <w:gridCol w:w="18"/>
      </w:tblGrid>
      <w:tr w:rsidR="00B92D6A" w:rsidRPr="00B92D6A" w:rsidTr="001171A4">
        <w:tc>
          <w:tcPr>
            <w:tcW w:w="15877" w:type="dxa"/>
            <w:gridSpan w:val="11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7"/>
                <w:szCs w:val="27"/>
                <w:lang w:eastAsia="ru-RU"/>
              </w:rPr>
              <w:t xml:space="preserve">Обоснование начальной (максимальной) цены </w:t>
            </w:r>
            <w:r w:rsidR="001171A4">
              <w:rPr>
                <w:rFonts w:ascii="Helvetica" w:eastAsia="Times New Roman" w:hAnsi="Helvetica" w:cs="Times New Roman"/>
                <w:color w:val="000000"/>
                <w:sz w:val="27"/>
                <w:szCs w:val="27"/>
                <w:lang w:eastAsia="ru-RU"/>
              </w:rPr>
              <w:t>договора</w:t>
            </w:r>
            <w:r w:rsidRPr="00B92D6A">
              <w:rPr>
                <w:rFonts w:ascii="Helvetica" w:eastAsia="Times New Roman" w:hAnsi="Helvetica" w:cs="Times New Roman"/>
                <w:color w:val="000000"/>
                <w:sz w:val="27"/>
                <w:szCs w:val="27"/>
                <w:lang w:eastAsia="ru-RU"/>
              </w:rPr>
              <w:br/>
            </w:r>
          </w:p>
        </w:tc>
      </w:tr>
      <w:tr w:rsidR="00B92D6A" w:rsidRPr="00B92D6A" w:rsidTr="001171A4">
        <w:trPr>
          <w:trHeight w:val="300"/>
        </w:trPr>
        <w:tc>
          <w:tcPr>
            <w:tcW w:w="15877" w:type="dxa"/>
            <w:gridSpan w:val="11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B92D6A" w:rsidTr="001171A4">
        <w:trPr>
          <w:trHeight w:val="300"/>
        </w:trPr>
        <w:tc>
          <w:tcPr>
            <w:tcW w:w="15877" w:type="dxa"/>
            <w:gridSpan w:val="11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B92D6A" w:rsidTr="001171A4">
        <w:tc>
          <w:tcPr>
            <w:tcW w:w="0" w:type="auto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Используемый метод определения НМЦК </w:t>
            </w: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br/>
              <w:t>с обоснованием:</w:t>
            </w:r>
          </w:p>
        </w:tc>
        <w:tc>
          <w:tcPr>
            <w:tcW w:w="13158" w:type="dxa"/>
            <w:gridSpan w:val="10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1171A4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6A0DC5">
              <w:rPr>
                <w:rFonts w:ascii="Times New Roman" w:hAnsi="Times New Roman" w:cs="Times New Roman"/>
                <w:sz w:val="24"/>
                <w:szCs w:val="24"/>
              </w:rPr>
              <w:t>Начальная (максимальная) цена договора при использовании заказчиком ценовых предложений поставщиков, производителей, исполнителей или подрядчиков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2D6A" w:rsidRPr="00B92D6A" w:rsidTr="001171A4">
        <w:tc>
          <w:tcPr>
            <w:tcW w:w="15877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РАСЧЕТ НМЦК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Наименование товара, услуги (работы)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Поставщики 1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Средняя цена (руб.)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Среднее квадратичное отклонение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ОКПД2</w:t>
            </w:r>
          </w:p>
        </w:tc>
        <w:tc>
          <w:tcPr>
            <w:tcW w:w="1371" w:type="dxa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Коэффициент вариации (%)</w:t>
            </w:r>
          </w:p>
        </w:tc>
        <w:tc>
          <w:tcPr>
            <w:tcW w:w="0" w:type="auto"/>
            <w:vMerge w:val="restart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НМЦК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Цена (руб.)</w:t>
            </w: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1" w:type="dxa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Папка-скоросшиватель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14,42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14,42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8 652,00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Папка-скоросшиватель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9,75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9,75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487,50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Тетрадь 96 л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45,76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45,76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17.23.13.195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915,20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Тетрадь 48 л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30,84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30,84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17.23.13.195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740,16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Ручка шариковая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4,97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4,97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32.99.12.110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248,50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Скобы10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6,86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6,86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25.93.14.140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1 200,50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Скобы24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35,81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35,81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25.93.14.140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1 074,30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Клей-карандаш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67,64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67,64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20.52.10.190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2 367,40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Клей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31,83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31,83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20.52.10.190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254,64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Клейкая лента двухсторонняя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204,91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204,91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22.29.21.000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204,91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 xml:space="preserve">Бумага </w:t>
            </w:r>
            <w:proofErr w:type="spellStart"/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цв</w:t>
            </w:r>
            <w:proofErr w:type="spellEnd"/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427,72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427,72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855,44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Книга учета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131,30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131,30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17.23.13.110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7 221,50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Краска штемпельная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137,27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137,27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20.30.24.120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686,35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Корректирующая жидкость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34,81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34,81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20.59.59.000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870,25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86,54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86,54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17.23.13.193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432,70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Папка-файл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148,21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148,21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741,05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Рулон для кассовых аппаратов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29,84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29,84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32.99.16.130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2 387,20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Папка-конверт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20,89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20,89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208,90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Скрепки 28 мм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11,44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11,44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1 144,00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Скрепки 50 мм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28,85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28,85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1 442,50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Ножницы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31,83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31,83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25.71.11.120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254,64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Кнопки канцелярские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22,88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22,88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25.93.14.120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343,20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Закладки самоклеящиеся 45 мм 12мм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24,87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24,87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621,75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Закладки самоклеящиеся цветные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78,58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78,58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1 964,50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Дырокол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248,68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248,68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497,36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Калькулятор настольный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447,62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447,62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28.23.12.110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2 238,10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 на кольцах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176,06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176,06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17.23.13.193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1 760,60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Папка-короб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87,53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87,53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17.21.13.000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437,65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Блок с клеевым краем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99,47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99,47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17.23.11.150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497,35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Кнопки-гвоздики силовые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58,69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58,69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880,35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Блок бумажный для записей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71,62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71,62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17.23.11.150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358,10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Короб архивный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42,77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42,77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17.21.13.000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213,85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Лоток вертикальный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5,00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337,20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337,20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17.21.15.120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1 686,00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Упаковочная лента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74,60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74,60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22.29.21.000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746,00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Клей ПВА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20.52.10.190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262,64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Нить прошивная капроновая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885,28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885,28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13.10.62.000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885,28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Степлер до 20 л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198,94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198,94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22.29.25.000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198,94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Зажим для бумаг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3,66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3,66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366,00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Зажим для бумаг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12,43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12,43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25.99.23.000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1 118,70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Лоток горизонтальный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326,26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326,26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17.21.15.120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652,52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Благодарность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32,83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22.22.11.140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328,30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Грамота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16,41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16,41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22.22.11.140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164,10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Бумага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Штука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245,69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245,69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17.12.14.119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24 569,00</w:t>
            </w:r>
          </w:p>
        </w:tc>
      </w:tr>
      <w:tr w:rsidR="00B92D6A" w:rsidRPr="00B92D6A" w:rsidTr="001171A4">
        <w:trPr>
          <w:gridAfter w:val="1"/>
          <w:wAfter w:w="18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Фоторамка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94,50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94,50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25.99.24.120</w:t>
            </w: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1 890,00</w:t>
            </w:r>
          </w:p>
        </w:tc>
      </w:tr>
      <w:tr w:rsidR="00B92D6A" w:rsidRPr="00B92D6A" w:rsidTr="001171A4">
        <w:trPr>
          <w:gridAfter w:val="1"/>
          <w:wAfter w:w="18" w:type="dxa"/>
          <w:trHeight w:val="300"/>
        </w:trPr>
        <w:tc>
          <w:tcPr>
            <w:tcW w:w="0" w:type="auto"/>
            <w:gridSpan w:val="7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75 069,93</w:t>
            </w:r>
          </w:p>
        </w:tc>
      </w:tr>
      <w:tr w:rsidR="00B92D6A" w:rsidRPr="00B92D6A" w:rsidTr="001171A4">
        <w:tc>
          <w:tcPr>
            <w:tcW w:w="15877" w:type="dxa"/>
            <w:gridSpan w:val="11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  <w:r w:rsidRPr="00B92D6A"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  <w:t>На основании проведенного анализа рынка и расчетов, НМЦК составляет: 75 069,93 рублей.</w:t>
            </w:r>
          </w:p>
        </w:tc>
      </w:tr>
      <w:tr w:rsidR="00B92D6A" w:rsidRPr="00B92D6A" w:rsidTr="001171A4">
        <w:trPr>
          <w:trHeight w:val="300"/>
        </w:trPr>
        <w:tc>
          <w:tcPr>
            <w:tcW w:w="15877" w:type="dxa"/>
            <w:gridSpan w:val="11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B92D6A" w:rsidRDefault="00B92D6A" w:rsidP="00B92D6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C20730" w:rsidTr="001171A4">
        <w:trPr>
          <w:trHeight w:val="300"/>
        </w:trPr>
        <w:tc>
          <w:tcPr>
            <w:tcW w:w="15877" w:type="dxa"/>
            <w:gridSpan w:val="11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  <w:r w:rsidRPr="00C20730"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  <w:t>Дата подготовки обоснования НМЦК:22.01.2019</w:t>
            </w:r>
          </w:p>
        </w:tc>
      </w:tr>
      <w:tr w:rsidR="00B92D6A" w:rsidRPr="00C20730" w:rsidTr="001171A4">
        <w:trPr>
          <w:trHeight w:val="750"/>
        </w:trPr>
        <w:tc>
          <w:tcPr>
            <w:tcW w:w="15877" w:type="dxa"/>
            <w:gridSpan w:val="11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C20730" w:rsidTr="001171A4">
        <w:trPr>
          <w:trHeight w:val="315"/>
        </w:trPr>
        <w:tc>
          <w:tcPr>
            <w:tcW w:w="0" w:type="auto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1171A4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  <w:r w:rsidRPr="00C20730"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  <w:t>Ответственный за проведение маркетингового исследования</w:t>
            </w:r>
          </w:p>
        </w:tc>
        <w:tc>
          <w:tcPr>
            <w:tcW w:w="9047" w:type="dxa"/>
            <w:gridSpan w:val="8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C20730" w:rsidTr="001171A4">
        <w:trPr>
          <w:trHeight w:val="435"/>
        </w:trPr>
        <w:tc>
          <w:tcPr>
            <w:tcW w:w="0" w:type="auto"/>
            <w:gridSpan w:val="3"/>
            <w:tcBorders>
              <w:bottom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7" w:type="dxa"/>
            <w:gridSpan w:val="8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C20730" w:rsidTr="001171A4">
        <w:trPr>
          <w:trHeight w:val="285"/>
        </w:trPr>
        <w:tc>
          <w:tcPr>
            <w:tcW w:w="0" w:type="auto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92D6A" w:rsidRPr="00C20730" w:rsidRDefault="00B92D6A" w:rsidP="00B92D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  <w:r w:rsidRPr="00C20730"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  <w:t>(должность)</w:t>
            </w:r>
          </w:p>
        </w:tc>
        <w:tc>
          <w:tcPr>
            <w:tcW w:w="9047" w:type="dxa"/>
            <w:gridSpan w:val="8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C20730" w:rsidTr="001171A4">
        <w:trPr>
          <w:trHeight w:val="480"/>
        </w:trPr>
        <w:tc>
          <w:tcPr>
            <w:tcW w:w="0" w:type="auto"/>
            <w:gridSpan w:val="3"/>
            <w:tcBorders>
              <w:bottom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  <w:r w:rsidRPr="00C20730"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9047" w:type="dxa"/>
            <w:gridSpan w:val="8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</w:p>
        </w:tc>
      </w:tr>
      <w:tr w:rsidR="00B92D6A" w:rsidRPr="00C20730" w:rsidTr="001171A4">
        <w:trPr>
          <w:gridAfter w:val="1"/>
          <w:wAfter w:w="18" w:type="dxa"/>
          <w:trHeight w:val="240"/>
        </w:trPr>
        <w:tc>
          <w:tcPr>
            <w:tcW w:w="0" w:type="auto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</w:pPr>
            <w:r w:rsidRPr="00C20730">
              <w:rPr>
                <w:rFonts w:eastAsia="Times New Roman" w:cstheme="minorHAnsi"/>
                <w:color w:val="000000"/>
                <w:sz w:val="20"/>
                <w:szCs w:val="20"/>
                <w:lang w:eastAsia="ru-RU"/>
              </w:rPr>
              <w:t>(подпись/расшифровка подписи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  <w:tc>
          <w:tcPr>
            <w:tcW w:w="1371" w:type="dxa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92D6A" w:rsidRPr="00C20730" w:rsidRDefault="00B92D6A" w:rsidP="00B92D6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ru-RU"/>
              </w:rPr>
            </w:pPr>
          </w:p>
        </w:tc>
      </w:tr>
    </w:tbl>
    <w:p w:rsidR="00B92D6A" w:rsidRPr="00C20730" w:rsidRDefault="00B92D6A">
      <w:pPr>
        <w:rPr>
          <w:rFonts w:cstheme="minorHAnsi"/>
          <w:sz w:val="20"/>
          <w:szCs w:val="20"/>
        </w:rPr>
      </w:pPr>
    </w:p>
    <w:p w:rsidR="00B92D6A" w:rsidRPr="00C20730" w:rsidRDefault="00B92D6A">
      <w:pPr>
        <w:rPr>
          <w:rFonts w:cstheme="minorHAnsi"/>
          <w:sz w:val="20"/>
          <w:szCs w:val="20"/>
        </w:rPr>
      </w:pPr>
    </w:p>
    <w:p w:rsidR="00B92D6A" w:rsidRPr="00C20730" w:rsidRDefault="00C20730">
      <w:pPr>
        <w:rPr>
          <w:rFonts w:cstheme="minorHAnsi"/>
          <w:sz w:val="20"/>
          <w:szCs w:val="20"/>
        </w:rPr>
      </w:pPr>
      <w:r w:rsidRPr="00C20730">
        <w:rPr>
          <w:rFonts w:cstheme="minorHAnsi"/>
          <w:sz w:val="20"/>
          <w:szCs w:val="20"/>
        </w:rPr>
        <w:t>Согласованно:</w:t>
      </w:r>
    </w:p>
    <w:p w:rsidR="00C20730" w:rsidRPr="00C20730" w:rsidRDefault="00C20730">
      <w:pPr>
        <w:rPr>
          <w:rFonts w:cstheme="minorHAnsi"/>
          <w:sz w:val="20"/>
          <w:szCs w:val="20"/>
        </w:rPr>
      </w:pPr>
      <w:r w:rsidRPr="00C20730">
        <w:rPr>
          <w:rFonts w:cstheme="minorHAnsi"/>
          <w:sz w:val="20"/>
          <w:szCs w:val="20"/>
        </w:rPr>
        <w:t xml:space="preserve">Директор ГАУ СО КЦСОН </w:t>
      </w:r>
      <w:proofErr w:type="spellStart"/>
      <w:r w:rsidRPr="00C20730">
        <w:rPr>
          <w:rFonts w:cstheme="minorHAnsi"/>
          <w:sz w:val="20"/>
          <w:szCs w:val="20"/>
        </w:rPr>
        <w:t>Александрово</w:t>
      </w:r>
      <w:proofErr w:type="spellEnd"/>
      <w:r w:rsidRPr="00C20730">
        <w:rPr>
          <w:rFonts w:cstheme="minorHAnsi"/>
          <w:sz w:val="20"/>
          <w:szCs w:val="20"/>
        </w:rPr>
        <w:t>-Гайского района</w:t>
      </w:r>
    </w:p>
    <w:p w:rsidR="00C20730" w:rsidRPr="00C20730" w:rsidRDefault="00C20730">
      <w:pPr>
        <w:rPr>
          <w:rFonts w:cstheme="minorHAnsi"/>
          <w:sz w:val="20"/>
          <w:szCs w:val="20"/>
        </w:rPr>
      </w:pPr>
      <w:r w:rsidRPr="00C20730">
        <w:rPr>
          <w:rFonts w:cstheme="minorHAnsi"/>
          <w:sz w:val="20"/>
          <w:szCs w:val="20"/>
        </w:rPr>
        <w:t>____________________________</w:t>
      </w:r>
      <w:proofErr w:type="spellStart"/>
      <w:r w:rsidRPr="00C20730">
        <w:rPr>
          <w:rFonts w:cstheme="minorHAnsi"/>
          <w:sz w:val="20"/>
          <w:szCs w:val="20"/>
        </w:rPr>
        <w:t>В.А.Цыплаков</w:t>
      </w:r>
      <w:proofErr w:type="spellEnd"/>
    </w:p>
    <w:p w:rsidR="00B92D6A" w:rsidRDefault="00B92D6A">
      <w:pPr>
        <w:rPr>
          <w:rFonts w:ascii="Times New Roman" w:hAnsi="Times New Roman" w:cs="Times New Roman"/>
          <w:sz w:val="20"/>
          <w:szCs w:val="20"/>
        </w:rPr>
      </w:pPr>
    </w:p>
    <w:p w:rsidR="00B92D6A" w:rsidRDefault="00B92D6A">
      <w:pPr>
        <w:rPr>
          <w:rFonts w:ascii="Times New Roman" w:hAnsi="Times New Roman" w:cs="Times New Roman"/>
          <w:sz w:val="20"/>
          <w:szCs w:val="20"/>
        </w:rPr>
      </w:pPr>
    </w:p>
    <w:p w:rsidR="00B92D6A" w:rsidRPr="00B92D6A" w:rsidRDefault="00B92D6A">
      <w:pPr>
        <w:rPr>
          <w:rFonts w:ascii="Times New Roman" w:hAnsi="Times New Roman" w:cs="Times New Roman"/>
          <w:sz w:val="20"/>
          <w:szCs w:val="20"/>
        </w:rPr>
      </w:pPr>
    </w:p>
    <w:sectPr w:rsidR="00B92D6A" w:rsidRPr="00B92D6A" w:rsidSect="00B92D6A">
      <w:pgSz w:w="16838" w:h="11906" w:orient="landscape"/>
      <w:pgMar w:top="993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D6A"/>
    <w:rsid w:val="001171A4"/>
    <w:rsid w:val="00292C5A"/>
    <w:rsid w:val="008C06D1"/>
    <w:rsid w:val="00B92D6A"/>
    <w:rsid w:val="00C20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65010"/>
  <w15:chartTrackingRefBased/>
  <w15:docId w15:val="{FA9E217C-9287-400C-B9B0-AD499FEAF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35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50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33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615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3</cp:revision>
  <cp:lastPrinted>2019-01-22T13:06:00Z</cp:lastPrinted>
  <dcterms:created xsi:type="dcterms:W3CDTF">2019-01-22T12:41:00Z</dcterms:created>
  <dcterms:modified xsi:type="dcterms:W3CDTF">2019-01-22T13:08:00Z</dcterms:modified>
</cp:coreProperties>
</file>