
<file path=[Content_Types].xml><?xml version="1.0" encoding="utf-8"?>
<Types xmlns="http://schemas.openxmlformats.org/package/2006/content-types">
  <Override PartName="/_rels/.rels" ContentType="application/vnd.openxmlformats-package.relationships+xml"/>
  <Override PartName="/word/settings.xml" ContentType="application/vnd.openxmlformats-officedocument.wordprocessingml.settings+xml"/>
  <Override PartName="/word/_rels/document.xml.rels" ContentType="application/vnd.openxmlformats-package.relationships+xml"/>
  <Override PartName="/word/fontTable.xml" ContentType="application/vnd.openxmlformats-officedocument.wordprocessingml.fontTable+xml"/>
  <Override PartName="/word/styles.xml" ContentType="application/vnd.openxmlformats-officedocument.wordprocessingml.styles+xml"/>
  <Override PartName="/word/document.xml" ContentType="application/vnd.openxmlformats-officedocument.wordprocessingml.document.main+xml"/>
  <Override PartName="/docProps/app.xml" ContentType="application/vnd.openxmlformats-officedocument.extended-properties+xml"/>
  <Override PartName="/docProps/core.xml" ContentType="application/vnd.openxmlformats-package.core-propertie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Normal"/>
        <w:tabs>
          <w:tab w:val="left" w:pos="0" w:leader="none"/>
          <w:tab w:val="left" w:pos="708" w:leader="none"/>
        </w:tabs>
        <w:ind w:left="0" w:right="0" w:hanging="25"/>
        <w:jc w:val="center"/>
        <w:rPr>
          <w:sz w:val="24"/>
          <w:sz w:val="24"/>
          <w:szCs w:val="24"/>
          <w:rFonts w:ascii="Times New Roman" w:hAnsi="Times New Roman" w:eastAsia="Calibri" w:cs="Times New Roman"/>
          <w:color w:val="000000"/>
          <w:lang w:val="ru-RU" w:eastAsia="ru-RU" w:bidi="ar-SA"/>
        </w:rPr>
      </w:pPr>
      <w:r>
        <w:rPr>
          <w:rFonts w:eastAsia="Calibri" w:cs="Times New Roman"/>
          <w:color w:val="000000"/>
          <w:sz w:val="24"/>
          <w:szCs w:val="24"/>
          <w:lang w:val="ru-RU" w:eastAsia="ru-RU" w:bidi="ar-SA"/>
        </w:rPr>
      </w:r>
      <w:r/>
    </w:p>
    <w:p>
      <w:pPr>
        <w:pStyle w:val="Normal"/>
        <w:tabs>
          <w:tab w:val="left" w:pos="0" w:leader="none"/>
          <w:tab w:val="left" w:pos="708" w:leader="none"/>
        </w:tabs>
        <w:ind w:left="0" w:right="0" w:hanging="25"/>
        <w:jc w:val="center"/>
      </w:pPr>
      <w:r>
        <w:rPr>
          <w:sz w:val="28"/>
          <w:szCs w:val="28"/>
        </w:rPr>
        <w:t>ПРОТОКОЛ ЗАСЕДАНИЯ ЗАКУПОЧНОЙ КОМИССИИ ООО «ЕСТП-СРО» № ____________</w:t>
      </w:r>
      <w:r/>
    </w:p>
    <w:p>
      <w:pPr>
        <w:pStyle w:val="Normal"/>
        <w:spacing w:before="170" w:after="0"/>
        <w:ind w:left="0" w:right="0" w:firstLine="850"/>
        <w:jc w:val="right"/>
        <w:rPr>
          <w:sz w:val="24"/>
          <w:sz w:val="24"/>
          <w:szCs w:val="24"/>
          <w:rFonts w:ascii="Times New Roman" w:hAnsi="Times New Roman" w:eastAsia="Calibri" w:cs="Times New Roman"/>
          <w:color w:val="000000"/>
          <w:lang w:val="ru-RU" w:eastAsia="ru-RU" w:bidi="ar-SA"/>
        </w:rPr>
      </w:pPr>
      <w:r>
        <w:rPr/>
        <w:t xml:space="preserve">Дата подписания протокола: 22.МАР.16 </w:t>
      </w:r>
      <w:r/>
    </w:p>
    <w:p>
      <w:pPr>
        <w:pStyle w:val="Normal"/>
      </w:pPr>
      <w:r>
        <w:rPr/>
      </w:r>
      <w:r/>
    </w:p>
    <w:p>
      <w:pPr>
        <w:pStyle w:val="Normal"/>
      </w:pPr>
      <w:r>
        <w:rPr/>
        <w:t>Повестка:</w:t>
      </w:r>
      <w:r/>
    </w:p>
    <w:p>
      <w:pPr>
        <w:pStyle w:val="Normal"/>
      </w:pPr>
      <w:r>
        <w:rPr/>
      </w:r>
      <w:r/>
    </w:p>
    <w:p>
      <w:pPr>
        <w:pStyle w:val="Normal"/>
      </w:pPr>
      <w:r>
        <w:rPr/>
        <w:t>На заседании комиссии присутствовали:</w:t>
      </w:r>
      <w:r/>
    </w:p>
    <w:p>
      <w:pPr>
        <w:pStyle w:val="Normal"/>
      </w:pPr>
      <w:r>
        <w:rPr/>
      </w:r>
      <w:r/>
    </w:p>
    <w:tbl>
      <w:tblPr>
        <w:tblW w:w="5000" w:type="pct"/>
        <w:jc w:val="left"/>
        <w:tblInd w:w="101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top w:w="0" w:type="dxa"/>
          <w:left w:w="96" w:type="dxa"/>
          <w:bottom w:w="0" w:type="dxa"/>
          <w:right w:w="108" w:type="dxa"/>
        </w:tblCellMar>
      </w:tblPr>
      <w:tblGrid>
        <w:gridCol w:w="4394"/>
        <w:gridCol w:w="4817"/>
      </w:tblGrid>
      <w:tr>
        <w:trPr/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fill="FFFFFF" w:val="clear"/>
            <w:tcMar>
              <w:left w:w="96" w:type="dxa"/>
            </w:tcMar>
          </w:tcPr>
          <w:p>
            <w:pPr>
              <w:pStyle w:val="Style27"/>
              <w:spacing w:before="113" w:after="200"/>
              <w:jc w:val="center"/>
              <w:rPr>
                <w:sz w:val="24"/>
                <w:sz w:val="24"/>
                <w:szCs w:val="24"/>
                <w:rFonts w:ascii="Times New Roman" w:hAnsi="Times New Roman" w:eastAsia="Calibri" w:cs="Times New Roman"/>
                <w:color w:val="000000"/>
                <w:lang w:val="ru-RU" w:eastAsia="ru-RU" w:bidi="ar-SA"/>
              </w:rPr>
            </w:pPr>
            <w:r>
              <w:rPr/>
              <w:t>Член комиссии</w:t>
            </w:r>
            <w:r/>
          </w:p>
        </w:tc>
        <w:tc>
          <w:tcPr>
            <w:tcW w:w="481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fill="FFFFFF" w:val="clear"/>
            <w:tcMar>
              <w:left w:w="96" w:type="dxa"/>
            </w:tcMar>
          </w:tcPr>
          <w:p>
            <w:pPr>
              <w:pStyle w:val="Style27"/>
              <w:spacing w:before="113" w:after="200"/>
              <w:jc w:val="center"/>
              <w:rPr>
                <w:sz w:val="24"/>
                <w:sz w:val="24"/>
                <w:szCs w:val="24"/>
                <w:rFonts w:ascii="Times New Roman" w:hAnsi="Times New Roman" w:eastAsia="Calibri" w:cs="Times New Roman"/>
                <w:color w:val="000000"/>
                <w:lang w:val="ru-RU" w:eastAsia="ru-RU" w:bidi="ar-SA"/>
              </w:rPr>
            </w:pPr>
            <w:r>
              <w:rPr/>
              <w:t>Роль</w:t>
            </w:r>
            <w:r/>
          </w:p>
        </w:tc>
      </w:tr>
      <w:tr>
        <w:trPr/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fill="FFFFFF" w:val="clear"/>
            <w:tcMar>
              <w:left w:w="96" w:type="dxa"/>
            </w:tcMar>
          </w:tcPr>
          <w:p>
            <w:pPr>
              <w:pStyle w:val="Style27"/>
              <w:spacing w:before="113" w:after="200"/>
              <w:rPr>
                <w:sz w:val="24"/>
                <w:sz w:val="24"/>
                <w:szCs w:val="24"/>
                <w:rFonts w:ascii="Times New Roman" w:hAnsi="Times New Roman" w:eastAsia="Calibri" w:cs="Times New Roman"/>
                <w:color w:val="000000"/>
                <w:lang w:val="ru-RU" w:eastAsia="ru-RU" w:bidi="ar-SA"/>
              </w:rPr>
            </w:pPr>
            <w:r>
              <w:rPr>
                <w:rFonts w:eastAsia="Calibri" w:cs="Times New Roman"/>
                <w:color w:val="000000"/>
                <w:sz w:val="24"/>
                <w:szCs w:val="24"/>
                <w:lang w:val="ru-RU" w:eastAsia="ru-RU" w:bidi="ar-SA"/>
              </w:rPr>
            </w:r>
            <w:r/>
          </w:p>
        </w:tc>
        <w:tc>
          <w:tcPr>
            <w:tcW w:w="481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fill="FFFFFF" w:val="clear"/>
            <w:tcMar>
              <w:left w:w="96" w:type="dxa"/>
            </w:tcMar>
          </w:tcPr>
          <w:p>
            <w:pPr>
              <w:pStyle w:val="Style27"/>
              <w:spacing w:before="113" w:after="200"/>
              <w:rPr>
                <w:sz w:val="24"/>
                <w:sz w:val="24"/>
                <w:szCs w:val="24"/>
                <w:rFonts w:ascii="Times New Roman" w:hAnsi="Times New Roman" w:eastAsia="Calibri" w:cs="Times New Roman"/>
                <w:color w:val="000000"/>
                <w:lang w:val="ru-RU" w:eastAsia="ru-RU" w:bidi="ar-SA"/>
              </w:rPr>
            </w:pPr>
            <w:r>
              <w:rPr>
                <w:rFonts w:eastAsia="Calibri" w:cs="Times New Roman"/>
                <w:color w:val="000000"/>
                <w:sz w:val="24"/>
                <w:szCs w:val="24"/>
                <w:lang w:val="ru-RU" w:eastAsia="ru-RU" w:bidi="ar-SA"/>
              </w:rPr>
            </w:r>
            <w:r/>
          </w:p>
        </w:tc>
      </w:tr>
    </w:tbl>
    <w:p>
      <w:pPr>
        <w:pStyle w:val="Normal"/>
        <w:shd w:val="clear" w:color="000000" w:themeColor="" w:themeTint="0" w:themeShade="0" w:fill="FFFFFF" w:themeFill="" w:themeFillTint="0" w:themeFillShade="0"/>
        <w:tabs>
          <w:tab w:val="left" w:pos="-1422" w:leader="none"/>
          <w:tab w:val="left" w:pos="-1279" w:leader="none"/>
          <w:tab w:val="left" w:pos="-1214" w:leader="none"/>
          <w:tab w:val="left" w:pos="-996" w:leader="none"/>
          <w:tab w:val="left" w:pos="-570" w:leader="none"/>
          <w:tab w:val="left" w:pos="-298" w:leader="none"/>
          <w:tab w:val="left" w:pos="-144" w:leader="none"/>
          <w:tab w:val="left" w:pos="282" w:leader="none"/>
          <w:tab w:val="left" w:pos="618" w:leader="none"/>
          <w:tab w:val="left" w:pos="708" w:leader="none"/>
          <w:tab w:val="left" w:pos="1534" w:leader="none"/>
          <w:tab w:val="left" w:pos="2450" w:leader="none"/>
          <w:tab w:val="left" w:pos="3366" w:leader="none"/>
          <w:tab w:val="left" w:pos="4282" w:leader="none"/>
          <w:tab w:val="left" w:pos="5198" w:leader="none"/>
          <w:tab w:val="left" w:pos="6114" w:leader="none"/>
          <w:tab w:val="left" w:pos="7030" w:leader="none"/>
          <w:tab w:val="left" w:pos="7946" w:leader="none"/>
          <w:tab w:val="left" w:pos="8862" w:leader="none"/>
          <w:tab w:val="left" w:pos="9778" w:leader="none"/>
          <w:tab w:val="left" w:pos="10694" w:leader="none"/>
          <w:tab w:val="left" w:pos="11610" w:leader="none"/>
          <w:tab w:val="left" w:pos="12526" w:leader="none"/>
        </w:tabs>
        <w:spacing w:lineRule="atLeast" w:line="100" w:before="0" w:after="0"/>
        <w:ind w:left="-426" w:right="0" w:firstLine="426"/>
        <w:jc w:val="both"/>
        <w:textAlignment w:val="baseline"/>
        <w:rPr>
          <w:sz w:val="24"/>
          <w:sz w:val="24"/>
          <w:szCs w:val="24"/>
          <w:rFonts w:ascii="Times New Roman" w:hAnsi="Times New Roman" w:eastAsia="Calibri" w:cs="Times New Roman"/>
          <w:color w:val="000000"/>
          <w:lang w:val="ru-RU" w:eastAsia="ru-RU" w:bidi="ar-SA"/>
        </w:rPr>
      </w:pPr>
      <w:r>
        <w:rPr>
          <w:rFonts w:eastAsia="Calibri" w:cs="Times New Roman"/>
          <w:color w:val="000000"/>
          <w:sz w:val="24"/>
          <w:szCs w:val="24"/>
          <w:lang w:val="ru-RU" w:eastAsia="ru-RU" w:bidi="ar-SA"/>
        </w:rPr>
      </w:r>
      <w:r/>
    </w:p>
    <w:p>
      <w:pPr>
        <w:pStyle w:val="Normal"/>
        <w:shd w:val="clear" w:color="000000" w:themeColor="" w:themeTint="0" w:themeShade="0" w:fill="FFFFFF" w:themeFill="" w:themeFillTint="0" w:themeFillShade="0"/>
        <w:tabs>
          <w:tab w:val="left" w:pos="-1422" w:leader="none"/>
          <w:tab w:val="left" w:pos="-1279" w:leader="none"/>
          <w:tab w:val="left" w:pos="-1214" w:leader="none"/>
          <w:tab w:val="left" w:pos="-996" w:leader="none"/>
          <w:tab w:val="left" w:pos="-570" w:leader="none"/>
          <w:tab w:val="left" w:pos="-298" w:leader="none"/>
          <w:tab w:val="left" w:pos="-144" w:leader="none"/>
          <w:tab w:val="left" w:pos="282" w:leader="none"/>
          <w:tab w:val="left" w:pos="618" w:leader="none"/>
          <w:tab w:val="left" w:pos="708" w:leader="none"/>
          <w:tab w:val="left" w:pos="1534" w:leader="none"/>
          <w:tab w:val="left" w:pos="2450" w:leader="none"/>
          <w:tab w:val="left" w:pos="3366" w:leader="none"/>
          <w:tab w:val="left" w:pos="4282" w:leader="none"/>
          <w:tab w:val="left" w:pos="5198" w:leader="none"/>
          <w:tab w:val="left" w:pos="6114" w:leader="none"/>
          <w:tab w:val="left" w:pos="7030" w:leader="none"/>
          <w:tab w:val="left" w:pos="7946" w:leader="none"/>
          <w:tab w:val="left" w:pos="8862" w:leader="none"/>
          <w:tab w:val="left" w:pos="9778" w:leader="none"/>
          <w:tab w:val="left" w:pos="10694" w:leader="none"/>
          <w:tab w:val="left" w:pos="11610" w:leader="none"/>
          <w:tab w:val="left" w:pos="12526" w:leader="none"/>
        </w:tabs>
        <w:spacing w:lineRule="atLeast" w:line="100" w:before="0" w:after="0"/>
        <w:ind w:left="-426" w:right="0" w:firstLine="426"/>
        <w:jc w:val="both"/>
        <w:textAlignment w:val="baseline"/>
        <w:rPr>
          <w:sz w:val="24"/>
          <w:sz w:val="24"/>
          <w:szCs w:val="24"/>
          <w:rFonts w:ascii="Times New Roman" w:hAnsi="Times New Roman" w:eastAsia="Calibri" w:cs="Times New Roman"/>
          <w:color w:val="000000"/>
          <w:lang w:val="ru-RU" w:eastAsia="ru-RU" w:bidi="ar-SA"/>
        </w:rPr>
      </w:pPr>
      <w:r>
        <w:rPr>
          <w:rFonts w:eastAsia="Calibri" w:cs="Times New Roman"/>
          <w:color w:val="000000"/>
          <w:sz w:val="24"/>
          <w:szCs w:val="24"/>
          <w:lang w:val="ru-RU" w:eastAsia="ru-RU" w:bidi="ar-SA"/>
        </w:rPr>
      </w:r>
      <w:r/>
    </w:p>
    <w:p>
      <w:pPr>
        <w:pStyle w:val="Normal"/>
        <w:shd w:val="clear" w:color="000000" w:themeColor="" w:themeTint="0" w:themeShade="0" w:fill="FFFFFF" w:themeFill="" w:themeFillTint="0" w:themeFillShade="0"/>
        <w:tabs>
          <w:tab w:val="left" w:pos="-1417" w:leader="none"/>
          <w:tab w:val="left" w:pos="-1274" w:leader="none"/>
          <w:tab w:val="left" w:pos="-1209" w:leader="none"/>
          <w:tab w:val="left" w:pos="-992" w:leader="none"/>
          <w:tab w:val="left" w:pos="-567" w:leader="none"/>
          <w:tab w:val="left" w:pos="-293" w:leader="none"/>
          <w:tab w:val="left" w:pos="-142" w:leader="none"/>
          <w:tab w:val="left" w:pos="283" w:leader="none"/>
          <w:tab w:val="left" w:pos="623" w:leader="none"/>
          <w:tab w:val="left" w:pos="708" w:leader="none"/>
          <w:tab w:val="left" w:pos="1539" w:leader="none"/>
          <w:tab w:val="left" w:pos="2455" w:leader="none"/>
          <w:tab w:val="left" w:pos="3371" w:leader="none"/>
          <w:tab w:val="left" w:pos="4287" w:leader="none"/>
          <w:tab w:val="left" w:pos="5203" w:leader="none"/>
          <w:tab w:val="left" w:pos="6119" w:leader="none"/>
          <w:tab w:val="left" w:pos="7035" w:leader="none"/>
          <w:tab w:val="left" w:pos="7951" w:leader="none"/>
          <w:tab w:val="left" w:pos="8867" w:leader="none"/>
          <w:tab w:val="left" w:pos="9783" w:leader="none"/>
          <w:tab w:val="left" w:pos="10699" w:leader="none"/>
          <w:tab w:val="left" w:pos="11615" w:leader="none"/>
          <w:tab w:val="left" w:pos="12531" w:leader="none"/>
        </w:tabs>
        <w:spacing w:lineRule="auto" w:line="360" w:before="0" w:after="0"/>
        <w:ind w:left="-425" w:right="0" w:firstLine="425"/>
        <w:jc w:val="both"/>
        <w:textAlignment w:val="baseline"/>
      </w:pPr>
      <w:r>
        <w:rPr>
          <w:rFonts w:eastAsia="Times New Roman"/>
          <w:color w:val="00000A"/>
          <w:shd w:fill="FFFFFF" w:val="clear"/>
        </w:rPr>
        <w:t>Комиссия Заказчика</w:t>
      </w:r>
      <w:r>
        <w:rPr>
          <w:rFonts w:eastAsia="Times New Roman"/>
          <w:b/>
          <w:color w:val="00000A"/>
          <w:shd w:fill="FFFFFF" w:val="clear"/>
        </w:rPr>
        <w:t xml:space="preserve"> </w:t>
      </w:r>
      <w:r>
        <w:rPr>
          <w:rFonts w:eastAsia="Times New Roman"/>
          <w:color w:val="00000A"/>
          <w:shd w:fill="FFFFFF" w:val="clear"/>
        </w:rPr>
        <w:t>действует на основании ___________________ от "___"__________ ___ г. Кворум для принятия решения имеется.</w:t>
      </w:r>
      <w:r/>
    </w:p>
    <w:p>
      <w:pPr>
        <w:pStyle w:val="Normal"/>
        <w:tabs>
          <w:tab w:val="left" w:pos="708" w:leader="none"/>
          <w:tab w:val="left" w:pos="851" w:leader="none"/>
        </w:tabs>
        <w:spacing w:before="397" w:after="113"/>
        <w:jc w:val="center"/>
      </w:pPr>
      <w:r>
        <w:rPr>
          <w:b w:val="false"/>
          <w:bCs w:val="false"/>
          <w:sz w:val="28"/>
          <w:szCs w:val="28"/>
          <w:lang w:eastAsia="en-US"/>
        </w:rPr>
        <w:t>1. Информация о процедуре</w:t>
      </w:r>
      <w:r/>
    </w:p>
    <w:tbl>
      <w:tblPr>
        <w:tblW w:w="5000" w:type="pct"/>
        <w:jc w:val="left"/>
        <w:tblInd w:w="101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top w:w="0" w:type="dxa"/>
          <w:left w:w="96" w:type="dxa"/>
          <w:bottom w:w="0" w:type="dxa"/>
          <w:right w:w="108" w:type="dxa"/>
        </w:tblCellMar>
      </w:tblPr>
      <w:tblGrid>
        <w:gridCol w:w="3359"/>
        <w:gridCol w:w="5852"/>
      </w:tblGrid>
      <w:tr>
        <w:trPr/>
        <w:tc>
          <w:tcPr>
            <w:tcW w:w="335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fill="FFFFFF" w:val="clear"/>
            <w:tcMar>
              <w:left w:w="96" w:type="dxa"/>
            </w:tcMar>
          </w:tcPr>
          <w:p>
            <w:pPr>
              <w:pStyle w:val="Normal"/>
              <w:tabs>
                <w:tab w:val="left" w:pos="708" w:leader="none"/>
                <w:tab w:val="left" w:pos="709" w:leader="none"/>
              </w:tabs>
              <w:spacing w:before="57" w:after="57"/>
            </w:pPr>
            <w:r>
              <w:rPr>
                <w:sz w:val="22"/>
                <w:szCs w:val="22"/>
                <w:lang w:eastAsia="en-US"/>
              </w:rPr>
              <w:t>Способ закупки:</w:t>
            </w:r>
            <w:r/>
          </w:p>
        </w:tc>
        <w:tc>
          <w:tcPr>
            <w:tcW w:w="585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fill="FFFFFF" w:val="clear"/>
            <w:tcMar>
              <w:left w:w="96" w:type="dxa"/>
            </w:tcMar>
          </w:tcPr>
          <w:p>
            <w:pPr>
              <w:pStyle w:val="Normal"/>
              <w:tabs>
                <w:tab w:val="left" w:pos="708" w:leader="none"/>
                <w:tab w:val="left" w:pos="709" w:leader="none"/>
              </w:tabs>
              <w:spacing w:before="57" w:after="57"/>
            </w:pPr>
            <w:r>
              <w:rPr>
                <w:sz w:val="22"/>
                <w:szCs w:val="22"/>
              </w:rPr>
              <w:t>Аукцион 2 этапа</w:t>
            </w:r>
            <w:r/>
          </w:p>
        </w:tc>
      </w:tr>
      <w:tr>
        <w:trPr/>
        <w:tc>
          <w:tcPr>
            <w:tcW w:w="335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fill="FFFFFF" w:val="clear"/>
            <w:tcMar>
              <w:left w:w="96" w:type="dxa"/>
            </w:tcMar>
          </w:tcPr>
          <w:p>
            <w:pPr>
              <w:pStyle w:val="Normal"/>
              <w:tabs>
                <w:tab w:val="left" w:pos="708" w:leader="none"/>
                <w:tab w:val="left" w:pos="709" w:leader="none"/>
              </w:tabs>
              <w:spacing w:before="57" w:after="57"/>
            </w:pPr>
            <w:r>
              <w:rPr>
                <w:sz w:val="22"/>
                <w:szCs w:val="22"/>
              </w:rPr>
              <w:t>Наименование закупки:</w:t>
            </w:r>
            <w:r/>
          </w:p>
        </w:tc>
        <w:tc>
          <w:tcPr>
            <w:tcW w:w="585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fill="FFFFFF" w:val="clear"/>
            <w:tcMar>
              <w:left w:w="96" w:type="dxa"/>
            </w:tcMar>
          </w:tcPr>
          <w:p>
            <w:pPr>
              <w:pStyle w:val="Normal"/>
              <w:tabs>
                <w:tab w:val="left" w:pos="708" w:leader="none"/>
                <w:tab w:val="left" w:pos="709" w:leader="none"/>
              </w:tabs>
              <w:spacing w:before="57" w:after="57"/>
            </w:pPr>
            <w:r>
              <w:rPr>
                <w:sz w:val="22"/>
                <w:szCs w:val="22"/>
              </w:rPr>
              <w:t>Аукцион тестовый</w:t>
            </w:r>
            <w:r/>
          </w:p>
        </w:tc>
      </w:tr>
      <w:tr>
        <w:trPr/>
        <w:tc>
          <w:tcPr>
            <w:tcW w:w="335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fill="FFFFFF" w:val="clear"/>
            <w:tcMar>
              <w:left w:w="96" w:type="dxa"/>
            </w:tcMar>
          </w:tcPr>
          <w:p>
            <w:pPr>
              <w:pStyle w:val="23"/>
              <w:spacing w:before="57" w:after="57"/>
            </w:pPr>
            <w:r>
              <w:rPr>
                <w:sz w:val="22"/>
                <w:szCs w:val="22"/>
                <w:lang w:val="ru-RU"/>
              </w:rPr>
              <w:t>Извещение о проведении торгов:</w:t>
            </w:r>
            <w:r/>
          </w:p>
        </w:tc>
        <w:tc>
          <w:tcPr>
            <w:tcW w:w="585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fill="FFFFFF" w:val="clear"/>
            <w:tcMar>
              <w:left w:w="96" w:type="dxa"/>
            </w:tcMar>
          </w:tcPr>
          <w:p>
            <w:pPr>
              <w:pStyle w:val="23"/>
              <w:spacing w:before="57" w:after="57"/>
            </w:pPr>
            <w:r>
              <w:rPr>
                <w:sz w:val="22"/>
                <w:szCs w:val="22"/>
                <w:lang w:val="ru-RU"/>
              </w:rPr>
              <w:t>E13275</w:t>
            </w:r>
            <w:r/>
          </w:p>
        </w:tc>
      </w:tr>
      <w:tr>
        <w:trPr/>
        <w:tc>
          <w:tcPr>
            <w:tcW w:w="335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fill="FFFFFF" w:val="clear"/>
            <w:tcMar>
              <w:left w:w="96" w:type="dxa"/>
            </w:tcMar>
          </w:tcPr>
          <w:p>
            <w:pPr>
              <w:pStyle w:val="Normal"/>
              <w:spacing w:before="57" w:after="57"/>
            </w:pPr>
            <w:r>
              <w:rPr>
                <w:sz w:val="22"/>
                <w:szCs w:val="22"/>
                <w:lang w:eastAsia="en-US"/>
              </w:rPr>
              <w:t>Дата публикации извещения:</w:t>
            </w:r>
            <w:r/>
          </w:p>
        </w:tc>
        <w:tc>
          <w:tcPr>
            <w:tcW w:w="585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fill="FFFFFF" w:val="clear"/>
            <w:tcMar>
              <w:left w:w="96" w:type="dxa"/>
            </w:tcMar>
          </w:tcPr>
          <w:p>
            <w:pPr>
              <w:pStyle w:val="Normal"/>
              <w:spacing w:before="57" w:after="57"/>
            </w:pPr>
            <w:r>
              <w:rPr>
                <w:sz w:val="22"/>
                <w:szCs w:val="22"/>
              </w:rPr>
              <w:t>22.03.2016 11:56:47</w:t>
            </w:r>
            <w:r/>
          </w:p>
        </w:tc>
      </w:tr>
      <w:tr>
        <w:trPr/>
        <w:tc>
          <w:tcPr>
            <w:tcW w:w="335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fill="FFFFFF" w:val="clear"/>
            <w:tcMar>
              <w:left w:w="96" w:type="dxa"/>
            </w:tcMar>
          </w:tcPr>
          <w:p>
            <w:pPr>
              <w:pStyle w:val="Normal"/>
              <w:spacing w:before="57" w:after="57"/>
            </w:pPr>
            <w:r>
              <w:rPr>
                <w:sz w:val="22"/>
                <w:szCs w:val="22"/>
                <w:lang w:eastAsia="en-US"/>
              </w:rPr>
              <w:t>Место проведения процедуры:</w:t>
            </w:r>
            <w:r/>
          </w:p>
        </w:tc>
        <w:tc>
          <w:tcPr>
            <w:tcW w:w="585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fill="FFFFFF" w:val="clear"/>
            <w:tcMar>
              <w:left w:w="96" w:type="dxa"/>
            </w:tcMar>
          </w:tcPr>
          <w:p>
            <w:pPr>
              <w:pStyle w:val="Normal"/>
              <w:spacing w:before="57" w:after="57"/>
            </w:pPr>
            <w:r>
              <w:rPr>
                <w:sz w:val="22"/>
                <w:szCs w:val="22"/>
              </w:rPr>
              <w:t/>
            </w:r>
            <w:r/>
          </w:p>
        </w:tc>
      </w:tr>
    </w:tbl>
    <w:p>
      <w:pPr>
        <w:pStyle w:val="Normal"/>
        <w:tabs>
          <w:tab w:val="left" w:pos="708" w:leader="none"/>
          <w:tab w:val="left" w:pos="851" w:leader="none"/>
        </w:tabs>
        <w:spacing w:before="397" w:after="113"/>
        <w:jc w:val="center"/>
      </w:pPr>
      <w:r>
        <w:rPr>
          <w:b w:val="false"/>
          <w:bCs w:val="false"/>
          <w:sz w:val="28"/>
          <w:szCs w:val="28"/>
          <w:lang w:eastAsia="en-US"/>
        </w:rPr>
        <w:t>2. Данные об организации-заказчике закупки</w:t>
      </w:r>
      <w:r/>
    </w:p>
    <w:tbl>
      <w:tblPr>
        <w:tblW w:w="5000" w:type="pct"/>
        <w:jc w:val="left"/>
        <w:tblInd w:w="101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top w:w="0" w:type="dxa"/>
          <w:left w:w="96" w:type="dxa"/>
          <w:bottom w:w="0" w:type="dxa"/>
          <w:right w:w="108" w:type="dxa"/>
        </w:tblCellMar>
      </w:tblPr>
      <w:tblGrid>
        <w:gridCol w:w="3346"/>
        <w:gridCol w:w="5865"/>
      </w:tblGrid>
      <w:tr>
        <w:trPr/>
        <w:tc>
          <w:tcPr>
            <w:tcW w:w="3346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fill="FFFFFF" w:val="clear"/>
            <w:tcMar>
              <w:left w:w="96" w:type="dxa"/>
            </w:tcMar>
          </w:tcPr>
          <w:p>
            <w:pPr>
              <w:pStyle w:val="Normal"/>
              <w:spacing w:before="57" w:after="57"/>
            </w:pPr>
            <w:r>
              <w:rPr>
                <w:sz w:val="22"/>
                <w:szCs w:val="22"/>
                <w:lang w:eastAsia="en-US"/>
              </w:rPr>
              <w:t>Наименование:</w:t>
            </w:r>
            <w:r/>
          </w:p>
        </w:tc>
        <w:tc>
          <w:tcPr>
            <w:tcW w:w="5865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fill="FFFFFF" w:val="clear"/>
            <w:tcMar>
              <w:left w:w="96" w:type="dxa"/>
            </w:tcMar>
          </w:tcPr>
          <w:p>
            <w:pPr>
              <w:pStyle w:val="Normal"/>
              <w:spacing w:before="57" w:after="57"/>
            </w:pPr>
            <w:r>
              <w:rPr>
                <w:sz w:val="22"/>
                <w:szCs w:val="22"/>
              </w:rPr>
              <w:t>ООО «ЕСТП-СРО»</w:t>
            </w:r>
            <w:r/>
          </w:p>
        </w:tc>
      </w:tr>
      <w:tr>
        <w:trPr/>
        <w:tc>
          <w:tcPr>
            <w:tcW w:w="3346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fill="FFFFFF" w:val="clear"/>
            <w:tcMar>
              <w:left w:w="96" w:type="dxa"/>
            </w:tcMar>
          </w:tcPr>
          <w:p>
            <w:pPr>
              <w:pStyle w:val="Normal"/>
              <w:spacing w:before="57" w:after="57"/>
            </w:pPr>
            <w:r>
              <w:rPr>
                <w:sz w:val="22"/>
                <w:szCs w:val="22"/>
                <w:lang w:eastAsia="en-US"/>
              </w:rPr>
              <w:t>ИНН:</w:t>
            </w:r>
            <w:r/>
          </w:p>
        </w:tc>
        <w:tc>
          <w:tcPr>
            <w:tcW w:w="5865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fill="FFFFFF" w:val="clear"/>
            <w:tcMar>
              <w:left w:w="96" w:type="dxa"/>
            </w:tcMar>
          </w:tcPr>
          <w:p>
            <w:pPr>
              <w:pStyle w:val="Normal"/>
              <w:spacing w:before="57" w:after="57"/>
            </w:pPr>
            <w:r>
              <w:rPr>
                <w:sz w:val="22"/>
                <w:szCs w:val="22"/>
              </w:rPr>
              <w:t>7701986754</w:t>
            </w:r>
            <w:r/>
          </w:p>
        </w:tc>
      </w:tr>
      <w:tr>
        <w:trPr/>
        <w:tc>
          <w:tcPr>
            <w:tcW w:w="3346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fill="FFFFFF" w:val="clear"/>
            <w:tcMar>
              <w:left w:w="96" w:type="dxa"/>
            </w:tcMar>
          </w:tcPr>
          <w:p>
            <w:pPr>
              <w:pStyle w:val="Normal"/>
              <w:spacing w:before="57" w:after="57"/>
            </w:pPr>
            <w:r>
              <w:rPr>
                <w:sz w:val="22"/>
                <w:szCs w:val="22"/>
                <w:lang w:eastAsia="en-US"/>
              </w:rPr>
              <w:t>КПП:</w:t>
            </w:r>
            <w:r/>
          </w:p>
        </w:tc>
        <w:tc>
          <w:tcPr>
            <w:tcW w:w="5865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fill="FFFFFF" w:val="clear"/>
            <w:tcMar>
              <w:left w:w="96" w:type="dxa"/>
            </w:tcMar>
          </w:tcPr>
          <w:p>
            <w:pPr>
              <w:pStyle w:val="Normal"/>
              <w:spacing w:before="57" w:after="57"/>
            </w:pPr>
            <w:r>
              <w:rPr>
                <w:sz w:val="22"/>
                <w:szCs w:val="22"/>
              </w:rPr>
              <w:t>770501001</w:t>
            </w:r>
            <w:r/>
          </w:p>
        </w:tc>
      </w:tr>
      <w:tr>
        <w:trPr/>
        <w:tc>
          <w:tcPr>
            <w:tcW w:w="3346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fill="FFFFFF" w:val="clear"/>
            <w:tcMar>
              <w:left w:w="96" w:type="dxa"/>
            </w:tcMar>
          </w:tcPr>
          <w:p>
            <w:pPr>
              <w:pStyle w:val="Normal"/>
              <w:spacing w:before="57" w:after="57"/>
            </w:pPr>
            <w:r>
              <w:rPr>
                <w:sz w:val="22"/>
                <w:szCs w:val="22"/>
                <w:lang w:eastAsia="en-US"/>
              </w:rPr>
              <w:t>ОГРН:</w:t>
            </w:r>
            <w:r/>
          </w:p>
        </w:tc>
        <w:tc>
          <w:tcPr>
            <w:tcW w:w="5865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fill="FFFFFF" w:val="clear"/>
            <w:tcMar>
              <w:left w:w="96" w:type="dxa"/>
            </w:tcMar>
          </w:tcPr>
          <w:p>
            <w:pPr>
              <w:pStyle w:val="Normal"/>
              <w:spacing w:before="57" w:after="57"/>
            </w:pPr>
            <w:r>
              <w:rPr>
                <w:sz w:val="22"/>
                <w:szCs w:val="22"/>
              </w:rPr>
              <w:t>1137746066490</w:t>
            </w:r>
            <w:r/>
          </w:p>
        </w:tc>
      </w:tr>
      <w:tr>
        <w:trPr/>
        <w:tc>
          <w:tcPr>
            <w:tcW w:w="3346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fill="FFFFFF" w:val="clear"/>
            <w:tcMar>
              <w:left w:w="96" w:type="dxa"/>
            </w:tcMar>
          </w:tcPr>
          <w:p>
            <w:pPr>
              <w:pStyle w:val="Normal"/>
              <w:spacing w:before="57" w:after="57"/>
            </w:pPr>
            <w:r>
              <w:rPr>
                <w:sz w:val="22"/>
                <w:szCs w:val="22"/>
                <w:lang w:eastAsia="en-US"/>
              </w:rPr>
              <w:t>Юридический адрес:</w:t>
            </w:r>
            <w:r/>
          </w:p>
        </w:tc>
        <w:tc>
          <w:tcPr>
            <w:tcW w:w="5865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fill="FFFFFF" w:val="clear"/>
            <w:tcMar>
              <w:left w:w="96" w:type="dxa"/>
            </w:tcMar>
          </w:tcPr>
          <w:p>
            <w:pPr>
              <w:pStyle w:val="Normal"/>
              <w:spacing w:before="57" w:after="57"/>
            </w:pPr>
            <w:r>
              <w:rPr>
                <w:sz w:val="22"/>
                <w:szCs w:val="22"/>
              </w:rPr>
              <w:t>115035, МОСКВА г, САДОВНИЧЕСКАЯ ул, 14, 2</w:t>
            </w:r>
            <w:r/>
          </w:p>
        </w:tc>
      </w:tr>
      <w:tr>
        <w:trPr/>
        <w:tc>
          <w:tcPr>
            <w:tcW w:w="3346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fill="FFFFFF" w:val="clear"/>
            <w:tcMar>
              <w:left w:w="96" w:type="dxa"/>
            </w:tcMar>
          </w:tcPr>
          <w:p>
            <w:pPr>
              <w:pStyle w:val="Normal"/>
              <w:spacing w:before="57" w:after="57"/>
            </w:pPr>
            <w:r>
              <w:rPr>
                <w:sz w:val="22"/>
                <w:szCs w:val="22"/>
                <w:lang w:eastAsia="en-US"/>
              </w:rPr>
              <w:t>Почтовый адрес:</w:t>
            </w:r>
            <w:r/>
          </w:p>
        </w:tc>
        <w:tc>
          <w:tcPr>
            <w:tcW w:w="5865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fill="FFFFFF" w:val="clear"/>
            <w:tcMar>
              <w:left w:w="96" w:type="dxa"/>
            </w:tcMar>
          </w:tcPr>
          <w:p>
            <w:pPr>
              <w:pStyle w:val="Normal"/>
              <w:spacing w:before="57" w:after="57"/>
            </w:pPr>
            <w:r>
              <w:rPr>
                <w:sz w:val="22"/>
                <w:szCs w:val="22"/>
              </w:rPr>
              <w:t>192019, Санкт-Петербург ул. Набережная Обводного канала, 14, к.4, оф.303</w:t>
            </w:r>
            <w:r/>
          </w:p>
        </w:tc>
      </w:tr>
      <w:tr>
        <w:trPr/>
        <w:tc>
          <w:tcPr>
            <w:tcW w:w="3346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fill="FFFFFF" w:val="clear"/>
            <w:tcMar>
              <w:left w:w="96" w:type="dxa"/>
            </w:tcMar>
          </w:tcPr>
          <w:p>
            <w:pPr>
              <w:pStyle w:val="Normal"/>
              <w:tabs>
                <w:tab w:val="left" w:pos="708" w:leader="none"/>
                <w:tab w:val="left" w:pos="851" w:leader="none"/>
              </w:tabs>
              <w:spacing w:before="57" w:after="57"/>
            </w:pPr>
            <w:r>
              <w:rPr>
                <w:sz w:val="22"/>
                <w:szCs w:val="22"/>
                <w:shd w:fill="FFFFFF" w:val="clear"/>
                <w:lang w:eastAsia="en-US"/>
              </w:rPr>
              <w:t>Телефон:</w:t>
            </w:r>
            <w:r/>
          </w:p>
        </w:tc>
        <w:tc>
          <w:tcPr>
            <w:tcW w:w="5865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fill="FFFFFF" w:val="clear"/>
            <w:tcMar>
              <w:left w:w="96" w:type="dxa"/>
            </w:tcMar>
          </w:tcPr>
          <w:p>
            <w:pPr>
              <w:pStyle w:val="Normal"/>
              <w:tabs>
                <w:tab w:val="left" w:pos="708" w:leader="none"/>
                <w:tab w:val="left" w:pos="851" w:leader="none"/>
              </w:tabs>
              <w:spacing w:before="57" w:after="57"/>
            </w:pPr>
            <w:r>
              <w:rPr>
                <w:sz w:val="22"/>
                <w:szCs w:val="22"/>
              </w:rPr>
              <w:t>8 (495) 212-14-55  д</w:t>
            </w:r>
            <w:r/>
          </w:p>
        </w:tc>
      </w:tr>
    </w:tbl>
    <w:p>
      <w:pPr>
        <w:pStyle w:val="Normal"/>
        <w:tabs>
          <w:tab w:val="left" w:pos="708" w:leader="none"/>
          <w:tab w:val="left" w:pos="851" w:leader="none"/>
        </w:tabs>
        <w:spacing w:before="397" w:after="113"/>
        <w:jc w:val="center"/>
      </w:pPr>
      <w:r>
        <w:rPr>
          <w:b w:val="false"/>
          <w:bCs w:val="false"/>
          <w:sz w:val="28"/>
          <w:szCs w:val="28"/>
          <w:lang w:eastAsia="en-US"/>
        </w:rPr>
        <w:t>3. Информация о лотах</w:t>
      </w:r>
      <w:r/>
    </w:p>
    <w:tbl>
      <w:tblPr>
        <w:tblW w:w="9212" w:type="dxa"/>
        <w:jc w:val="left"/>
        <w:tblInd w:w="0" w:type="dxa"/>
        <w:tblBorders/>
        <w:tblCellMar>
          <w:top w:w="0" w:type="dxa"/>
          <w:left w:w="0" w:type="dxa"/>
          <w:bottom w:w="0" w:type="dxa"/>
          <w:right w:w="0" w:type="dxa"/>
        </w:tblCellMar>
      </w:tblPr>
      <w:tblGrid>
        <w:gridCol w:w="9212"/>
      </w:tblGrid>
      <w:tr>
        <w:trPr/>
        <w:tc>
          <w:tcPr>
            <w:tcW w:w="9212" w:type="dxa"/>
            <w:tcBorders/>
            <w:shd w:fill="auto" w:val="clear"/>
          </w:tcPr>
          <w:p>
            <w:pPr>
              <w:pStyle w:val="Normal"/>
              <w:tabs>
                <w:tab w:val="left" w:pos="708" w:leader="none"/>
                <w:tab w:val="left" w:pos="851" w:leader="none"/>
              </w:tabs>
              <w:spacing w:before="0" w:after="0"/>
              <w:jc w:val="left"/>
            </w:pPr>
            <w:r>
              <w:rPr>
                <w:b w:val="false"/>
                <w:bCs w:val="false"/>
                <w:sz w:val="24"/>
                <w:szCs w:val="24"/>
                <w:lang w:eastAsia="en-US"/>
              </w:rPr>
              <w:t xml:space="preserve"><![CDATA[3.1 Лот ]]></w:t>
            </w:r>
            <w:r>
              <w:rPr>
                <w:b w:val="false"/>
                <w:bCs w:val="false"/>
                <w:sz w:val="24"/>
                <w:szCs w:val="24"/>
                <w:lang w:eastAsia="en-US"/>
              </w:rPr>
              <w:t><![CDATA[E13275-1]]></w:t>
            </w:r>
            <w:r/>
          </w:p>
          <w:p>
            <w:pPr>
              <w:pStyle w:val="Normal"/>
              <w:tabs>
                <w:tab w:val="left" w:pos="708" w:leader="none"/>
                <w:tab w:val="left" w:pos="851" w:leader="none"/>
              </w:tabs>
              <w:spacing w:before="0" w:after="0"/>
              <w:jc w:val="left"/>
              <w:rPr>
                <w:sz w:val="24"/>
                <w:b w:val="false"/>
                <w:sz w:val="24"/>
                <w:b w:val="false"/>
                <w:szCs w:val="24"/>
                <w:bCs w:val="false"/>
                <w:rFonts w:ascii="Times New Roman" w:hAnsi="Times New Roman" w:eastAsia="Calibri" w:cs="Times New Roman"/>
                <w:color w:val="000000"/>
                <w:lang w:val="ru-RU" w:eastAsia="en-US" w:bidi="ar-SA"/>
              </w:rPr>
            </w:pPr>
            <w:r>
              <w:rPr>
                <w:rFonts w:eastAsia="Calibri" w:cs="Times New Roman"/>
                <w:b w:val="false"/>
                <w:bCs w:val="false"/>
                <w:color w:val="000000"/>
                <w:sz w:val="24"/>
                <w:szCs w:val="24"/>
                <w:lang w:val="ru-RU" w:eastAsia="en-US" w:bidi="ar-SA"/>
              </w:rPr>
            </w:r>
            <w:r/>
          </w:p>
          <w:p>
            <w:pPr>
              <w:pStyle w:val="Normal"/>
              <w:tabs>
                <w:tab w:val="left" w:pos="708" w:leader="none"/>
                <w:tab w:val="left" w:pos="851" w:leader="none"/>
              </w:tabs>
              <w:spacing w:before="0" w:after="0"/>
              <w:jc w:val="left"/>
            </w:pPr>
            <w:r>
              <w:rPr>
                <w:b w:val="false"/>
                <w:bCs w:val="false"/>
                <w:sz w:val="24"/>
                <w:szCs w:val="24"/>
                <w:lang w:eastAsia="en-US"/>
              </w:rPr>
              <w:t><![CDATA[3.1.1 Общие сведения]]></w:t>
            </w:r>
            <w:r/>
          </w:p>
          <w:p>
            <w:pPr>
              <w:pStyle w:val="Normal"/>
              <w:tabs>
                <w:tab w:val="left" w:pos="708" w:leader="none"/>
                <w:tab w:val="left" w:pos="851" w:leader="none"/>
              </w:tabs>
              <w:spacing w:before="0" w:after="0"/>
              <w:jc w:val="left"/>
              <w:rPr>
                <w:sz w:val="24"/>
                <w:b w:val="false"/>
                <w:sz w:val="24"/>
                <w:b w:val="false"/>
                <w:szCs w:val="24"/>
                <w:bCs w:val="false"/>
                <w:rFonts w:ascii="Times New Roman" w:hAnsi="Times New Roman" w:eastAsia="Calibri" w:cs="Times New Roman"/>
                <w:color w:val="000000"/>
                <w:lang w:val="ru-RU" w:eastAsia="en-US" w:bidi="ar-SA"/>
              </w:rPr>
            </w:pPr>
            <w:r>
              <w:rPr>
                <w:rFonts w:eastAsia="Calibri" w:cs="Times New Roman"/>
                <w:b w:val="false"/>
                <w:bCs w:val="false"/>
                <w:color w:val="000000"/>
                <w:sz w:val="24"/>
                <w:szCs w:val="24"/>
                <w:lang w:val="ru-RU" w:eastAsia="en-US" w:bidi="ar-SA"/>
              </w:rPr>
            </w:r>
            <w:r/>
          </w:p>
          <w:tbl>
            <w:tblPr>
              <w:tblW w:w="5000" w:type="pct"/>
              <w:jc w:val="lef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insideH w:val="single" w:sz="2" w:space="0" w:color="000001"/>
              </w:tblBorders>
              <w:tblCellMar>
                <w:top w:w="0" w:type="dxa"/>
                <w:left w:w="75" w:type="dxa"/>
                <w:bottom w:w="0" w:type="dxa"/>
                <w:right w:w="108" w:type="dxa"/>
              </w:tblCellMar>
            </w:tblPr>
            <w:tblGrid>
              <w:gridCol w:w="3354"/>
              <w:gridCol w:w="5857"/>
            </w:tblGrid>
            <w:tr>
              <w:trPr/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fill="FFFFFF" w:val="clear"/>
                  <w:tcMar>
                    <w:left w:w="75" w:type="dxa"/>
                  </w:tcMar>
                </w:tcPr>
                <w:p>
                  <w:pPr>
                    <w:pStyle w:val="Normal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Номер лота в извещении:</w:t>
                  </w:r>
                  <w:r/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fill="FFFFFF" w:val="clear"/>
                  <w:tcMar>
                    <w:left w:w="75" w:type="dxa"/>
                  </w:tcMar>
                </w:tcPr>
                <w:p>
                  <w:pPr>
                    <w:pStyle w:val="Normal"/>
                    <w:spacing w:before="57" w:after="57"/>
                  </w:pPr>
                  <w:r>
                    <w:rPr>
                      <w:sz w:val="22"/>
                      <w:szCs w:val="22"/>
                    </w:rPr>
                    <w:t><![CDATA[E13275-1]]></w:t>
                  </w:r>
                  <w:r/>
                </w:p>
              </w:tc>
            </w:tr>
            <w:tr>
              <w:trPr/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fill="FFFFFF" w:val="clear"/>
                  <w:tcMar>
                    <w:left w:w="75" w:type="dxa"/>
                  </w:tcMar>
                </w:tcPr>
                <w:p>
                  <w:pPr>
                    <w:pStyle w:val="Normal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Начальная (максимальная) цена договора:</w:t>
                  </w:r>
                  <w:r/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fill="FFFFFF" w:val="clear"/>
                  <w:tcMar>
                    <w:left w:w="75" w:type="dxa"/>
                  </w:tcMar>
                </w:tcPr>
                <w:p>
                  <w:pPr>
                    <w:pStyle w:val="Normal"/>
                    <w:spacing w:before="57" w:after="57"/>
                  </w:pPr>
                  <w:r>
                    <w:rPr>
                      <w:sz w:val="22"/>
                      <w:szCs w:val="22"/>
                    </w:rPr>
                    <w:t xml:space="preserve"><![CDATA[50 000,00 ]]></w:t>
                  </w:r>
                  <w:r>
                    <w:rPr>
                      <w:sz w:val="22"/>
                      <w:szCs w:val="22"/>
                    </w:rPr>
                    <w:t><![CDATA[Российский рубль]]></w:t>
                  </w:r>
                  <w:r/>
                </w:p>
              </w:tc>
            </w:tr>
            <w:tr>
              <w:trPr/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fill="FFFFFF" w:val="clear"/>
                  <w:tcMar>
                    <w:left w:w="75" w:type="dxa"/>
                  </w:tcMar>
                </w:tcPr>
                <w:p>
                  <w:pPr>
                    <w:pStyle w:val="Normal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Срок поставки товара/выполнения работ</w:t>
                  </w:r>
                  <w:r/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fill="FFFFFF" w:val="clear"/>
                  <w:tcMar>
                    <w:left w:w="75" w:type="dxa"/>
                  </w:tcMar>
                </w:tcPr>
                <w:p>
                  <w:pPr>
                    <w:pStyle w:val="Normal"/>
                    <w:spacing w:before="57" w:after="57"/>
                  </w:pPr>
                  <w:r>
                    <w:rPr>
                      <w:rFonts w:eastAsia="Calibri" w:cs="Times New Roman"/>
                      <w:color w:val="000000"/>
                      <w:sz w:val="22"/>
                      <w:szCs w:val="22"/>
                      <w:lang w:val="ru-RU" w:eastAsia="ru-RU" w:bidi="ar-SA"/>
                    </w:rPr>
                    <w:t/>
                  </w:r>
                  <w:r/>
                </w:p>
              </w:tc>
            </w:tr>
          </w:tbl>
          <w:p>
            <w:pPr>
              <w:pStyle w:val="Normal"/>
              <w:rPr>
                <w:sz w:val="24"/>
                <w:sz w:val="24"/>
                <w:szCs w:val="24"/>
                <w:rFonts w:ascii="Times New Roman" w:hAnsi="Times New Roman" w:eastAsia="Calibri" w:cs="Times New Roman"/>
                <w:color w:val="000000"/>
                <w:lang w:val="ru-RU" w:eastAsia="ru-RU" w:bidi="ar-SA"/>
              </w:rPr>
            </w:pPr>
            <w:r>
              <w:rPr>
                <w:rFonts w:eastAsia="Calibri" w:cs="Times New Roman"/>
                <w:color w:val="000000"/>
                <w:sz w:val="24"/>
                <w:szCs w:val="24"/>
                <w:lang w:val="ru-RU" w:eastAsia="ru-RU" w:bidi="ar-SA"/>
              </w:rPr>
            </w:r>
            <w:r/>
          </w:p>
          <w:p>
            <w:pPr>
              <w:pStyle w:val="Normal"/>
              <w:spacing w:before="0" w:after="0"/>
            </w:pPr>
            <w:r>
              <w:rPr>
                <w:sz w:val="24"/>
                <w:szCs w:val="24"/>
                <w:lang w:eastAsia="en-US"/>
              </w:rPr>
              <w:t>3.</w:t>
            </w:r>
            <w:r>
              <w:rPr>
                <w:b w:val="false"/>
                <w:bCs w:val="false"/>
                <w:sz w:val="24"/>
                <w:szCs w:val="24"/>
                <w:lang w:eastAsia="en-US"/>
              </w:rPr>
              <w:t><![CDATA[1]]></w:t>
            </w:r>
            <w:r>
              <w:rPr>
                <w:sz w:val="24"/>
                <w:szCs w:val="24"/>
                <w:lang w:eastAsia="en-US"/>
              </w:rPr>
              <w:t>.2 Сведения об объеме закупаемых товаров, работ, услуг</w:t>
            </w:r>
            <w:r/>
          </w:p>
          <w:p>
            <w:pPr>
              <w:pStyle w:val="Normal"/>
              <w:spacing w:before="0" w:after="0"/>
              <w:rPr>
                <w:sz w:val="24"/>
                <w:sz w:val="24"/>
                <w:szCs w:val="24"/>
                <w:rFonts w:ascii="Times New Roman" w:hAnsi="Times New Roman" w:eastAsia="Calibri" w:cs="Times New Roman"/>
                <w:color w:val="000000"/>
                <w:lang w:val="ru-RU" w:eastAsia="en-US" w:bidi="ar-SA"/>
              </w:rPr>
            </w:pPr>
            <w:r>
              <w:rPr>
                <w:rFonts w:eastAsia="Calibri" w:cs="Times New Roman"/>
                <w:color w:val="000000"/>
                <w:sz w:val="24"/>
                <w:szCs w:val="24"/>
                <w:lang w:val="ru-RU" w:eastAsia="en-US" w:bidi="ar-SA"/>
              </w:rPr>
            </w:r>
            <w:r/>
          </w:p>
          <w:tbl>
            <w:tblPr>
              <w:tblW w:w="5000" w:type="pct"/>
              <w:jc w:val="lef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right w:val="single" w:sz="2" w:space="0" w:color="000001"/>
                <w:insideH w:val="single" w:sz="2" w:space="0" w:color="000001"/>
                <w:insideV w:val="single" w:sz="2" w:space="0" w:color="000001"/>
              </w:tblBorders>
              <w:tblCellMar>
                <w:top w:w="0" w:type="dxa"/>
                <w:left w:w="75" w:type="dxa"/>
                <w:bottom w:w="0" w:type="dxa"/>
                <w:right w:w="108" w:type="dxa"/>
              </w:tblCellMar>
            </w:tblPr>
            <w:tblGrid>
              <w:gridCol w:w="2300"/>
              <w:gridCol w:w="2302"/>
              <w:gridCol w:w="2302"/>
              <w:gridCol w:w="2307"/>
            </w:tblGrid>
            <w:tr>
              <w:trPr/>
              <w:tc>
                <w:tcPr>
                  <w:tcW w:w="2300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fill="FFFFFF" w:val="clear"/>
                  <w:tcMar>
                    <w:left w:w="75" w:type="dxa"/>
                  </w:tcMar>
                </w:tcPr>
                <w:p>
                  <w:pPr>
                    <w:pStyle w:val="Normal"/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Код ОКВЭД 2</w:t>
                  </w:r>
                  <w:r/>
                </w:p>
              </w:tc>
              <w:tc>
                <w:tcPr>
                  <w:tcW w:w="2302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fill="FFFFFF" w:val="clear"/>
                  <w:tcMar>
                    <w:left w:w="75" w:type="dxa"/>
                  </w:tcMar>
                </w:tcPr>
                <w:p>
                  <w:pPr>
                    <w:pStyle w:val="Normal"/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Код ОКПД 2</w:t>
                  </w:r>
                  <w:r/>
                </w:p>
              </w:tc>
              <w:tc>
                <w:tcPr>
                  <w:tcW w:w="2302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fill="FFFFFF" w:val="clear"/>
                  <w:tcMar>
                    <w:left w:w="75" w:type="dxa"/>
                  </w:tcMar>
                </w:tcPr>
                <w:p>
                  <w:pPr>
                    <w:pStyle w:val="Normal"/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Количество</w:t>
                  </w:r>
                  <w:r/>
                </w:p>
              </w:tc>
              <w:tc>
                <w:tcPr>
                  <w:tcW w:w="230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fill="FFFFFF" w:val="clear"/>
                  <w:tcMar>
                    <w:left w:w="75" w:type="dxa"/>
                  </w:tcMar>
                </w:tcPr>
                <w:p>
                  <w:pPr>
                    <w:pStyle w:val="Normal"/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Единица измерения</w:t>
                  </w:r>
                  <w:r/>
                </w:p>
              </w:tc>
            </w:tr>
            <w:tr>
              <w:trPr/>
              <w:tc>
                <w:tcPr>
                  <w:tcW w:w="2300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fill="FFFFFF" w:val="clear"/>
                  <w:tcMar>
                    <w:left w:w="75" w:type="dxa"/>
                  </w:tcMar>
                </w:tcPr>
                <w:p>
                  <w:pPr>
                    <w:pStyle w:val="Normal"/>
                    <w:spacing w:before="57" w:after="57"/>
                    <w:jc w:val="center"/>
                    <w:rPr>
                      <w:sz w:val="24"/>
                      <w:sz w:val="24"/>
                      <w:szCs w:val="24"/>
                      <w:rFonts w:ascii="Times New Roman" w:hAnsi="Times New Roman" w:eastAsia="Calibri" w:cs="Times New Roman"/>
                      <w:color w:val="000000"/>
                      <w:lang w:val="ru-RU" w:eastAsia="ru-RU" w:bidi="ar-SA"/>
                    </w:rPr>
                  </w:pPr>
                  <w:r>
                    <w:rPr/>
                    <w:t><![CDATA[01.11]]></w:t>
                  </w:r>
                  <w:r/>
                </w:p>
                <w:p>
                  <w:pPr>
                    <w:pStyle w:val="Normal"/>
                    <w:spacing w:before="57" w:after="57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<![CDATA[Выращивание зерновых (кроме риса), зернобобовых культур и семян масличных культур]]></w:t>
                  </w:r>
                  <w:r>
                    <w:rPr>
                      <w:sz w:val="20"/>
                      <w:szCs w:val="20"/>
                      <w:lang w:eastAsia="en-US"/>
                    </w:rPr>
                    <w:t xml:space="preserve"> </w:t>
                  </w:r>
                  <w:r/>
                </w:p>
              </w:tc>
              <w:tc>
                <w:tcPr>
                  <w:tcW w:w="2302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fill="FFFFFF" w:val="clear"/>
                  <w:tcMar>
                    <w:left w:w="75" w:type="dxa"/>
                  </w:tcMar>
                </w:tcPr>
                <w:p>
                  <w:pPr>
                    <w:pStyle w:val="Normal"/>
                    <w:spacing w:before="57" w:after="57"/>
                    <w:jc w:val="center"/>
                  </w:pPr>
                  <w:bookmarkStart w:id="0" w:name="__DdeLink__297_1642196365"/>
                  <w:bookmarkEnd w:id="0"/>
                  <w:r>
                    <w:rPr>
                      <w:sz w:val="22"/>
                      <w:szCs w:val="22"/>
                      <w:lang w:eastAsia="en-US"/>
                    </w:rPr>
                    <w:t><![CDATA[01.11.1]]></w:t>
                  </w:r>
                  <w:r/>
                </w:p>
                <w:p>
                  <w:pPr>
                    <w:pStyle w:val="Normal"/>
                    <w:spacing w:before="57" w:after="57"/>
                    <w:jc w:val="center"/>
                  </w:pPr>
                  <w:bookmarkStart w:id="1" w:name="__DdeLink__299_1642196365"/>
                  <w:r>
                    <w:rPr>
                      <w:sz w:val="22"/>
                      <w:szCs w:val="22"/>
                      <w:lang w:eastAsia="en-US"/>
                    </w:rPr>
                    <w:t><![CDATA[Пшеница]]></w:t>
                  </w:r>
                  <w:bookmarkEnd w:id="1"/>
                  <w:r>
                    <w:rPr>
                      <w:sz w:val="20"/>
                      <w:szCs w:val="20"/>
                      <w:lang w:eastAsia="en-US"/>
                    </w:rPr>
                    <w:t xml:space="preserve"> </w:t>
                  </w:r>
                  <w:r/>
                </w:p>
              </w:tc>
              <w:tc>
                <w:tcPr>
                  <w:tcW w:w="2302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fill="FFFFFF" w:val="clear"/>
                  <w:tcMar>
                    <w:left w:w="75" w:type="dxa"/>
                  </w:tcMar>
                </w:tcPr>
                <w:p>
                  <w:pPr>
                    <w:pStyle w:val="Normal"/>
                    <w:spacing w:before="57" w:after="57"/>
                    <w:jc w:val="center"/>
                  </w:pPr>
                  <w:bookmarkStart w:id="2" w:name="__DdeLink__301_1642196365"/>
                  <w:bookmarkEnd w:id="2"/>
                  <w:r>
                    <w:rPr>
                      <w:sz w:val="22"/>
                      <w:szCs w:val="22"/>
                      <w:lang w:eastAsia="en-US"/>
                    </w:rPr>
                    <w:t><![CDATA[100]]></w:t>
                  </w:r>
                  <w:r/>
                </w:p>
              </w:tc>
              <w:tc>
                <w:tcPr>
                  <w:tcW w:w="230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fill="FFFFFF" w:val="clear"/>
                  <w:tcMar>
                    <w:left w:w="75" w:type="dxa"/>
                  </w:tcMar>
                </w:tcPr>
                <w:p>
                  <w:pPr>
                    <w:pStyle w:val="Normal"/>
                    <w:spacing w:before="57" w:after="57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<![CDATA[1000 киловатт-часов; Мегаватт-час]]></w:t>
                  </w:r>
                  <w:r/>
                </w:p>
              </w:tc>
            </w:tr>
          </w:tbl>
          <w:p/>
          <w:p>
            <w:pPr>
              <w:pStyle w:val="Normal"/>
              <w:rPr>
                <w:sz w:val="24"/>
                <w:sz w:val="24"/>
                <w:szCs w:val="24"/>
                <w:rFonts w:ascii="Times New Roman" w:hAnsi="Times New Roman" w:eastAsia="Calibri" w:cs="Times New Roman"/>
                <w:color w:val="000000"/>
                <w:lang w:val="ru-RU" w:eastAsia="ru-RU" w:bidi="ar-SA"/>
              </w:rPr>
            </w:pPr>
            <w:r>
              <w:rPr>
                <w:rFonts w:eastAsia="Calibri" w:cs="Times New Roman"/>
                <w:color w:val="000000"/>
                <w:sz w:val="24"/>
                <w:szCs w:val="24"/>
                <w:lang w:val="ru-RU" w:eastAsia="ru-RU" w:bidi="ar-SA"/>
              </w:rPr>
            </w:r>
            <w:r/>
          </w:p>
          <w:p>
            <w:pPr>
              <w:pStyle w:val="Normal"/>
            </w:pPr>
            <w:r>
              <w:rPr/>
              <w:t>3.</w:t>
            </w:r>
            <w:r>
              <w:rPr>
                <w:b w:val="false"/>
                <w:bCs w:val="false"/>
                <w:sz w:val="24"/>
                <w:szCs w:val="24"/>
                <w:lang w:eastAsia="en-US"/>
              </w:rPr>
              <w:t><![CDATA[1]]></w:t>
            </w:r>
            <w:r>
              <w:rPr/>
              <w:t>.3 Сведения о рассмотренных заявках</w:t>
            </w:r>
            <w:r/>
          </w:p>
          <w:p>
            <w:pPr>
              <w:pStyle w:val="Normal"/>
              <w:rPr>
                <w:sz w:val="24"/>
                <w:sz w:val="24"/>
                <w:szCs w:val="24"/>
                <w:rFonts w:ascii="Times New Roman" w:hAnsi="Times New Roman" w:eastAsia="Calibri" w:cs="Times New Roman"/>
                <w:color w:val="000000"/>
                <w:lang w:val="ru-RU" w:eastAsia="ru-RU" w:bidi="ar-SA"/>
              </w:rPr>
            </w:pPr>
            <w:r>
              <w:rPr>
                <w:rFonts w:eastAsia="Calibri" w:cs="Times New Roman"/>
                <w:color w:val="000000"/>
                <w:sz w:val="24"/>
                <w:szCs w:val="24"/>
                <w:lang w:val="ru-RU" w:eastAsia="ru-RU" w:bidi="ar-SA"/>
              </w:rPr>
            </w:r>
            <w:r/>
          </w:p>
          <w:tbl>
            <w:tblPr>
              <w:tblW w:w="5000" w:type="pct"/>
              <w:jc w:val="lef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insideH w:val="single" w:sz="2" w:space="0" w:color="000001"/>
              </w:tblBorders>
              <w:tblCellMar>
                <w:top w:w="0" w:type="dxa"/>
                <w:left w:w="75" w:type="dxa"/>
                <w:bottom w:w="0" w:type="dxa"/>
                <w:right w:w="108" w:type="dxa"/>
              </w:tblCellMar>
            </w:tblPr>
            <w:tblGrid>
              <w:gridCol w:w="3334"/>
              <w:gridCol w:w="4201"/>
              <w:gridCol w:w="1677"/>
            </w:tblGrid>
            <w:tr>
              <w:trPr/>
              <w:tc>
                <w:tcPr>
                  <w:tcW w:w="333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fill="FFFFFF" w:val="clear"/>
                  <w:tcMar>
                    <w:left w:w="75" w:type="dxa"/>
                  </w:tcMar>
                </w:tcPr>
                <w:p>
                  <w:pPr>
                    <w:pStyle w:val="Style27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<![CDATA[Заявка № 14049]]></w:t>
                  </w:r>
                  <w:r/>
                </w:p>
              </w:tc>
              <w:tc>
                <w:tcPr>
                  <w:tcW w:w="42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fill="FFFFFF" w:val="clear"/>
                  <w:tcMar>
                    <w:left w:w="75" w:type="dxa"/>
                  </w:tcMar>
                </w:tcPr>
                <w:p>
                  <w:pPr>
                    <w:pStyle w:val="23"/>
                    <w:tabs>
                      <w:tab w:val="left" w:pos="708" w:leader="none"/>
                      <w:tab w:val="left" w:pos="851" w:leader="none"/>
                    </w:tabs>
                    <w:spacing w:lineRule="atLeast" w:line="100" w:before="57" w:after="57"/>
                    <w:jc w:val="both"/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Ранг согласно поданному предложению</w:t>
                  </w:r>
                  <w:r/>
                </w:p>
              </w:tc>
              <w:tc>
                <w:tcPr>
                  <w:tcW w:w="167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fill="FFFFFF" w:val="clear"/>
                  <w:tcMar>
                    <w:left w:w="75" w:type="dxa"/>
                  </w:tcMar>
                </w:tcPr>
                <w:p>
                  <w:pPr>
                    <w:pStyle w:val="Style27"/>
                    <w:shd w:val="clear" w:color="000000" w:themeColor="" w:themeTint="0" w:themeShade="0" w:fill="FFFFFF" w:themeFill="" w:themeFillTint="0" w:themeFillShade="0"/>
                    <w:tabs>
                      <w:tab w:val="left" w:pos="708" w:leader="none"/>
                      <w:tab w:val="left" w:pos="851" w:leader="none"/>
                    </w:tabs>
                    <w:spacing w:lineRule="atLeast" w:line="100" w:before="57" w:after="57"/>
                    <w:jc w:val="both"/>
                  </w:pPr>
                  <w:r>
                    <w:rPr>
                      <w:sz w:val="22"/>
                      <w:szCs w:val="22"/>
                      <w:lang w:eastAsia="en-US"/>
                    </w:rPr>
                    <w:t><![CDATA[1]]></w:t>
                  </w:r>
                  <w:r/>
                </w:p>
              </w:tc>
            </w:tr>
            <w:tr>
              <w:trPr/>
              <w:tc>
                <w:tcPr>
                  <w:tcW w:w="333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fill="FFFFFF" w:val="clear"/>
                  <w:tcMar>
                    <w:left w:w="75" w:type="dxa"/>
                  </w:tcMar>
                </w:tcPr>
                <w:p>
                  <w:pPr>
                    <w:pStyle w:val="23"/>
                    <w:tabs>
                      <w:tab w:val="left" w:pos="708" w:leader="none"/>
                      <w:tab w:val="left" w:pos="851" w:leader="none"/>
                    </w:tabs>
                    <w:spacing w:lineRule="atLeast" w:line="100" w:before="57" w:after="57"/>
                    <w:jc w:val="both"/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Дата и время подачи заявки:</w:t>
                  </w:r>
                  <w:r/>
                </w:p>
              </w:tc>
              <w:tc>
                <w:tcPr>
                  <w:tcW w:w="5878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fill="FFFFFF" w:val="clear"/>
                  <w:tcMar>
                    <w:left w:w="75" w:type="dxa"/>
                  </w:tcMar>
                </w:tcPr>
                <w:p>
                  <w:pPr>
                    <w:pStyle w:val="Style27"/>
                    <w:spacing w:before="57" w:after="57"/>
                  </w:pPr>
                  <w:bookmarkStart w:id="3" w:name="__DdeLink__1258_1642196365"/>
                  <w:bookmarkEnd w:id="3"/>
                  <w:r>
                    <w:rPr>
                      <w:sz w:val="22"/>
                      <w:szCs w:val="22"/>
                      <w:lang w:eastAsia="en-US"/>
                    </w:rPr>
                    <w:t><![CDATA[2016-03-22 12:00:50]]></w:t>
                  </w:r>
                  <w:r/>
                </w:p>
              </w:tc>
            </w:tr>
            <w:tr>
              <w:trPr/>
              <w:tc>
                <w:tcPr>
                  <w:tcW w:w="333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fill="FFFFFF" w:val="clear"/>
                  <w:tcMar>
                    <w:left w:w="75" w:type="dxa"/>
                  </w:tcMar>
                </w:tcPr>
                <w:p>
                  <w:pPr>
                    <w:pStyle w:val="23"/>
                    <w:tabs>
                      <w:tab w:val="left" w:pos="708" w:leader="none"/>
                      <w:tab w:val="left" w:pos="851" w:leader="none"/>
                    </w:tabs>
                    <w:spacing w:lineRule="atLeast" w:line="100" w:before="57" w:after="57"/>
                    <w:jc w:val="both"/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Ценовое предложение:</w:t>
                  </w:r>
                  <w:r/>
                </w:p>
              </w:tc>
              <w:tc>
                <w:tcPr>
                  <w:tcW w:w="5878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fill="FFFFFF" w:val="clear"/>
                  <w:tcMar>
                    <w:left w:w="75" w:type="dxa"/>
                  </w:tcMar>
                </w:tcPr>
                <w:p>
                  <w:pPr>
                    <w:pStyle w:val="Style27"/>
                    <w:spacing w:before="57" w:after="57"/>
                  </w:pPr>
                  <w:bookmarkStart w:id="4" w:name="__DdeLink__1260_1642196365"/>
                  <w:bookmarkEnd w:id="4"/>
                  <w:r>
                    <w:rPr>
                      <w:sz w:val="22"/>
                      <w:szCs w:val="22"/>
                      <w:lang w:eastAsia="en-US"/>
                    </w:rPr>
                    <w:t><![CDATA[44 785,15]]></w:t>
                  </w:r>
                  <w:r/>
                </w:p>
              </w:tc>
            </w:tr>
            <w:tr>
              <w:trPr/>
              <w:tc>
                <w:tcPr>
                  <w:tcW w:w="333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fill="FFFFFF" w:val="clear"/>
                  <w:tcMar>
                    <w:left w:w="75" w:type="dxa"/>
                  </w:tcMar>
                </w:tcPr>
                <w:p>
                  <w:pPr>
                    <w:pStyle w:val="23"/>
                    <w:tabs>
                      <w:tab w:val="left" w:pos="708" w:leader="none"/>
                      <w:tab w:val="left" w:pos="851" w:leader="none"/>
                    </w:tabs>
                    <w:spacing w:lineRule="atLeast" w:line="100" w:before="57" w:after="57"/>
                    <w:jc w:val="both"/>
                  </w:pPr>
                  <w:r>
                    <w:rPr>
                      <w:sz w:val="22"/>
                      <w:szCs w:val="22"/>
                    </w:rPr>
                    <w:t>Валюта предложения:</w:t>
                  </w:r>
                  <w:r/>
                </w:p>
              </w:tc>
              <w:tc>
                <w:tcPr>
                  <w:tcW w:w="5878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fill="FFFFFF" w:val="clear"/>
                  <w:tcMar>
                    <w:left w:w="75" w:type="dxa"/>
                  </w:tcMar>
                </w:tcPr>
                <w:p>
                  <w:pPr>
                    <w:pStyle w:val="Style27"/>
                    <w:spacing w:before="57" w:after="57"/>
                    <w:rPr>
                      <w:sz w:val="24"/>
                      <w:sz w:val="24"/>
                      <w:szCs w:val="24"/>
                      <w:rFonts w:ascii="Times New Roman" w:hAnsi="Times New Roman" w:eastAsia="Calibri" w:cs="Times New Roman"/>
                      <w:color w:val="000000"/>
                      <w:lang w:val="ru-RU" w:eastAsia="ru-RU" w:bidi="ar-SA"/>
                    </w:rPr>
                  </w:pPr>
                  <w:r>
                    <w:rPr/>
                    <w:t><![CDATA[Российский рубль]]></w:t>
                  </w:r>
                  <w:r/>
                </w:p>
              </w:tc>
            </w:tr>
            <w:tr>
              <w:trPr>
                <w:trHeight w:val="340" w:hRule="atLeast"/>
              </w:trPr>
              <w:tc>
                <w:tcPr>
                  <w:tcW w:w="333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fill="FFFFFF" w:val="clear"/>
                  <w:tcMar>
                    <w:left w:w="75" w:type="dxa"/>
                  </w:tcMar>
                </w:tcPr>
                <w:p>
                  <w:pPr>
                    <w:pStyle w:val="Normal"/>
                    <w:tabs>
                      <w:tab w:val="left" w:pos="708" w:leader="none"/>
                      <w:tab w:val="left" w:pos="851" w:leader="none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Наименование заявителя:</w:t>
                  </w:r>
                  <w:r/>
                </w:p>
              </w:tc>
              <w:tc>
                <w:tcPr>
                  <w:tcW w:w="5878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fill="FFFFFF" w:val="clear"/>
                  <w:tcMar>
                    <w:left w:w="75" w:type="dxa"/>
                  </w:tcMar>
                </w:tcPr>
                <w:p>
                  <w:pPr>
                    <w:pStyle w:val="Style27"/>
                    <w:spacing w:before="57" w:after="57"/>
                  </w:pPr>
                  <w:bookmarkStart w:id="5" w:name="__DdeLink__1264_1642196365"/>
                  <w:bookmarkEnd w:id="5"/>
                  <w:r>
                    <w:rPr>
                      <w:sz w:val="22"/>
                      <w:szCs w:val="22"/>
                      <w:lang w:eastAsia="en-US"/>
                    </w:rPr>
                    <w:t><![CDATA[ООО "Аксиома"]]></w:t>
                  </w:r>
                  <w:r/>
                </w:p>
              </w:tc>
            </w:tr>
            <w:tr>
              <w:trPr/>
              <w:tc>
                <w:tcPr>
                  <w:tcW w:w="333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fill="FFFFFF" w:val="clear"/>
                  <w:tcMar>
                    <w:left w:w="75" w:type="dxa"/>
                  </w:tcMar>
                </w:tcPr>
                <w:p>
                  <w:pPr>
                    <w:pStyle w:val="Normal"/>
                    <w:tabs>
                      <w:tab w:val="left" w:pos="708" w:leader="none"/>
                      <w:tab w:val="left" w:pos="851" w:leader="none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ИНН:</w:t>
                  </w:r>
                  <w:r/>
                </w:p>
              </w:tc>
              <w:tc>
                <w:tcPr>
                  <w:tcW w:w="5878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fill="FFFFFF" w:val="clear"/>
                  <w:tcMar>
                    <w:left w:w="75" w:type="dxa"/>
                  </w:tcMar>
                </w:tcPr>
                <w:p>
                  <w:pPr>
                    <w:pStyle w:val="Style27"/>
                    <w:spacing w:before="57" w:after="57"/>
                  </w:pPr>
                  <w:bookmarkStart w:id="6" w:name="__DdeLink__1266_1642196365"/>
                  <w:bookmarkEnd w:id="6"/>
                  <w:r>
                    <w:rPr>
                      <w:sz w:val="22"/>
                      <w:szCs w:val="22"/>
                      <w:lang w:eastAsia="en-US"/>
                    </w:rPr>
                    <w:t><![CDATA[7811514257]]></w:t>
                  </w:r>
                  <w:r/>
                </w:p>
              </w:tc>
            </w:tr>
            <w:tr>
              <w:trPr/>
              <w:tc>
                <w:tcPr>
                  <w:tcW w:w="333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fill="FFFFFF" w:val="clear"/>
                  <w:tcMar>
                    <w:left w:w="75" w:type="dxa"/>
                  </w:tcMar>
                </w:tcPr>
                <w:p>
                  <w:pPr>
                    <w:pStyle w:val="Normal"/>
                    <w:tabs>
                      <w:tab w:val="left" w:pos="708" w:leader="none"/>
                      <w:tab w:val="left" w:pos="851" w:leader="none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КПП:</w:t>
                  </w:r>
                  <w:r/>
                </w:p>
              </w:tc>
              <w:tc>
                <w:tcPr>
                  <w:tcW w:w="5878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fill="FFFFFF" w:val="clear"/>
                  <w:tcMar>
                    <w:left w:w="75" w:type="dxa"/>
                  </w:tcMar>
                </w:tcPr>
                <w:p>
                  <w:pPr>
                    <w:pStyle w:val="Style27"/>
                    <w:spacing w:before="57" w:after="57"/>
                  </w:pPr>
                  <w:bookmarkStart w:id="7" w:name="__DdeLink__1268_1642196365"/>
                  <w:bookmarkEnd w:id="7"/>
                  <w:r>
                    <w:rPr>
                      <w:sz w:val="22"/>
                      <w:szCs w:val="22"/>
                      <w:lang w:eastAsia="en-US"/>
                    </w:rPr>
                    <w:t><![CDATA[781101001]]></w:t>
                  </w:r>
                  <w:r/>
                </w:p>
              </w:tc>
            </w:tr>
            <w:tr>
              <w:trPr/>
              <w:tc>
                <w:tcPr>
                  <w:tcW w:w="333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fill="FFFFFF" w:val="clear"/>
                  <w:tcMar>
                    <w:left w:w="75" w:type="dxa"/>
                  </w:tcMar>
                </w:tcPr>
                <w:p>
                  <w:pPr>
                    <w:pStyle w:val="Normal"/>
                    <w:tabs>
                      <w:tab w:val="left" w:pos="708" w:leader="none"/>
                      <w:tab w:val="left" w:pos="851" w:leader="none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ОГРН:</w:t>
                  </w:r>
                  <w:r/>
                </w:p>
              </w:tc>
              <w:tc>
                <w:tcPr>
                  <w:tcW w:w="5878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fill="FFFFFF" w:val="clear"/>
                  <w:tcMar>
                    <w:left w:w="75" w:type="dxa"/>
                  </w:tcMar>
                </w:tcPr>
                <w:p>
                  <w:pPr>
                    <w:pStyle w:val="Style27"/>
                    <w:spacing w:before="57" w:after="57"/>
                  </w:pPr>
                  <w:bookmarkStart w:id="8" w:name="__DdeLink__1270_1642196365"/>
                  <w:bookmarkEnd w:id="8"/>
                  <w:r>
                    <w:rPr>
                      <w:sz w:val="22"/>
                      <w:szCs w:val="22"/>
                      <w:lang w:eastAsia="en-US"/>
                    </w:rPr>
                    <w:t><![CDATA[1127847087884]]></w:t>
                  </w:r>
                  <w:r/>
                </w:p>
              </w:tc>
            </w:tr>
            <w:tr>
              <w:trPr/>
              <w:tc>
                <w:tcPr>
                  <w:tcW w:w="333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fill="FFFFFF" w:val="clear"/>
                  <w:tcMar>
                    <w:left w:w="75" w:type="dxa"/>
                  </w:tcMar>
                </w:tcPr>
                <w:p>
                  <w:pPr>
                    <w:pStyle w:val="Normal"/>
                    <w:tabs>
                      <w:tab w:val="left" w:pos="708" w:leader="none"/>
                      <w:tab w:val="left" w:pos="851" w:leader="none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Тип:</w:t>
                  </w:r>
                  <w:r/>
                </w:p>
              </w:tc>
              <w:tc>
                <w:tcPr>
                  <w:tcW w:w="5878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fill="FFFFFF" w:val="clear"/>
                  <w:tcMar>
                    <w:left w:w="75" w:type="dxa"/>
                  </w:tcMar>
                </w:tcPr>
                <w:p>
                  <w:pPr>
                    <w:pStyle w:val="Style27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Юридическое лицо</w:t>
                  </w:r>
                  <w:r/>
                </w:p>
              </w:tc>
            </w:tr>
            <w:tr>
              <w:trPr/>
              <w:tc>
                <w:tcPr>
                  <w:tcW w:w="333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fill="FFFFFF" w:val="clear"/>
                  <w:tcMar>
                    <w:left w:w="75" w:type="dxa"/>
                  </w:tcMar>
                </w:tcPr>
                <w:p>
                  <w:pPr>
                    <w:pStyle w:val="Style27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Юридический адрес:</w:t>
                  </w:r>
                  <w:r/>
                </w:p>
              </w:tc>
              <w:tc>
                <w:tcPr>
                  <w:tcW w:w="5878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fill="FFFFFF" w:val="clear"/>
                  <w:tcMar>
                    <w:left w:w="75" w:type="dxa"/>
                  </w:tcMar>
                </w:tcPr>
                <w:p>
                  <w:pPr>
                    <w:pStyle w:val="Style27"/>
                    <w:spacing w:before="57" w:after="57"/>
                  </w:pPr>
                  <w:bookmarkStart w:id="9" w:name="__DdeLink__1272_1642196365"/>
                  <w:bookmarkEnd w:id="9"/>
                  <w:r>
                    <w:rPr>
                      <w:sz w:val="22"/>
                      <w:szCs w:val="22"/>
                      <w:lang w:eastAsia="en-US"/>
                    </w:rPr>
                    <w:t><![CDATA[193230, г Санкт-Петербург, ул Крыленко, д 3Б]]></w:t>
                  </w:r>
                  <w:r/>
                </w:p>
              </w:tc>
            </w:tr>
            <w:tr>
              <w:trPr>
                <w:trHeight w:val="363" w:hRule="atLeast"/>
              </w:trPr>
              <w:tc>
                <w:tcPr>
                  <w:tcW w:w="9212" w:type="dxa"/>
                  <w:gridSpan w:val="3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fill="FFFFFF" w:val="clear"/>
                  <w:tcMar>
                    <w:left w:w="75" w:type="dxa"/>
                  </w:tcMar>
                </w:tcPr>
                <w:p>
                  <w:pPr>
                    <w:pStyle w:val="Style27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Комиссия рассмотрела заявку на соответствие требованиями документации на участие в торгах</w:t>
                  </w:r>
                  <w:r/>
                </w:p>
              </w:tc>
            </w:tr>
            <w:tr>
              <w:trPr>
                <w:trHeight w:val="222" w:hRule="atLeast"/>
              </w:trPr>
              <w:tc>
                <w:tcPr>
                  <w:tcW w:w="333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fill="FFFFFF" w:val="clear"/>
                  <w:tcMar>
                    <w:left w:w="75" w:type="dxa"/>
                  </w:tcMar>
                </w:tcPr>
                <w:p>
                  <w:pPr>
                    <w:pStyle w:val="Style27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Решение по заявке:</w:t>
                  </w:r>
                  <w:r/>
                </w:p>
              </w:tc>
              <w:tc>
                <w:tcPr>
                  <w:tcW w:w="5878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fill="FFFFFF" w:val="clear"/>
                  <w:tcMar>
                    <w:left w:w="75" w:type="dxa"/>
                  </w:tcMar>
                </w:tcPr>
                <w:p>
                  <w:pPr>
                    <w:pStyle w:val="Style27"/>
                    <w:spacing w:before="57" w:after="57"/>
                  </w:pPr>
                  <w:bookmarkStart w:id="10" w:name="__DdeLink__1274_1642196365"/>
                  <w:bookmarkEnd w:id="10"/>
                  <w:r>
                    <w:rPr>
                      <w:sz w:val="22"/>
                      <w:szCs w:val="22"/>
                      <w:lang w:eastAsia="en-US"/>
                    </w:rPr>
                    <w:t><![CDATA[Одобрена]]></w:t>
                  </w:r>
                  <w:r/>
                </w:p>
              </w:tc>
            </w:tr>
          </w:tbl>
          <w:p/>
          <w:tbl>
            <w:tblPr>
              <w:tblW w:w="5000" w:type="pct"/>
              <w:jc w:val="lef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insideH w:val="single" w:sz="2" w:space="0" w:color="000001"/>
              </w:tblBorders>
              <w:tblCellMar>
                <w:top w:w="0" w:type="dxa"/>
                <w:left w:w="75" w:type="dxa"/>
                <w:bottom w:w="0" w:type="dxa"/>
                <w:right w:w="108" w:type="dxa"/>
              </w:tblCellMar>
            </w:tblPr>
            <w:tblGrid>
              <w:gridCol w:w="3334"/>
              <w:gridCol w:w="4201"/>
              <w:gridCol w:w="1677"/>
            </w:tblGrid>
            <w:tr>
              <w:trPr/>
              <w:tc>
                <w:tcPr>
                  <w:tcW w:w="333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fill="FFFFFF" w:val="clear"/>
                  <w:tcMar>
                    <w:left w:w="75" w:type="dxa"/>
                  </w:tcMar>
                </w:tcPr>
                <w:p>
                  <w:pPr>
                    <w:pStyle w:val="Style27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<![CDATA[Заявка № 14051]]></w:t>
                  </w:r>
                  <w:r/>
                </w:p>
              </w:tc>
              <w:tc>
                <w:tcPr>
                  <w:tcW w:w="42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fill="FFFFFF" w:val="clear"/>
                  <w:tcMar>
                    <w:left w:w="75" w:type="dxa"/>
                  </w:tcMar>
                </w:tcPr>
                <w:p>
                  <w:pPr>
                    <w:pStyle w:val="23"/>
                    <w:tabs>
                      <w:tab w:val="left" w:pos="708" w:leader="none"/>
                      <w:tab w:val="left" w:pos="851" w:leader="none"/>
                    </w:tabs>
                    <w:spacing w:lineRule="atLeast" w:line="100" w:before="57" w:after="57"/>
                    <w:jc w:val="both"/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Ранг согласно поданному предложению</w:t>
                  </w:r>
                  <w:r/>
                </w:p>
              </w:tc>
              <w:tc>
                <w:tcPr>
                  <w:tcW w:w="167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fill="FFFFFF" w:val="clear"/>
                  <w:tcMar>
                    <w:left w:w="75" w:type="dxa"/>
                  </w:tcMar>
                </w:tcPr>
                <w:p>
                  <w:pPr>
                    <w:pStyle w:val="Style27"/>
                    <w:shd w:val="clear" w:color="000000" w:themeColor="" w:themeTint="0" w:themeShade="0" w:fill="FFFFFF" w:themeFill="" w:themeFillTint="0" w:themeFillShade="0"/>
                    <w:tabs>
                      <w:tab w:val="left" w:pos="708" w:leader="none"/>
                      <w:tab w:val="left" w:pos="851" w:leader="none"/>
                    </w:tabs>
                    <w:spacing w:lineRule="atLeast" w:line="100" w:before="57" w:after="57"/>
                    <w:jc w:val="both"/>
                  </w:pPr>
                  <w:r>
                    <w:rPr>
                      <w:sz w:val="22"/>
                      <w:szCs w:val="22"/>
                      <w:lang w:eastAsia="en-US"/>
                    </w:rPr>
                    <w:t><![CDATA[2]]></w:t>
                  </w:r>
                  <w:r/>
                </w:p>
              </w:tc>
            </w:tr>
            <w:tr>
              <w:trPr/>
              <w:tc>
                <w:tcPr>
                  <w:tcW w:w="333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fill="FFFFFF" w:val="clear"/>
                  <w:tcMar>
                    <w:left w:w="75" w:type="dxa"/>
                  </w:tcMar>
                </w:tcPr>
                <w:p>
                  <w:pPr>
                    <w:pStyle w:val="23"/>
                    <w:tabs>
                      <w:tab w:val="left" w:pos="708" w:leader="none"/>
                      <w:tab w:val="left" w:pos="851" w:leader="none"/>
                    </w:tabs>
                    <w:spacing w:lineRule="atLeast" w:line="100" w:before="57" w:after="57"/>
                    <w:jc w:val="both"/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Дата и время подачи заявки:</w:t>
                  </w:r>
                  <w:r/>
                </w:p>
              </w:tc>
              <w:tc>
                <w:tcPr>
                  <w:tcW w:w="5878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fill="FFFFFF" w:val="clear"/>
                  <w:tcMar>
                    <w:left w:w="75" w:type="dxa"/>
                  </w:tcMar>
                </w:tcPr>
                <w:p>
                  <w:pPr>
                    <w:pStyle w:val="Style27"/>
                    <w:spacing w:before="57" w:after="57"/>
                  </w:pPr>
                  <w:bookmarkStart w:id="3" w:name="__DdeLink__1258_1642196365"/>
                  <w:bookmarkEnd w:id="3"/>
                  <w:r>
                    <w:rPr>
                      <w:sz w:val="22"/>
                      <w:szCs w:val="22"/>
                      <w:lang w:eastAsia="en-US"/>
                    </w:rPr>
                    <w:t><![CDATA[2016-03-22 12:01:29]]></w:t>
                  </w:r>
                  <w:r/>
                </w:p>
              </w:tc>
            </w:tr>
            <w:tr>
              <w:trPr/>
              <w:tc>
                <w:tcPr>
                  <w:tcW w:w="333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fill="FFFFFF" w:val="clear"/>
                  <w:tcMar>
                    <w:left w:w="75" w:type="dxa"/>
                  </w:tcMar>
                </w:tcPr>
                <w:p>
                  <w:pPr>
                    <w:pStyle w:val="23"/>
                    <w:tabs>
                      <w:tab w:val="left" w:pos="708" w:leader="none"/>
                      <w:tab w:val="left" w:pos="851" w:leader="none"/>
                    </w:tabs>
                    <w:spacing w:lineRule="atLeast" w:line="100" w:before="57" w:after="57"/>
                    <w:jc w:val="both"/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Ценовое предложение:</w:t>
                  </w:r>
                  <w:r/>
                </w:p>
              </w:tc>
              <w:tc>
                <w:tcPr>
                  <w:tcW w:w="5878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fill="FFFFFF" w:val="clear"/>
                  <w:tcMar>
                    <w:left w:w="75" w:type="dxa"/>
                  </w:tcMar>
                </w:tcPr>
                <w:p>
                  <w:pPr>
                    <w:pStyle w:val="Style27"/>
                    <w:spacing w:before="57" w:after="57"/>
                  </w:pPr>
                  <w:bookmarkStart w:id="4" w:name="__DdeLink__1260_1642196365"/>
                  <w:bookmarkEnd w:id="4"/>
                  <w:r>
                    <w:rPr>
                      <w:sz w:val="22"/>
                      <w:szCs w:val="22"/>
                      <w:lang w:eastAsia="en-US"/>
                    </w:rPr>
                    <w:t><![CDATA[48 524,99]]></w:t>
                  </w:r>
                  <w:r/>
                </w:p>
              </w:tc>
            </w:tr>
            <w:tr>
              <w:trPr/>
              <w:tc>
                <w:tcPr>
                  <w:tcW w:w="333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fill="FFFFFF" w:val="clear"/>
                  <w:tcMar>
                    <w:left w:w="75" w:type="dxa"/>
                  </w:tcMar>
                </w:tcPr>
                <w:p>
                  <w:pPr>
                    <w:pStyle w:val="23"/>
                    <w:tabs>
                      <w:tab w:val="left" w:pos="708" w:leader="none"/>
                      <w:tab w:val="left" w:pos="851" w:leader="none"/>
                    </w:tabs>
                    <w:spacing w:lineRule="atLeast" w:line="100" w:before="57" w:after="57"/>
                    <w:jc w:val="both"/>
                  </w:pPr>
                  <w:r>
                    <w:rPr>
                      <w:sz w:val="22"/>
                      <w:szCs w:val="22"/>
                    </w:rPr>
                    <w:t>Валюта предложения:</w:t>
                  </w:r>
                  <w:r/>
                </w:p>
              </w:tc>
              <w:tc>
                <w:tcPr>
                  <w:tcW w:w="5878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fill="FFFFFF" w:val="clear"/>
                  <w:tcMar>
                    <w:left w:w="75" w:type="dxa"/>
                  </w:tcMar>
                </w:tcPr>
                <w:p>
                  <w:pPr>
                    <w:pStyle w:val="Style27"/>
                    <w:spacing w:before="57" w:after="57"/>
                    <w:rPr>
                      <w:sz w:val="24"/>
                      <w:sz w:val="24"/>
                      <w:szCs w:val="24"/>
                      <w:rFonts w:ascii="Times New Roman" w:hAnsi="Times New Roman" w:eastAsia="Calibri" w:cs="Times New Roman"/>
                      <w:color w:val="000000"/>
                      <w:lang w:val="ru-RU" w:eastAsia="ru-RU" w:bidi="ar-SA"/>
                    </w:rPr>
                  </w:pPr>
                  <w:r>
                    <w:rPr/>
                    <w:t><![CDATA[Российский рубль]]></w:t>
                  </w:r>
                  <w:r/>
                </w:p>
              </w:tc>
            </w:tr>
            <w:tr>
              <w:trPr>
                <w:trHeight w:val="340" w:hRule="atLeast"/>
              </w:trPr>
              <w:tc>
                <w:tcPr>
                  <w:tcW w:w="333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fill="FFFFFF" w:val="clear"/>
                  <w:tcMar>
                    <w:left w:w="75" w:type="dxa"/>
                  </w:tcMar>
                </w:tcPr>
                <w:p>
                  <w:pPr>
                    <w:pStyle w:val="Normal"/>
                    <w:tabs>
                      <w:tab w:val="left" w:pos="708" w:leader="none"/>
                      <w:tab w:val="left" w:pos="851" w:leader="none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Наименование заявителя:</w:t>
                  </w:r>
                  <w:r/>
                </w:p>
              </w:tc>
              <w:tc>
                <w:tcPr>
                  <w:tcW w:w="5878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fill="FFFFFF" w:val="clear"/>
                  <w:tcMar>
                    <w:left w:w="75" w:type="dxa"/>
                  </w:tcMar>
                </w:tcPr>
                <w:p>
                  <w:pPr>
                    <w:pStyle w:val="Style27"/>
                    <w:spacing w:before="57" w:after="57"/>
                  </w:pPr>
                  <w:bookmarkStart w:id="5" w:name="__DdeLink__1264_1642196365"/>
                  <w:bookmarkEnd w:id="5"/>
                  <w:r>
                    <w:rPr>
                      <w:sz w:val="22"/>
                      <w:szCs w:val="22"/>
                      <w:lang w:eastAsia="en-US"/>
                    </w:rPr>
                    <w:t><![CDATA[ООО «Компания 2»]]></w:t>
                  </w:r>
                  <w:r/>
                </w:p>
              </w:tc>
            </w:tr>
            <w:tr>
              <w:trPr/>
              <w:tc>
                <w:tcPr>
                  <w:tcW w:w="333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fill="FFFFFF" w:val="clear"/>
                  <w:tcMar>
                    <w:left w:w="75" w:type="dxa"/>
                  </w:tcMar>
                </w:tcPr>
                <w:p>
                  <w:pPr>
                    <w:pStyle w:val="Normal"/>
                    <w:tabs>
                      <w:tab w:val="left" w:pos="708" w:leader="none"/>
                      <w:tab w:val="left" w:pos="851" w:leader="none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ИНН:</w:t>
                  </w:r>
                  <w:r/>
                </w:p>
              </w:tc>
              <w:tc>
                <w:tcPr>
                  <w:tcW w:w="5878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fill="FFFFFF" w:val="clear"/>
                  <w:tcMar>
                    <w:left w:w="75" w:type="dxa"/>
                  </w:tcMar>
                </w:tcPr>
                <w:p>
                  <w:pPr>
                    <w:pStyle w:val="Style27"/>
                    <w:spacing w:before="57" w:after="57"/>
                  </w:pPr>
                  <w:bookmarkStart w:id="6" w:name="__DdeLink__1266_1642196365"/>
                  <w:bookmarkEnd w:id="6"/>
                  <w:r>
                    <w:rPr>
                      <w:sz w:val="22"/>
                      <w:szCs w:val="22"/>
                      <w:lang w:eastAsia="en-US"/>
                    </w:rPr>
                    <w:t><![CDATA[5501023978]]></w:t>
                  </w:r>
                  <w:r/>
                </w:p>
              </w:tc>
            </w:tr>
            <w:tr>
              <w:trPr/>
              <w:tc>
                <w:tcPr>
                  <w:tcW w:w="333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fill="FFFFFF" w:val="clear"/>
                  <w:tcMar>
                    <w:left w:w="75" w:type="dxa"/>
                  </w:tcMar>
                </w:tcPr>
                <w:p>
                  <w:pPr>
                    <w:pStyle w:val="Normal"/>
                    <w:tabs>
                      <w:tab w:val="left" w:pos="708" w:leader="none"/>
                      <w:tab w:val="left" w:pos="851" w:leader="none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КПП:</w:t>
                  </w:r>
                  <w:r/>
                </w:p>
              </w:tc>
              <w:tc>
                <w:tcPr>
                  <w:tcW w:w="5878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fill="FFFFFF" w:val="clear"/>
                  <w:tcMar>
                    <w:left w:w="75" w:type="dxa"/>
                  </w:tcMar>
                </w:tcPr>
                <w:p>
                  <w:pPr>
                    <w:pStyle w:val="Style27"/>
                    <w:spacing w:before="57" w:after="57"/>
                  </w:pPr>
                  <w:bookmarkStart w:id="7" w:name="__DdeLink__1268_1642196365"/>
                  <w:bookmarkEnd w:id="7"/>
                  <w:r>
                    <w:rPr>
                      <w:sz w:val="22"/>
                      <w:szCs w:val="22"/>
                      <w:lang w:eastAsia="en-US"/>
                    </w:rPr>
                    <w:t><![CDATA[783801001]]></w:t>
                  </w:r>
                  <w:r/>
                </w:p>
              </w:tc>
            </w:tr>
            <w:tr>
              <w:trPr/>
              <w:tc>
                <w:tcPr>
                  <w:tcW w:w="333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fill="FFFFFF" w:val="clear"/>
                  <w:tcMar>
                    <w:left w:w="75" w:type="dxa"/>
                  </w:tcMar>
                </w:tcPr>
                <w:p>
                  <w:pPr>
                    <w:pStyle w:val="Normal"/>
                    <w:tabs>
                      <w:tab w:val="left" w:pos="708" w:leader="none"/>
                      <w:tab w:val="left" w:pos="851" w:leader="none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ОГРН:</w:t>
                  </w:r>
                  <w:r/>
                </w:p>
              </w:tc>
              <w:tc>
                <w:tcPr>
                  <w:tcW w:w="5878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fill="FFFFFF" w:val="clear"/>
                  <w:tcMar>
                    <w:left w:w="75" w:type="dxa"/>
                  </w:tcMar>
                </w:tcPr>
                <w:p>
                  <w:pPr>
                    <w:pStyle w:val="Style27"/>
                    <w:spacing w:before="57" w:after="57"/>
                  </w:pPr>
                  <w:bookmarkStart w:id="8" w:name="__DdeLink__1270_1642196365"/>
                  <w:bookmarkEnd w:id="8"/>
                  <w:r>
                    <w:rPr>
                      <w:sz w:val="22"/>
                      <w:szCs w:val="22"/>
                      <w:lang w:eastAsia="en-US"/>
                    </w:rPr>
                    <w:t><![CDATA[1025500515413]]></w:t>
                  </w:r>
                  <w:r/>
                </w:p>
              </w:tc>
            </w:tr>
            <w:tr>
              <w:trPr/>
              <w:tc>
                <w:tcPr>
                  <w:tcW w:w="333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fill="FFFFFF" w:val="clear"/>
                  <w:tcMar>
                    <w:left w:w="75" w:type="dxa"/>
                  </w:tcMar>
                </w:tcPr>
                <w:p>
                  <w:pPr>
                    <w:pStyle w:val="Normal"/>
                    <w:tabs>
                      <w:tab w:val="left" w:pos="708" w:leader="none"/>
                      <w:tab w:val="left" w:pos="851" w:leader="none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Тип:</w:t>
                  </w:r>
                  <w:r/>
                </w:p>
              </w:tc>
              <w:tc>
                <w:tcPr>
                  <w:tcW w:w="5878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fill="FFFFFF" w:val="clear"/>
                  <w:tcMar>
                    <w:left w:w="75" w:type="dxa"/>
                  </w:tcMar>
                </w:tcPr>
                <w:p>
                  <w:pPr>
                    <w:pStyle w:val="Style27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Юридическое лицо</w:t>
                  </w:r>
                  <w:r/>
                </w:p>
              </w:tc>
            </w:tr>
            <w:tr>
              <w:trPr/>
              <w:tc>
                <w:tcPr>
                  <w:tcW w:w="333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fill="FFFFFF" w:val="clear"/>
                  <w:tcMar>
                    <w:left w:w="75" w:type="dxa"/>
                  </w:tcMar>
                </w:tcPr>
                <w:p>
                  <w:pPr>
                    <w:pStyle w:val="Style27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Юридический адрес:</w:t>
                  </w:r>
                  <w:r/>
                </w:p>
              </w:tc>
              <w:tc>
                <w:tcPr>
                  <w:tcW w:w="5878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fill="FFFFFF" w:val="clear"/>
                  <w:tcMar>
                    <w:left w:w="75" w:type="dxa"/>
                  </w:tcMar>
                </w:tcPr>
                <w:p>
                  <w:pPr>
                    <w:pStyle w:val="Style27"/>
                    <w:spacing w:before="57" w:after="57"/>
                  </w:pPr>
                  <w:bookmarkStart w:id="9" w:name="__DdeLink__1272_1642196365"/>
                  <w:bookmarkEnd w:id="9"/>
                  <w:r>
                    <w:rPr>
                      <w:sz w:val="22"/>
                      <w:szCs w:val="22"/>
                      <w:lang w:eastAsia="en-US"/>
                    </w:rPr>
                    <w:t><![CDATA[Омская обл, г Омск, пр-кт Мира, д 90, кв 1]]></w:t>
                  </w:r>
                  <w:r/>
                </w:p>
              </w:tc>
            </w:tr>
            <w:tr>
              <w:trPr>
                <w:trHeight w:val="363" w:hRule="atLeast"/>
              </w:trPr>
              <w:tc>
                <w:tcPr>
                  <w:tcW w:w="9212" w:type="dxa"/>
                  <w:gridSpan w:val="3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fill="FFFFFF" w:val="clear"/>
                  <w:tcMar>
                    <w:left w:w="75" w:type="dxa"/>
                  </w:tcMar>
                </w:tcPr>
                <w:p>
                  <w:pPr>
                    <w:pStyle w:val="Style27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Комиссия рассмотрела заявку на соответствие требованиями документации на участие в торгах</w:t>
                  </w:r>
                  <w:r/>
                </w:p>
              </w:tc>
            </w:tr>
            <w:tr>
              <w:trPr>
                <w:trHeight w:val="222" w:hRule="atLeast"/>
              </w:trPr>
              <w:tc>
                <w:tcPr>
                  <w:tcW w:w="333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fill="FFFFFF" w:val="clear"/>
                  <w:tcMar>
                    <w:left w:w="75" w:type="dxa"/>
                  </w:tcMar>
                </w:tcPr>
                <w:p>
                  <w:pPr>
                    <w:pStyle w:val="Style27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Решение по заявке:</w:t>
                  </w:r>
                  <w:r/>
                </w:p>
              </w:tc>
              <w:tc>
                <w:tcPr>
                  <w:tcW w:w="5878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fill="FFFFFF" w:val="clear"/>
                  <w:tcMar>
                    <w:left w:w="75" w:type="dxa"/>
                  </w:tcMar>
                </w:tcPr>
                <w:p>
                  <w:pPr>
                    <w:pStyle w:val="Style27"/>
                    <w:spacing w:before="57" w:after="57"/>
                  </w:pPr>
                  <w:bookmarkStart w:id="10" w:name="__DdeLink__1274_1642196365"/>
                  <w:bookmarkEnd w:id="10"/>
                  <w:r>
                    <w:rPr>
                      <w:sz w:val="22"/>
                      <w:szCs w:val="22"/>
                      <w:lang w:eastAsia="en-US"/>
                    </w:rPr>
                    <w:t><![CDATA[Одобрена]]></w:t>
                  </w:r>
                  <w:r/>
                </w:p>
              </w:tc>
            </w:tr>
          </w:tbl>
          <w:p/>
          <w:tbl>
            <w:tblPr>
              <w:tblW w:w="5000" w:type="pct"/>
              <w:jc w:val="lef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insideH w:val="single" w:sz="2" w:space="0" w:color="000001"/>
              </w:tblBorders>
              <w:tblCellMar>
                <w:top w:w="0" w:type="dxa"/>
                <w:left w:w="75" w:type="dxa"/>
                <w:bottom w:w="0" w:type="dxa"/>
                <w:right w:w="108" w:type="dxa"/>
              </w:tblCellMar>
            </w:tblPr>
            <w:tblGrid>
              <w:gridCol w:w="3334"/>
              <w:gridCol w:w="4201"/>
              <w:gridCol w:w="1677"/>
            </w:tblGrid>
            <w:tr>
              <w:trPr/>
              <w:tc>
                <w:tcPr>
                  <w:tcW w:w="333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fill="FFFFFF" w:val="clear"/>
                  <w:tcMar>
                    <w:left w:w="75" w:type="dxa"/>
                  </w:tcMar>
                </w:tcPr>
                <w:p>
                  <w:pPr>
                    <w:pStyle w:val="Style27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<![CDATA[Заявка № 14055]]></w:t>
                  </w:r>
                  <w:r/>
                </w:p>
              </w:tc>
              <w:tc>
                <w:tcPr>
                  <w:tcW w:w="42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fill="FFFFFF" w:val="clear"/>
                  <w:tcMar>
                    <w:left w:w="75" w:type="dxa"/>
                  </w:tcMar>
                </w:tcPr>
                <w:p>
                  <w:pPr>
                    <w:pStyle w:val="23"/>
                    <w:tabs>
                      <w:tab w:val="left" w:pos="708" w:leader="none"/>
                      <w:tab w:val="left" w:pos="851" w:leader="none"/>
                    </w:tabs>
                    <w:spacing w:lineRule="atLeast" w:line="100" w:before="57" w:after="57"/>
                    <w:jc w:val="both"/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Ранг согласно поданному предложению</w:t>
                  </w:r>
                  <w:r/>
                </w:p>
              </w:tc>
              <w:tc>
                <w:tcPr>
                  <w:tcW w:w="167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fill="FFFFFF" w:val="clear"/>
                  <w:tcMar>
                    <w:left w:w="75" w:type="dxa"/>
                  </w:tcMar>
                </w:tcPr>
                <w:p>
                  <w:pPr>
                    <w:pStyle w:val="Style27"/>
                    <w:shd w:val="clear" w:color="000000" w:themeColor="" w:themeTint="0" w:themeShade="0" w:fill="FFFFFF" w:themeFill="" w:themeFillTint="0" w:themeFillShade="0"/>
                    <w:tabs>
                      <w:tab w:val="left" w:pos="708" w:leader="none"/>
                      <w:tab w:val="left" w:pos="851" w:leader="none"/>
                    </w:tabs>
                    <w:spacing w:lineRule="atLeast" w:line="100" w:before="57" w:after="57"/>
                    <w:jc w:val="both"/>
                  </w:pPr>
                  <w:r>
                    <w:rPr>
                      <w:sz w:val="22"/>
                      <w:szCs w:val="22"/>
                      <w:lang w:eastAsia="en-US"/>
                    </w:rPr>
                    <w:t><![CDATA[3]]></w:t>
                  </w:r>
                  <w:r/>
                </w:p>
              </w:tc>
            </w:tr>
            <w:tr>
              <w:trPr/>
              <w:tc>
                <w:tcPr>
                  <w:tcW w:w="333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fill="FFFFFF" w:val="clear"/>
                  <w:tcMar>
                    <w:left w:w="75" w:type="dxa"/>
                  </w:tcMar>
                </w:tcPr>
                <w:p>
                  <w:pPr>
                    <w:pStyle w:val="23"/>
                    <w:tabs>
                      <w:tab w:val="left" w:pos="708" w:leader="none"/>
                      <w:tab w:val="left" w:pos="851" w:leader="none"/>
                    </w:tabs>
                    <w:spacing w:lineRule="atLeast" w:line="100" w:before="57" w:after="57"/>
                    <w:jc w:val="both"/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Дата и время подачи заявки:</w:t>
                  </w:r>
                  <w:r/>
                </w:p>
              </w:tc>
              <w:tc>
                <w:tcPr>
                  <w:tcW w:w="5878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fill="FFFFFF" w:val="clear"/>
                  <w:tcMar>
                    <w:left w:w="75" w:type="dxa"/>
                  </w:tcMar>
                </w:tcPr>
                <w:p>
                  <w:pPr>
                    <w:pStyle w:val="Style27"/>
                    <w:spacing w:before="57" w:after="57"/>
                  </w:pPr>
                  <w:bookmarkStart w:id="3" w:name="__DdeLink__1258_1642196365"/>
                  <w:bookmarkEnd w:id="3"/>
                  <w:r>
                    <w:rPr>
                      <w:sz w:val="22"/>
                      <w:szCs w:val="22"/>
                      <w:lang w:eastAsia="en-US"/>
                    </w:rPr>
                    <w:t><![CDATA[2016-03-22 12:29:48]]></w:t>
                  </w:r>
                  <w:r/>
                </w:p>
              </w:tc>
            </w:tr>
            <w:tr>
              <w:trPr/>
              <w:tc>
                <w:tcPr>
                  <w:tcW w:w="333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fill="FFFFFF" w:val="clear"/>
                  <w:tcMar>
                    <w:left w:w="75" w:type="dxa"/>
                  </w:tcMar>
                </w:tcPr>
                <w:p>
                  <w:pPr>
                    <w:pStyle w:val="23"/>
                    <w:tabs>
                      <w:tab w:val="left" w:pos="708" w:leader="none"/>
                      <w:tab w:val="left" w:pos="851" w:leader="none"/>
                    </w:tabs>
                    <w:spacing w:lineRule="atLeast" w:line="100" w:before="57" w:after="57"/>
                    <w:jc w:val="both"/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Ценовое предложение:</w:t>
                  </w:r>
                  <w:r/>
                </w:p>
              </w:tc>
              <w:tc>
                <w:tcPr>
                  <w:tcW w:w="5878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fill="FFFFFF" w:val="clear"/>
                  <w:tcMar>
                    <w:left w:w="75" w:type="dxa"/>
                  </w:tcMar>
                </w:tcPr>
                <w:p>
                  <w:pPr>
                    <w:pStyle w:val="Style27"/>
                    <w:spacing w:before="57" w:after="57"/>
                  </w:pPr>
                  <w:bookmarkStart w:id="4" w:name="__DdeLink__1260_1642196365"/>
                  <w:bookmarkEnd w:id="4"/>
                  <w:r>
                    <w:rPr>
                      <w:sz w:val="22"/>
                      <w:szCs w:val="22"/>
                      <w:lang w:eastAsia="en-US"/>
                    </w:rPr>
                    <w:t><![CDATA[45 603,15]]></w:t>
                  </w:r>
                  <w:r/>
                </w:p>
              </w:tc>
            </w:tr>
            <w:tr>
              <w:trPr/>
              <w:tc>
                <w:tcPr>
                  <w:tcW w:w="333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fill="FFFFFF" w:val="clear"/>
                  <w:tcMar>
                    <w:left w:w="75" w:type="dxa"/>
                  </w:tcMar>
                </w:tcPr>
                <w:p>
                  <w:pPr>
                    <w:pStyle w:val="23"/>
                    <w:tabs>
                      <w:tab w:val="left" w:pos="708" w:leader="none"/>
                      <w:tab w:val="left" w:pos="851" w:leader="none"/>
                    </w:tabs>
                    <w:spacing w:lineRule="atLeast" w:line="100" w:before="57" w:after="57"/>
                    <w:jc w:val="both"/>
                  </w:pPr>
                  <w:r>
                    <w:rPr>
                      <w:sz w:val="22"/>
                      <w:szCs w:val="22"/>
                    </w:rPr>
                    <w:t>Валюта предложения:</w:t>
                  </w:r>
                  <w:r/>
                </w:p>
              </w:tc>
              <w:tc>
                <w:tcPr>
                  <w:tcW w:w="5878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fill="FFFFFF" w:val="clear"/>
                  <w:tcMar>
                    <w:left w:w="75" w:type="dxa"/>
                  </w:tcMar>
                </w:tcPr>
                <w:p>
                  <w:pPr>
                    <w:pStyle w:val="Style27"/>
                    <w:spacing w:before="57" w:after="57"/>
                    <w:rPr>
                      <w:sz w:val="24"/>
                      <w:sz w:val="24"/>
                      <w:szCs w:val="24"/>
                      <w:rFonts w:ascii="Times New Roman" w:hAnsi="Times New Roman" w:eastAsia="Calibri" w:cs="Times New Roman"/>
                      <w:color w:val="000000"/>
                      <w:lang w:val="ru-RU" w:eastAsia="ru-RU" w:bidi="ar-SA"/>
                    </w:rPr>
                  </w:pPr>
                  <w:r>
                    <w:rPr/>
                    <w:t><![CDATA[Российский рубль]]></w:t>
                  </w:r>
                  <w:r/>
                </w:p>
              </w:tc>
            </w:tr>
            <w:tr>
              <w:trPr>
                <w:trHeight w:val="340" w:hRule="atLeast"/>
              </w:trPr>
              <w:tc>
                <w:tcPr>
                  <w:tcW w:w="333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fill="FFFFFF" w:val="clear"/>
                  <w:tcMar>
                    <w:left w:w="75" w:type="dxa"/>
                  </w:tcMar>
                </w:tcPr>
                <w:p>
                  <w:pPr>
                    <w:pStyle w:val="Normal"/>
                    <w:tabs>
                      <w:tab w:val="left" w:pos="708" w:leader="none"/>
                      <w:tab w:val="left" w:pos="851" w:leader="none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Наименование заявителя:</w:t>
                  </w:r>
                  <w:r/>
                </w:p>
              </w:tc>
              <w:tc>
                <w:tcPr>
                  <w:tcW w:w="5878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fill="FFFFFF" w:val="clear"/>
                  <w:tcMar>
                    <w:left w:w="75" w:type="dxa"/>
                  </w:tcMar>
                </w:tcPr>
                <w:p>
                  <w:pPr>
                    <w:pStyle w:val="Style27"/>
                    <w:spacing w:before="57" w:after="57"/>
                  </w:pPr>
                  <w:bookmarkStart w:id="5" w:name="__DdeLink__1264_1642196365"/>
                  <w:bookmarkEnd w:id="5"/>
                  <w:r>
                    <w:rPr>
                      <w:sz w:val="22"/>
                      <w:szCs w:val="22"/>
                      <w:lang w:eastAsia="en-US"/>
                    </w:rPr>
                    <w:t><![CDATA[ООО «Компания 3»]]></w:t>
                  </w:r>
                  <w:r/>
                </w:p>
              </w:tc>
            </w:tr>
            <w:tr>
              <w:trPr/>
              <w:tc>
                <w:tcPr>
                  <w:tcW w:w="333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fill="FFFFFF" w:val="clear"/>
                  <w:tcMar>
                    <w:left w:w="75" w:type="dxa"/>
                  </w:tcMar>
                </w:tcPr>
                <w:p>
                  <w:pPr>
                    <w:pStyle w:val="Normal"/>
                    <w:tabs>
                      <w:tab w:val="left" w:pos="708" w:leader="none"/>
                      <w:tab w:val="left" w:pos="851" w:leader="none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ИНН:</w:t>
                  </w:r>
                  <w:r/>
                </w:p>
              </w:tc>
              <w:tc>
                <w:tcPr>
                  <w:tcW w:w="5878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fill="FFFFFF" w:val="clear"/>
                  <w:tcMar>
                    <w:left w:w="75" w:type="dxa"/>
                  </w:tcMar>
                </w:tcPr>
                <w:p>
                  <w:pPr>
                    <w:pStyle w:val="Style27"/>
                    <w:spacing w:before="57" w:after="57"/>
                  </w:pPr>
                  <w:bookmarkStart w:id="6" w:name="__DdeLink__1266_1642196365"/>
                  <w:bookmarkEnd w:id="6"/>
                  <w:r>
                    <w:rPr>
                      <w:sz w:val="22"/>
                      <w:szCs w:val="22"/>
                      <w:lang w:eastAsia="en-US"/>
                    </w:rPr>
                    <w:t><![CDATA[5505029628]]></w:t>
                  </w:r>
                  <w:r/>
                </w:p>
              </w:tc>
            </w:tr>
            <w:tr>
              <w:trPr/>
              <w:tc>
                <w:tcPr>
                  <w:tcW w:w="333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fill="FFFFFF" w:val="clear"/>
                  <w:tcMar>
                    <w:left w:w="75" w:type="dxa"/>
                  </w:tcMar>
                </w:tcPr>
                <w:p>
                  <w:pPr>
                    <w:pStyle w:val="Normal"/>
                    <w:tabs>
                      <w:tab w:val="left" w:pos="708" w:leader="none"/>
                      <w:tab w:val="left" w:pos="851" w:leader="none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КПП:</w:t>
                  </w:r>
                  <w:r/>
                </w:p>
              </w:tc>
              <w:tc>
                <w:tcPr>
                  <w:tcW w:w="5878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fill="FFFFFF" w:val="clear"/>
                  <w:tcMar>
                    <w:left w:w="75" w:type="dxa"/>
                  </w:tcMar>
                </w:tcPr>
                <w:p>
                  <w:pPr>
                    <w:pStyle w:val="Style27"/>
                    <w:spacing w:before="57" w:after="57"/>
                  </w:pPr>
                  <w:bookmarkStart w:id="7" w:name="__DdeLink__1268_1642196365"/>
                  <w:bookmarkEnd w:id="7"/>
                  <w:r>
                    <w:rPr>
                      <w:sz w:val="22"/>
                      <w:szCs w:val="22"/>
                      <w:lang w:eastAsia="en-US"/>
                    </w:rPr>
                    <w:t><![CDATA[550501001]]></w:t>
                  </w:r>
                  <w:r/>
                </w:p>
              </w:tc>
            </w:tr>
            <w:tr>
              <w:trPr/>
              <w:tc>
                <w:tcPr>
                  <w:tcW w:w="333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fill="FFFFFF" w:val="clear"/>
                  <w:tcMar>
                    <w:left w:w="75" w:type="dxa"/>
                  </w:tcMar>
                </w:tcPr>
                <w:p>
                  <w:pPr>
                    <w:pStyle w:val="Normal"/>
                    <w:tabs>
                      <w:tab w:val="left" w:pos="708" w:leader="none"/>
                      <w:tab w:val="left" w:pos="851" w:leader="none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ОГРН:</w:t>
                  </w:r>
                  <w:r/>
                </w:p>
              </w:tc>
              <w:tc>
                <w:tcPr>
                  <w:tcW w:w="5878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fill="FFFFFF" w:val="clear"/>
                  <w:tcMar>
                    <w:left w:w="75" w:type="dxa"/>
                  </w:tcMar>
                </w:tcPr>
                <w:p>
                  <w:pPr>
                    <w:pStyle w:val="Style27"/>
                    <w:spacing w:before="57" w:after="57"/>
                  </w:pPr>
                  <w:bookmarkStart w:id="8" w:name="__DdeLink__1270_1642196365"/>
                  <w:bookmarkEnd w:id="8"/>
                  <w:r>
                    <w:rPr>
                      <w:sz w:val="22"/>
                      <w:szCs w:val="22"/>
                      <w:lang w:eastAsia="en-US"/>
                    </w:rPr>
                    <w:t><![CDATA[1025501173631]]></w:t>
                  </w:r>
                  <w:r/>
                </w:p>
              </w:tc>
            </w:tr>
            <w:tr>
              <w:trPr/>
              <w:tc>
                <w:tcPr>
                  <w:tcW w:w="333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fill="FFFFFF" w:val="clear"/>
                  <w:tcMar>
                    <w:left w:w="75" w:type="dxa"/>
                  </w:tcMar>
                </w:tcPr>
                <w:p>
                  <w:pPr>
                    <w:pStyle w:val="Normal"/>
                    <w:tabs>
                      <w:tab w:val="left" w:pos="708" w:leader="none"/>
                      <w:tab w:val="left" w:pos="851" w:leader="none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Тип:</w:t>
                  </w:r>
                  <w:r/>
                </w:p>
              </w:tc>
              <w:tc>
                <w:tcPr>
                  <w:tcW w:w="5878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fill="FFFFFF" w:val="clear"/>
                  <w:tcMar>
                    <w:left w:w="75" w:type="dxa"/>
                  </w:tcMar>
                </w:tcPr>
                <w:p>
                  <w:pPr>
                    <w:pStyle w:val="Style27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Юридическое лицо</w:t>
                  </w:r>
                  <w:r/>
                </w:p>
              </w:tc>
            </w:tr>
            <w:tr>
              <w:trPr/>
              <w:tc>
                <w:tcPr>
                  <w:tcW w:w="333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fill="FFFFFF" w:val="clear"/>
                  <w:tcMar>
                    <w:left w:w="75" w:type="dxa"/>
                  </w:tcMar>
                </w:tcPr>
                <w:p>
                  <w:pPr>
                    <w:pStyle w:val="Style27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Юридический адрес:</w:t>
                  </w:r>
                  <w:r/>
                </w:p>
              </w:tc>
              <w:tc>
                <w:tcPr>
                  <w:tcW w:w="5878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fill="FFFFFF" w:val="clear"/>
                  <w:tcMar>
                    <w:left w:w="75" w:type="dxa"/>
                  </w:tcMar>
                </w:tcPr>
                <w:p>
                  <w:pPr>
                    <w:pStyle w:val="Style27"/>
                    <w:spacing w:before="57" w:after="57"/>
                  </w:pPr>
                  <w:bookmarkStart w:id="9" w:name="__DdeLink__1272_1642196365"/>
                  <w:bookmarkEnd w:id="9"/>
                  <w:r>
                    <w:rPr>
                      <w:sz w:val="22"/>
                      <w:szCs w:val="22"/>
                      <w:lang w:eastAsia="en-US"/>
                    </w:rPr>
                    <w:t><![CDATA[Омская обл, г Омск, ул Гуртьева, д 7А]]></w:t>
                  </w:r>
                  <w:r/>
                </w:p>
              </w:tc>
            </w:tr>
            <w:tr>
              <w:trPr>
                <w:trHeight w:val="363" w:hRule="atLeast"/>
              </w:trPr>
              <w:tc>
                <w:tcPr>
                  <w:tcW w:w="9212" w:type="dxa"/>
                  <w:gridSpan w:val="3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fill="FFFFFF" w:val="clear"/>
                  <w:tcMar>
                    <w:left w:w="75" w:type="dxa"/>
                  </w:tcMar>
                </w:tcPr>
                <w:p>
                  <w:pPr>
                    <w:pStyle w:val="Style27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Комиссия рассмотрела заявку на соответствие требованиями документации на участие в торгах</w:t>
                  </w:r>
                  <w:r/>
                </w:p>
              </w:tc>
            </w:tr>
            <w:tr>
              <w:trPr>
                <w:trHeight w:val="222" w:hRule="atLeast"/>
              </w:trPr>
              <w:tc>
                <w:tcPr>
                  <w:tcW w:w="333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fill="FFFFFF" w:val="clear"/>
                  <w:tcMar>
                    <w:left w:w="75" w:type="dxa"/>
                  </w:tcMar>
                </w:tcPr>
                <w:p>
                  <w:pPr>
                    <w:pStyle w:val="Style27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Решение по заявке:</w:t>
                  </w:r>
                  <w:r/>
                </w:p>
              </w:tc>
              <w:tc>
                <w:tcPr>
                  <w:tcW w:w="5878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fill="FFFFFF" w:val="clear"/>
                  <w:tcMar>
                    <w:left w:w="75" w:type="dxa"/>
                  </w:tcMar>
                </w:tcPr>
                <w:p>
                  <w:pPr>
                    <w:pStyle w:val="Style27"/>
                    <w:spacing w:before="57" w:after="57"/>
                  </w:pPr>
                  <w:bookmarkStart w:id="10" w:name="__DdeLink__1274_1642196365"/>
                  <w:bookmarkEnd w:id="10"/>
                  <w:r>
                    <w:rPr>
                      <w:sz w:val="22"/>
                      <w:szCs w:val="22"/>
                      <w:lang w:eastAsia="en-US"/>
                    </w:rPr>
                    <w:t><![CDATA[Одобрена]]></w:t>
                  </w:r>
                  <w:r/>
                </w:p>
              </w:tc>
            </w:tr>
          </w:tbl>
          <w:p/>
          <w:p>
            <w:pPr>
              <w:pStyle w:val="Normal"/>
              <w:tabs>
                <w:tab w:val="left" w:pos="708" w:leader="none"/>
                <w:tab w:val="left" w:pos="851" w:leader="none"/>
              </w:tabs>
              <w:spacing w:before="0" w:after="0"/>
              <w:jc w:val="left"/>
              <w:rPr>
                <w:sz w:val="24"/>
                <w:b w:val="false"/>
                <w:sz w:val="24"/>
                <w:b w:val="false"/>
                <w:szCs w:val="24"/>
                <w:bCs w:val="false"/>
                <w:rFonts w:ascii="Times New Roman" w:hAnsi="Times New Roman" w:eastAsia="Calibri" w:cs="Times New Roman"/>
                <w:color w:val="000000"/>
                <w:lang w:val="ru-RU" w:eastAsia="en-US" w:bidi="ar-SA"/>
              </w:rPr>
            </w:pPr>
            <w:r>
              <w:rPr>
                <w:rFonts w:eastAsia="Calibri" w:cs="Times New Roman"/>
                <w:b w:val="false"/>
                <w:bCs w:val="false"/>
                <w:color w:val="000000"/>
                <w:sz w:val="24"/>
                <w:szCs w:val="24"/>
                <w:lang w:val="ru-RU" w:eastAsia="en-US" w:bidi="ar-SA"/>
              </w:rPr>
            </w:r>
            <w:r/>
          </w:p>
          <w:p>
            <w:pPr>
              <w:pStyle w:val="Normal"/>
              <w:tabs>
                <w:tab w:val="left" w:pos="708" w:leader="none"/>
                <w:tab w:val="left" w:pos="851" w:leader="none"/>
              </w:tabs>
              <w:spacing w:before="0" w:after="0"/>
              <w:jc w:val="left"/>
            </w:pPr>
            <w:r>
              <w:rPr>
                <w:b w:val="false"/>
                <w:bCs w:val="false"/>
                <w:sz w:val="24"/>
                <w:szCs w:val="24"/>
                <w:lang w:eastAsia="en-US"/>
              </w:rPr>
              <w:t><![CDATA[3.1.4 Решение по лоту]]></w:t>
            </w:r>
            <w:r/>
          </w:p>
          <w:p>
            <w:pPr>
              <w:pStyle w:val="Normal"/>
              <w:shd w:val="clear" w:color="000000" w:themeColor="" w:themeTint="0" w:themeShade="0" w:fill="FFFFFF" w:themeFill="" w:themeFillTint="0" w:themeFillShade="0"/>
              <w:tabs>
                <w:tab w:val="left" w:pos="708" w:leader="none"/>
                <w:tab w:val="left" w:pos="851" w:leader="none"/>
              </w:tabs>
              <w:spacing w:before="0" w:after="0"/>
              <w:jc w:val="left"/>
              <w:rPr>
                <w:sz w:val="24"/>
                <w:b w:val="false"/>
                <w:sz w:val="24"/>
                <w:b w:val="false"/>
                <w:szCs w:val="24"/>
                <w:bCs w:val="false"/>
                <w:rFonts w:ascii="Times New Roman" w:hAnsi="Times New Roman" w:eastAsia="Calibri" w:cs="Times New Roman"/>
                <w:color w:val="000000"/>
                <w:lang w:val="ru-RU" w:eastAsia="en-US" w:bidi="ar-SA"/>
              </w:rPr>
            </w:pPr>
            <w:r>
              <w:rPr>
                <w:rFonts w:eastAsia="Calibri" w:cs="Times New Roman"/>
                <w:b w:val="false"/>
                <w:bCs w:val="false"/>
                <w:color w:val="000000"/>
                <w:sz w:val="24"/>
                <w:szCs w:val="24"/>
                <w:lang w:val="ru-RU" w:eastAsia="en-US" w:bidi="ar-SA"/>
              </w:rPr>
            </w:r>
            <w:r/>
          </w:p>
          <w:p>
            <w:pPr>
              <w:pStyle w:val="Style20"/>
              <w:jc w:val="both"/>
            </w:pPr>
            <w:r>
              <w:rPr>
                <w:b w:val="false"/>
                <w:bCs w:val="false"/>
                <w:lang w:eastAsia="en-US"/>
              </w:rPr>
              <w:t>3.</w:t>
            </w:r>
            <w:r>
              <w:rPr>
                <w:b w:val="false"/>
                <w:bCs w:val="false"/>
                <w:sz w:val="24"/>
                <w:szCs w:val="24"/>
                <w:lang w:eastAsia="en-US"/>
              </w:rPr>
              <w:t><![CDATA[1]]></w:t>
            </w:r>
            <w:r>
              <w:rPr>
                <w:b w:val="false"/>
                <w:bCs w:val="false"/>
                <w:lang w:eastAsia="en-US"/>
              </w:rPr>
              <w:t>.4.1 На основании результатов рассмотрения заявок на соответствие требованиям, установленным в документации к закупке, признать закупку по лоту состоявшейся.</w:t>
            </w:r>
            <w:r/>
          </w:p>
          <w:p>
            <w:pPr>
              <w:pStyle w:val="Style20"/>
              <w:jc w:val="both"/>
            </w:pPr>
            <w:r>
              <w:rPr>
                <w:b w:val="false"/>
                <w:bCs w:val="false"/>
                <w:lang w:eastAsia="en-US"/>
              </w:rPr>
              <w:t>3.</w:t>
            </w:r>
            <w:r>
              <w:rPr>
                <w:b w:val="false"/>
                <w:bCs w:val="false"/>
                <w:sz w:val="24"/>
                <w:szCs w:val="24"/>
                <w:lang w:eastAsia="en-US"/>
              </w:rPr>
              <w:t><![CDATA[1]]></w:t>
            </w:r>
            <w:r>
              <w:rPr>
                <w:b w:val="false"/>
                <w:bCs w:val="false"/>
                <w:lang w:eastAsia="en-US"/>
              </w:rPr>
              <w:t>.4.2 Лучшее предложение предоставил:</w:t>
            </w:r>
            <w:r/>
          </w:p>
          <w:p>
            <w:pPr>
              <w:pStyle w:val="Style20"/>
              <w:jc w:val="both"/>
            </w:pPr>
            <w:r>
              <w:rPr>
                <w:b w:val="false"/>
                <w:bCs w:val="false"/>
                <w:lang w:eastAsia="en-US"/>
              </w:rPr>
              <w:tab/>
              <w:tab/>
              <w:tab/>
              <w:t><![CDATA[Наименование: Аксиома]]></w:t>
            </w:r>
            <w:r/>
          </w:p>
          <w:p>
            <w:pPr>
              <w:pStyle w:val="Style20"/>
              <w:jc w:val="both"/>
            </w:pPr>
            <w:r>
              <w:rPr>
                <w:rFonts w:eastAsia="Times New Roman"/>
                <w:b w:val="false"/>
                <w:bCs w:val="false"/>
                <w:color w:val="00000A"/>
                <w:shd w:fill="FFFFFF" w:val="clear"/>
                <w:lang w:eastAsia="en-US"/>
              </w:rPr>
              <w:tab/>
              <w:tab/>
              <w:tab/>
              <w:t><![CDATA[ИНН: 7811514257]]></w:t>
            </w:r>
            <w:r/>
          </w:p>
          <w:p>
            <w:pPr>
              <w:pStyle w:val="Style20"/>
              <w:jc w:val="both"/>
            </w:pPr>
            <w:r>
              <w:rPr>
                <w:rFonts w:eastAsia="Times New Roman"/>
                <w:b w:val="false"/>
                <w:bCs w:val="false"/>
                <w:color w:val="00000A"/>
                <w:shd w:fill="FFFFFF" w:val="clear"/>
                <w:lang w:eastAsia="en-US"/>
              </w:rPr>
              <w:t>3.</w:t>
            </w:r>
            <w:r>
              <w:rPr>
                <w:rFonts w:eastAsia="Times New Roman"/>
                <w:b w:val="false"/>
                <w:bCs w:val="false"/>
                <w:color w:val="00000A"/>
                <w:sz w:val="24"/>
                <w:szCs w:val="24"/>
                <w:shd w:fill="FFFFFF" w:val="clear"/>
                <w:lang w:eastAsia="en-US"/>
              </w:rPr>
              <w:t><![CDATA[1]]></w:t>
            </w:r>
            <w:r>
              <w:rPr>
                <w:rFonts w:eastAsia="Times New Roman"/>
                <w:b w:val="false"/>
                <w:bCs w:val="false"/>
                <w:color w:val="00000A"/>
                <w:shd w:fill="FFFFFF" w:val="clear"/>
                <w:lang w:eastAsia="en-US"/>
              </w:rPr>
              <w:t>.4.3 Заключить договор с:</w:t>
            </w:r>
            <w:r/>
          </w:p>
          <w:p>
            <w:pPr>
              <w:pStyle w:val="Style20"/>
              <w:jc w:val="both"/>
            </w:pPr>
            <w:r>
              <w:rPr>
                <w:rFonts w:eastAsia="Times New Roman"/>
                <w:b w:val="false"/>
                <w:bCs w:val="false"/>
                <w:color w:val="00000A"/>
                <w:shd w:fill="FFFFFF" w:val="clear"/>
                <w:lang w:eastAsia="en-US"/>
              </w:rPr>
              <w:tab/>
              <w:tab/>
              <w:tab/>
              <w:t><![CDATA[Наименование: Аксиома]]></w:t>
            </w:r>
            <w:r/>
          </w:p>
          <w:p>
            <w:pPr>
              <w:pStyle w:val="Style20"/>
              <w:spacing w:before="0" w:after="120"/>
              <w:jc w:val="both"/>
            </w:pPr>
            <w:r>
              <w:rPr>
                <w:rFonts w:eastAsia="Times New Roman"/>
                <w:b w:val="false"/>
                <w:bCs w:val="false"/>
                <w:color w:val="00000A"/>
                <w:shd w:fill="FFFFFF" w:val="clear"/>
                <w:lang w:eastAsia="en-US"/>
              </w:rPr>
              <w:tab/>
              <w:tab/>
              <w:tab/>
              <w:t><![CDATA[ИНН: 7811514257]]></w:t>
            </w:r>
            <w:r/>
          </w:p>
        </w:tc>
      </w:tr>
    </w:tbl>
    <w:p/>
    <w:p>
      <w:pPr>
        <w:pStyle w:val="Normal"/>
        <w:tabs>
          <w:tab w:val="left" w:pos="708" w:leader="none"/>
          <w:tab w:val="left" w:pos="851" w:leader="none"/>
        </w:tabs>
        <w:spacing w:before="397" w:after="113"/>
        <w:jc w:val="center"/>
      </w:pPr>
      <w:r>
        <w:rPr>
          <w:b w:val="false"/>
          <w:bCs w:val="false"/>
          <w:sz w:val="28"/>
          <w:szCs w:val="28"/>
          <w:lang w:eastAsia="en-US"/>
        </w:rPr>
        <w:t>4</w:t>
      </w:r>
      <w:r>
        <w:rPr>
          <w:b w:val="false"/>
          <w:bCs w:val="false"/>
          <w:sz w:val="28"/>
          <w:szCs w:val="28"/>
          <w:lang w:eastAsia="en-US"/>
        </w:rPr>
        <w:t>. Решение комиссии</w:t>
      </w:r>
      <w:r/>
    </w:p>
    <w:p>
      <w:pPr>
        <w:pStyle w:val="Style20"/>
        <w:jc w:val="both"/>
      </w:pPr>
      <w:r>
        <w:rPr>
          <w:b w:val="false"/>
          <w:bCs w:val="false"/>
          <w:lang w:eastAsia="en-US"/>
        </w:rPr>
        <w:t>4.1.</w:t>
        <w:tab/>
        <w:t xml:space="preserve">На основании результатов рассмотрения </w:t>
      </w:r>
      <w:r>
        <w:rPr>
          <w:b w:val="false"/>
          <w:bCs w:val="false"/>
          <w:lang w:eastAsia="en-US"/>
        </w:rPr>
        <w:t xml:space="preserve">вторых частей </w:t>
      </w:r>
      <w:r>
        <w:rPr>
          <w:b w:val="false"/>
          <w:bCs w:val="false"/>
          <w:lang w:eastAsia="en-US"/>
        </w:rPr>
        <w:t>заявок на соответствие требованиям, установленным в документации к закупке, признать процедуру состоявшейся.</w:t>
      </w:r>
      <w:r/>
    </w:p>
    <w:p>
      <w:pPr>
        <w:pStyle w:val="Normal"/>
        <w:shd w:val="clear" w:color="000000" w:themeColor="" w:themeTint="0" w:themeShade="0" w:fill="FFFFFF" w:themeFill="" w:themeFillTint="0" w:themeFillShade="0"/>
        <w:tabs>
          <w:tab w:val="left" w:pos="-142" w:leader="none"/>
          <w:tab w:val="left" w:pos="1" w:leader="none"/>
          <w:tab w:val="left" w:pos="66" w:leader="none"/>
          <w:tab w:val="left" w:pos="283" w:leader="none"/>
          <w:tab w:val="left" w:pos="708" w:leader="none"/>
          <w:tab w:val="left" w:pos="982" w:leader="none"/>
          <w:tab w:val="left" w:pos="1898" w:leader="none"/>
          <w:tab w:val="left" w:pos="2814" w:leader="none"/>
          <w:tab w:val="left" w:pos="3730" w:leader="none"/>
          <w:tab w:val="left" w:pos="4646" w:leader="none"/>
          <w:tab w:val="left" w:pos="5562" w:leader="none"/>
          <w:tab w:val="left" w:pos="6478" w:leader="none"/>
          <w:tab w:val="left" w:pos="7394" w:leader="none"/>
          <w:tab w:val="left" w:pos="8310" w:leader="none"/>
          <w:tab w:val="left" w:pos="9226" w:leader="none"/>
          <w:tab w:val="left" w:pos="10142" w:leader="none"/>
          <w:tab w:val="left" w:pos="11058" w:leader="none"/>
          <w:tab w:val="left" w:pos="11974" w:leader="none"/>
          <w:tab w:val="left" w:pos="12890" w:leader="none"/>
          <w:tab w:val="left" w:pos="13806" w:leader="none"/>
        </w:tabs>
        <w:spacing w:lineRule="auto" w:line="360" w:before="0" w:after="0"/>
        <w:ind w:left="0" w:right="0" w:hanging="0"/>
        <w:jc w:val="both"/>
        <w:textAlignment w:val="baseline"/>
        <w:rPr>
          <w:sz w:val="24"/>
          <w:sz w:val="24"/>
          <w:szCs w:val="24"/>
          <w:rFonts w:ascii="Times New Roman" w:hAnsi="Times New Roman" w:eastAsia="Calibri" w:cs="Times New Roman"/>
          <w:color w:val="000000"/>
          <w:lang w:val="ru-RU" w:eastAsia="ru-RU" w:bidi="ar-SA"/>
        </w:rPr>
      </w:pPr>
      <w:r>
        <w:rPr>
          <w:rFonts w:eastAsia="Calibri" w:cs="Times New Roman"/>
          <w:color w:val="000000"/>
          <w:sz w:val="24"/>
          <w:szCs w:val="24"/>
          <w:lang w:val="ru-RU" w:eastAsia="ru-RU" w:bidi="ar-SA"/>
        </w:rPr>
      </w:r>
      <w:r/>
    </w:p>
    <w:p>
      <w:pPr>
        <w:pStyle w:val="Normal"/>
        <w:shd w:val="clear" w:color="000000" w:themeColor="" w:themeTint="0" w:themeShade="0" w:fill="FFFFFF" w:themeFill="" w:themeFillTint="0" w:themeFillShade="0"/>
        <w:tabs>
          <w:tab w:val="left" w:pos="-142" w:leader="none"/>
          <w:tab w:val="left" w:pos="1" w:leader="none"/>
          <w:tab w:val="left" w:pos="66" w:leader="none"/>
          <w:tab w:val="left" w:pos="283" w:leader="none"/>
          <w:tab w:val="left" w:pos="708" w:leader="none"/>
          <w:tab w:val="left" w:pos="982" w:leader="none"/>
          <w:tab w:val="left" w:pos="1898" w:leader="none"/>
          <w:tab w:val="left" w:pos="2814" w:leader="none"/>
          <w:tab w:val="left" w:pos="3730" w:leader="none"/>
          <w:tab w:val="left" w:pos="4646" w:leader="none"/>
          <w:tab w:val="left" w:pos="5562" w:leader="none"/>
          <w:tab w:val="left" w:pos="6478" w:leader="none"/>
          <w:tab w:val="left" w:pos="7394" w:leader="none"/>
          <w:tab w:val="left" w:pos="8310" w:leader="none"/>
          <w:tab w:val="left" w:pos="9226" w:leader="none"/>
          <w:tab w:val="left" w:pos="10142" w:leader="none"/>
          <w:tab w:val="left" w:pos="11058" w:leader="none"/>
          <w:tab w:val="left" w:pos="11974" w:leader="none"/>
          <w:tab w:val="left" w:pos="12890" w:leader="none"/>
          <w:tab w:val="left" w:pos="13806" w:leader="none"/>
        </w:tabs>
        <w:spacing w:lineRule="auto" w:line="360" w:before="0" w:after="0"/>
        <w:ind w:left="0" w:right="0" w:hanging="0"/>
        <w:jc w:val="both"/>
        <w:textAlignment w:val="baseline"/>
        <w:rPr>
          <w:sz w:val="24"/>
          <w:sz w:val="24"/>
          <w:szCs w:val="24"/>
          <w:rFonts w:ascii="Times New Roman" w:hAnsi="Times New Roman" w:eastAsia="Calibri" w:cs="Times New Roman"/>
          <w:color w:val="000000"/>
          <w:lang w:val="ru-RU" w:eastAsia="ru-RU" w:bidi="ar-SA"/>
        </w:rPr>
      </w:pPr>
      <w:r>
        <w:rPr>
          <w:rFonts w:eastAsia="Calibri" w:cs="Times New Roman"/>
          <w:color w:val="000000"/>
          <w:sz w:val="24"/>
          <w:szCs w:val="24"/>
          <w:lang w:val="ru-RU" w:eastAsia="ru-RU" w:bidi="ar-SA"/>
        </w:rPr>
      </w:r>
      <w:r/>
    </w:p>
    <w:tbl>
      <w:tblPr>
        <w:tblW w:w="5000" w:type="pct"/>
        <w:jc w:val="left"/>
        <w:tblInd w:w="101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top w:w="0" w:type="dxa"/>
          <w:left w:w="96" w:type="dxa"/>
          <w:bottom w:w="0" w:type="dxa"/>
          <w:right w:w="108" w:type="dxa"/>
        </w:tblCellMar>
      </w:tblPr>
      <w:tblGrid>
        <w:gridCol w:w="3060"/>
        <w:gridCol w:w="3064"/>
        <w:gridCol w:w="3088"/>
      </w:tblGrid>
      <w:tr>
        <w:trPr/>
        <w:tc>
          <w:tcPr>
            <w:tcW w:w="306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fill="FFFFFF" w:val="clear"/>
            <w:tcMar>
              <w:left w:w="96" w:type="dxa"/>
            </w:tcMar>
          </w:tcPr>
          <w:p>
            <w:pPr>
              <w:pStyle w:val="Style27"/>
              <w:spacing w:before="113" w:after="113"/>
              <w:jc w:val="center"/>
              <w:rPr>
                <w:sz w:val="24"/>
                <w:sz w:val="24"/>
                <w:szCs w:val="24"/>
                <w:rFonts w:ascii="Times New Roman" w:hAnsi="Times New Roman" w:eastAsia="Calibri" w:cs="Times New Roman"/>
                <w:color w:val="000000"/>
                <w:lang w:val="ru-RU" w:eastAsia="ru-RU" w:bidi="ar-SA"/>
              </w:rPr>
            </w:pPr>
            <w:r>
              <w:rPr/>
              <w:t>Председатель</w:t>
            </w:r>
            <w:r/>
          </w:p>
        </w:tc>
        <w:tc>
          <w:tcPr>
            <w:tcW w:w="306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fill="FFFFFF" w:val="clear"/>
            <w:tcMar>
              <w:left w:w="96" w:type="dxa"/>
            </w:tcMar>
          </w:tcPr>
          <w:p>
            <w:pPr>
              <w:pStyle w:val="Normal"/>
              <w:spacing w:before="113" w:after="113"/>
              <w:rPr>
                <w:sz w:val="24"/>
                <w:sz w:val="24"/>
                <w:szCs w:val="24"/>
                <w:rFonts w:ascii="Times New Roman" w:hAnsi="Times New Roman" w:eastAsia="Calibri" w:cs="Times New Roman"/>
                <w:color w:val="000000"/>
                <w:lang w:val="ru-RU" w:eastAsia="ru-RU" w:bidi="ar-SA"/>
              </w:rPr>
            </w:pPr>
            <w:r>
              <w:rPr>
                <w:rFonts w:eastAsia="Calibri" w:cs="Times New Roman"/>
                <w:color w:val="000000"/>
                <w:sz w:val="24"/>
                <w:szCs w:val="24"/>
                <w:lang w:val="ru-RU" w:eastAsia="ru-RU" w:bidi="ar-SA"/>
              </w:rPr>
            </w:r>
            <w:r/>
          </w:p>
        </w:tc>
        <w:tc>
          <w:tcPr>
            <w:tcW w:w="308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fill="FFFFFF" w:val="clear"/>
            <w:tcMar>
              <w:left w:w="96" w:type="dxa"/>
            </w:tcMar>
          </w:tcPr>
          <w:p>
            <w:pPr>
              <w:pStyle w:val="Normal"/>
              <w:spacing w:before="113" w:after="113"/>
              <w:rPr>
                <w:sz w:val="24"/>
                <w:sz w:val="24"/>
                <w:szCs w:val="24"/>
                <w:rFonts w:ascii="Times New Roman" w:hAnsi="Times New Roman" w:eastAsia="Calibri" w:cs="Times New Roman"/>
                <w:color w:val="000000"/>
                <w:lang w:val="ru-RU" w:eastAsia="ru-RU" w:bidi="ar-SA"/>
              </w:rPr>
            </w:pPr>
            <w:r>
              <w:rPr>
                <w:rFonts w:eastAsia="Calibri" w:cs="Times New Roman"/>
                <w:color w:val="000000"/>
                <w:sz w:val="24"/>
                <w:szCs w:val="24"/>
                <w:lang w:val="ru-RU" w:eastAsia="ru-RU" w:bidi="ar-SA"/>
              </w:rPr>
            </w:r>
            <w:r/>
          </w:p>
        </w:tc>
      </w:tr>
      <w:tr>
        <w:trPr/>
        <w:tc>
          <w:tcPr>
            <w:tcW w:w="306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fill="FFFFFF" w:val="clear"/>
            <w:tcMar>
              <w:left w:w="96" w:type="dxa"/>
            </w:tcMar>
          </w:tcPr>
          <w:p>
            <w:pPr>
              <w:pStyle w:val="Style27"/>
              <w:spacing w:before="113" w:after="113"/>
              <w:jc w:val="center"/>
              <w:rPr>
                <w:sz w:val="24"/>
                <w:sz w:val="24"/>
                <w:szCs w:val="24"/>
                <w:rFonts w:ascii="Times New Roman" w:hAnsi="Times New Roman" w:eastAsia="Calibri" w:cs="Times New Roman"/>
                <w:color w:val="000000"/>
                <w:lang w:val="ru-RU" w:eastAsia="ru-RU" w:bidi="ar-SA"/>
              </w:rPr>
            </w:pPr>
            <w:r>
              <w:rPr/>
              <w:t>Секретарь</w:t>
            </w:r>
            <w:r/>
          </w:p>
        </w:tc>
        <w:tc>
          <w:tcPr>
            <w:tcW w:w="306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fill="FFFFFF" w:val="clear"/>
            <w:tcMar>
              <w:left w:w="96" w:type="dxa"/>
            </w:tcMar>
          </w:tcPr>
          <w:p>
            <w:pPr>
              <w:pStyle w:val="Normal"/>
              <w:spacing w:before="113" w:after="113"/>
              <w:rPr>
                <w:sz w:val="24"/>
                <w:sz w:val="24"/>
                <w:szCs w:val="24"/>
                <w:rFonts w:ascii="Times New Roman" w:hAnsi="Times New Roman" w:eastAsia="Calibri" w:cs="Times New Roman"/>
                <w:color w:val="000000"/>
                <w:lang w:val="ru-RU" w:eastAsia="ru-RU" w:bidi="ar-SA"/>
              </w:rPr>
            </w:pPr>
            <w:r>
              <w:rPr>
                <w:rFonts w:eastAsia="Calibri" w:cs="Times New Roman"/>
                <w:color w:val="000000"/>
                <w:sz w:val="24"/>
                <w:szCs w:val="24"/>
                <w:lang w:val="ru-RU" w:eastAsia="ru-RU" w:bidi="ar-SA"/>
              </w:rPr>
            </w:r>
            <w:r/>
          </w:p>
        </w:tc>
        <w:tc>
          <w:tcPr>
            <w:tcW w:w="308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fill="FFFFFF" w:val="clear"/>
            <w:tcMar>
              <w:left w:w="96" w:type="dxa"/>
            </w:tcMar>
          </w:tcPr>
          <w:p>
            <w:pPr>
              <w:pStyle w:val="Normal"/>
              <w:spacing w:before="113" w:after="113"/>
              <w:rPr>
                <w:sz w:val="24"/>
                <w:sz w:val="24"/>
                <w:szCs w:val="24"/>
                <w:rFonts w:ascii="Times New Roman" w:hAnsi="Times New Roman" w:eastAsia="Calibri" w:cs="Times New Roman"/>
                <w:color w:val="000000"/>
                <w:lang w:val="ru-RU" w:eastAsia="ru-RU" w:bidi="ar-SA"/>
              </w:rPr>
            </w:pPr>
            <w:r>
              <w:rPr>
                <w:rFonts w:eastAsia="Calibri" w:cs="Times New Roman"/>
                <w:color w:val="000000"/>
                <w:sz w:val="24"/>
                <w:szCs w:val="24"/>
                <w:lang w:val="ru-RU" w:eastAsia="ru-RU" w:bidi="ar-SA"/>
              </w:rPr>
            </w:r>
            <w:r/>
          </w:p>
        </w:tc>
      </w:tr>
      <w:tr>
        <w:trPr/>
        <w:tc>
          <w:tcPr>
            <w:tcW w:w="306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fill="FFFFFF" w:val="clear"/>
            <w:tcMar>
              <w:left w:w="96" w:type="dxa"/>
            </w:tcMar>
          </w:tcPr>
          <w:p>
            <w:pPr>
              <w:pStyle w:val="Style27"/>
              <w:spacing w:before="113" w:after="113"/>
              <w:jc w:val="center"/>
              <w:rPr>
                <w:sz w:val="24"/>
                <w:sz w:val="24"/>
                <w:szCs w:val="24"/>
                <w:rFonts w:ascii="Times New Roman" w:hAnsi="Times New Roman" w:eastAsia="Calibri" w:cs="Times New Roman"/>
                <w:color w:val="000000"/>
                <w:lang w:val="ru-RU" w:eastAsia="ru-RU" w:bidi="ar-SA"/>
              </w:rPr>
            </w:pPr>
            <w:r>
              <w:rPr/>
              <w:t>Члены комиссии</w:t>
            </w:r>
            <w:r/>
          </w:p>
        </w:tc>
        <w:tc>
          <w:tcPr>
            <w:tcW w:w="306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fill="FFFFFF" w:val="clear"/>
            <w:tcMar>
              <w:left w:w="96" w:type="dxa"/>
            </w:tcMar>
          </w:tcPr>
          <w:p>
            <w:pPr>
              <w:pStyle w:val="Normal"/>
              <w:spacing w:before="113" w:after="113"/>
              <w:rPr>
                <w:sz w:val="24"/>
                <w:sz w:val="24"/>
                <w:szCs w:val="24"/>
                <w:rFonts w:ascii="Times New Roman" w:hAnsi="Times New Roman" w:eastAsia="Calibri" w:cs="Times New Roman"/>
                <w:color w:val="000000"/>
                <w:lang w:val="ru-RU" w:eastAsia="ru-RU" w:bidi="ar-SA"/>
              </w:rPr>
            </w:pPr>
            <w:r>
              <w:rPr>
                <w:rFonts w:eastAsia="Calibri" w:cs="Times New Roman"/>
                <w:color w:val="000000"/>
                <w:sz w:val="24"/>
                <w:szCs w:val="24"/>
                <w:lang w:val="ru-RU" w:eastAsia="ru-RU" w:bidi="ar-SA"/>
              </w:rPr>
            </w:r>
            <w:r/>
          </w:p>
        </w:tc>
        <w:tc>
          <w:tcPr>
            <w:tcW w:w="308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fill="FFFFFF" w:val="clear"/>
            <w:tcMar>
              <w:left w:w="96" w:type="dxa"/>
            </w:tcMar>
          </w:tcPr>
          <w:p>
            <w:pPr>
              <w:pStyle w:val="Normal"/>
              <w:spacing w:before="113" w:after="113"/>
              <w:rPr>
                <w:sz w:val="24"/>
                <w:sz w:val="24"/>
                <w:szCs w:val="24"/>
                <w:rFonts w:ascii="Times New Roman" w:hAnsi="Times New Roman" w:eastAsia="Calibri" w:cs="Times New Roman"/>
                <w:color w:val="000000"/>
                <w:lang w:val="ru-RU" w:eastAsia="ru-RU" w:bidi="ar-SA"/>
              </w:rPr>
            </w:pPr>
            <w:r>
              <w:rPr>
                <w:rFonts w:eastAsia="Calibri" w:cs="Times New Roman"/>
                <w:color w:val="000000"/>
                <w:sz w:val="24"/>
                <w:szCs w:val="24"/>
                <w:lang w:val="ru-RU" w:eastAsia="ru-RU" w:bidi="ar-SA"/>
              </w:rPr>
            </w:r>
            <w:r/>
          </w:p>
        </w:tc>
      </w:tr>
    </w:tbl>
    <w:p>
      <w:pPr>
        <w:pStyle w:val="Normal"/>
        <w:tabs>
          <w:tab w:val="left" w:pos="708" w:leader="none"/>
          <w:tab w:val="left" w:pos="851" w:leader="none"/>
        </w:tabs>
        <w:spacing w:before="0" w:after="200"/>
        <w:ind w:left="0" w:right="0" w:hanging="25"/>
        <w:jc w:val="center"/>
        <w:rPr>
          <w:sz w:val="24"/>
          <w:sz w:val="24"/>
          <w:szCs w:val="24"/>
          <w:rFonts w:ascii="Times New Roman" w:hAnsi="Times New Roman" w:eastAsia="Calibri" w:cs="Times New Roman"/>
          <w:color w:val="000000"/>
          <w:lang w:val="ru-RU" w:eastAsia="ru-RU" w:bidi="ar-SA"/>
        </w:rPr>
      </w:pPr>
      <w:r>
        <w:rPr/>
      </w:r>
      <w:r/>
    </w:p>
    <w:sectPr>
      <w:type w:val="nextPage"/>
      <w:pgSz w:w="11906" w:h="16838"/>
      <w:pgMar w:left="1843" w:right="851" w:header="0" w:top="567" w:footer="0" w:bottom="567" w:gutter="0"/>
      <w:pgNumType w:fmt="decimal"/>
      <w:formProt w:val="false"/>
      <w:textDirection w:val="lrTb"/>
      <w:docGrid w:type="default" w:linePitch="360" w:charSpace="4294961151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1"/>
    <w:family w:val="roman"/>
    <w:pitch w:val="variable"/>
  </w:font>
  <w:font w:name="Times New Roman">
    <w:charset w:val="01"/>
    <w:family w:val="roman"/>
    <w:pitch w:val="variable"/>
  </w:font>
  <w:font w:name="Courier New">
    <w:charset w:val="01"/>
    <w:family w:val="roman"/>
    <w:pitch w:val="variable"/>
  </w:font>
  <w:font w:name="Segoe UI">
    <w:charset w:val="01"/>
    <w:family w:val="roman"/>
    <w:pitch w:val="variable"/>
  </w:font>
  <w:font w:name="Arial">
    <w:charset w:val="01"/>
    <w:family w:val="swiss"/>
    <w:pitch w:val="variable"/>
  </w:font>
  <w:font w:name="Arial">
    <w:charset w:val="01"/>
    <w:family w:val="roman"/>
    <w:pitch w:val="variable"/>
  </w:font>
</w:fonts>
</file>

<file path=word/settings.xml><?xml version="1.0" encoding="utf-8"?>
<w:settings xmlns:w="http://schemas.openxmlformats.org/wordprocessingml/2006/main">
  <w:zoom w:percent="120"/>
  <w:defaultTabStop w:val="709"/>
  <w:compat/>
  <w:themeFontLang w:val="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Liberation Serif" w:hAnsi="Liberation Serif" w:eastAsia="Droid Sans Fallback" w:cs="FreeSans"/>
        <w:sz w:val="20"/>
        <w:szCs w:val="24"/>
        <w:lang w:val="ru-RU" w:eastAsia="zh-CN" w:bidi="hi-IN"/>
      </w:rPr>
    </w:rPrDefault>
    <w:pPrDefault>
      <w:pPr/>
    </w:pPrDefault>
  </w:docDefaults>
  <w:style w:type="paragraph" w:styleId="Normal">
    <w:name w:val="Normal"/>
    <w:pPr>
      <w:widowControl/>
      <w:tabs>
        <w:tab w:val="left" w:pos="708" w:leader="none"/>
      </w:tabs>
      <w:suppressAutoHyphens w:val="true"/>
      <w:bidi w:val="0"/>
      <w:jc w:val="left"/>
    </w:pPr>
    <w:rPr>
      <w:rFonts w:ascii="Times New Roman" w:hAnsi="Times New Roman" w:eastAsia="Calibri" w:cs="Times New Roman"/>
      <w:color w:val="000000"/>
      <w:sz w:val="24"/>
      <w:szCs w:val="24"/>
      <w:lang w:val="ru-RU" w:eastAsia="ru-RU" w:bidi="ar-SA"/>
    </w:rPr>
  </w:style>
  <w:style w:type="paragraph" w:styleId="1">
    <w:name w:val="Заголовок 1"/>
    <w:basedOn w:val="Style19"/>
    <w:pPr/>
    <w:rPr/>
  </w:style>
  <w:style w:type="paragraph" w:styleId="2">
    <w:name w:val="Заголовок 2"/>
    <w:basedOn w:val="Style19"/>
    <w:pPr/>
    <w:rPr/>
  </w:style>
  <w:style w:type="paragraph" w:styleId="3">
    <w:name w:val="Заголовок 3"/>
    <w:basedOn w:val="Style19"/>
    <w:pPr/>
    <w:rPr/>
  </w:style>
  <w:style w:type="character" w:styleId="DefaultParagraphFont">
    <w:name w:val="Default Paragraph Font"/>
    <w:rPr/>
  </w:style>
  <w:style w:type="character" w:styleId="Style11">
    <w:name w:val="Основной текст_"/>
    <w:rPr>
      <w:rFonts w:ascii="Times New Roman" w:hAnsi="Times New Roman" w:eastAsia="Times New Roman" w:cs="Times New Roman"/>
      <w:sz w:val="20"/>
      <w:szCs w:val="20"/>
      <w:shd w:fill="FFFFFF" w:val="clear"/>
    </w:rPr>
  </w:style>
  <w:style w:type="character" w:styleId="21">
    <w:name w:val="Основной текст (2)_"/>
    <w:rPr>
      <w:rFonts w:ascii="Times New Roman" w:hAnsi="Times New Roman" w:eastAsia="Times New Roman" w:cs="Times New Roman"/>
      <w:sz w:val="20"/>
      <w:szCs w:val="20"/>
      <w:shd w:fill="FFFFFF" w:val="clear"/>
    </w:rPr>
  </w:style>
  <w:style w:type="character" w:styleId="Style12">
    <w:name w:val="Подпись к таблице"/>
    <w:rPr>
      <w:rFonts w:ascii="Times New Roman" w:hAnsi="Times New Roman" w:eastAsia="Times New Roman" w:cs="Times New Roman"/>
      <w:b w:val="false"/>
      <w:bCs w:val="false"/>
      <w:i w:val="false"/>
      <w:iCs w:val="false"/>
      <w:caps w:val="false"/>
      <w:smallCaps w:val="false"/>
      <w:strike w:val="false"/>
      <w:dstrike w:val="false"/>
      <w:color w:val="000000"/>
      <w:spacing w:val="0"/>
      <w:w w:val="100"/>
      <w:position w:val="0"/>
      <w:sz w:val="20"/>
      <w:sz w:val="20"/>
      <w:szCs w:val="20"/>
      <w:u w:val="single"/>
      <w:vertAlign w:val="baseline"/>
      <w:lang w:val="ru-RU"/>
    </w:rPr>
  </w:style>
  <w:style w:type="character" w:styleId="11">
    <w:name w:val="Основной текст1"/>
    <w:rPr>
      <w:rFonts w:ascii="Times New Roman" w:hAnsi="Times New Roman" w:eastAsia="Times New Roman" w:cs="Times New Roman"/>
      <w:color w:val="000000"/>
      <w:spacing w:val="0"/>
      <w:w w:val="100"/>
      <w:position w:val="0"/>
      <w:sz w:val="20"/>
      <w:sz w:val="20"/>
      <w:szCs w:val="20"/>
      <w:shd w:fill="FFFFFF" w:val="clear"/>
      <w:vertAlign w:val="baseline"/>
      <w:lang w:val="ru-RU"/>
    </w:rPr>
  </w:style>
  <w:style w:type="character" w:styleId="22">
    <w:name w:val="Подпись к таблице (2)_"/>
    <w:rPr>
      <w:rFonts w:ascii="Times New Roman" w:hAnsi="Times New Roman" w:eastAsia="Times New Roman" w:cs="Times New Roman"/>
      <w:sz w:val="20"/>
      <w:szCs w:val="20"/>
      <w:shd w:fill="FFFFFF" w:val="clear"/>
    </w:rPr>
  </w:style>
  <w:style w:type="character" w:styleId="12">
    <w:name w:val="Заголовок №1_"/>
    <w:rPr>
      <w:rFonts w:ascii="Times New Roman" w:hAnsi="Times New Roman" w:eastAsia="Times New Roman" w:cs="Times New Roman"/>
      <w:sz w:val="20"/>
      <w:szCs w:val="20"/>
      <w:shd w:fill="FFFFFF" w:val="clear"/>
    </w:rPr>
  </w:style>
  <w:style w:type="character" w:styleId="Style13">
    <w:name w:val="Основной текст + Полужирный"/>
    <w:rPr>
      <w:rFonts w:ascii="Times New Roman" w:hAnsi="Times New Roman" w:eastAsia="Times New Roman" w:cs="Times New Roman"/>
      <w:color w:val="000000"/>
      <w:spacing w:val="0"/>
      <w:w w:val="100"/>
      <w:position w:val="0"/>
      <w:sz w:val="20"/>
      <w:sz w:val="20"/>
      <w:szCs w:val="20"/>
      <w:shd w:fill="FFFFFF" w:val="clear"/>
      <w:vertAlign w:val="baseline"/>
      <w:lang w:val="ru-RU"/>
    </w:rPr>
  </w:style>
  <w:style w:type="character" w:styleId="4">
    <w:name w:val="Основной текст (4) + Не полужирный;Не курсив"/>
    <w:rPr>
      <w:rFonts w:ascii="Times New Roman" w:hAnsi="Times New Roman" w:eastAsia="Times New Roman" w:cs="Times New Roman"/>
      <w:b/>
      <w:bCs/>
      <w:i/>
      <w:iCs/>
      <w:caps w:val="false"/>
      <w:smallCaps w:val="false"/>
      <w:strike w:val="false"/>
      <w:dstrike w:val="false"/>
      <w:color w:val="000000"/>
      <w:spacing w:val="0"/>
      <w:w w:val="100"/>
      <w:position w:val="0"/>
      <w:sz w:val="20"/>
      <w:sz w:val="20"/>
      <w:szCs w:val="20"/>
      <w:u w:val="none"/>
      <w:vertAlign w:val="baseline"/>
      <w:lang w:val="ru-RU"/>
    </w:rPr>
  </w:style>
  <w:style w:type="character" w:styleId="41">
    <w:name w:val="Основной текст (4)_"/>
    <w:rPr>
      <w:rFonts w:ascii="Times New Roman" w:hAnsi="Times New Roman" w:eastAsia="Times New Roman" w:cs="Times New Roman"/>
      <w:i/>
      <w:iCs/>
      <w:sz w:val="20"/>
      <w:szCs w:val="20"/>
      <w:shd w:fill="FFFFFF" w:val="clear"/>
    </w:rPr>
  </w:style>
  <w:style w:type="character" w:styleId="Style14">
    <w:name w:val="Основной текст + Полужирный;Курсив"/>
    <w:rPr>
      <w:rFonts w:ascii="Times New Roman" w:hAnsi="Times New Roman" w:eastAsia="Times New Roman" w:cs="Times New Roman"/>
      <w:i/>
      <w:iCs/>
      <w:caps w:val="false"/>
      <w:smallCaps w:val="false"/>
      <w:color w:val="000000"/>
      <w:spacing w:val="0"/>
      <w:w w:val="100"/>
      <w:position w:val="0"/>
      <w:sz w:val="20"/>
      <w:sz w:val="20"/>
      <w:szCs w:val="20"/>
      <w:shd w:fill="FFFFFF" w:val="clear"/>
      <w:vertAlign w:val="baseline"/>
      <w:lang w:val="ru-RU"/>
    </w:rPr>
  </w:style>
  <w:style w:type="character" w:styleId="5">
    <w:name w:val="Основной текст (5)_"/>
    <w:rPr>
      <w:rFonts w:ascii="Times New Roman" w:hAnsi="Times New Roman" w:eastAsia="Times New Roman" w:cs="Times New Roman"/>
      <w:sz w:val="16"/>
      <w:szCs w:val="16"/>
      <w:shd w:fill="FFFFFF" w:val="clear"/>
    </w:rPr>
  </w:style>
  <w:style w:type="character" w:styleId="Style15">
    <w:name w:val="Интернет-ссылка"/>
    <w:basedOn w:val="DefaultParagraphFont"/>
    <w:rPr>
      <w:color w:val="0000FF"/>
      <w:u w:val="single"/>
      <w:lang w:val="ru-RU" w:eastAsia="ru-RU" w:bidi="ru-RU"/>
    </w:rPr>
  </w:style>
  <w:style w:type="character" w:styleId="Annotationreference">
    <w:name w:val="annotation reference"/>
    <w:basedOn w:val="DefaultParagraphFont"/>
    <w:rPr>
      <w:sz w:val="16"/>
      <w:szCs w:val="16"/>
    </w:rPr>
  </w:style>
  <w:style w:type="character" w:styleId="Style16">
    <w:name w:val="Текст примечания Знак"/>
    <w:basedOn w:val="DefaultParagraphFont"/>
    <w:rPr>
      <w:rFonts w:ascii="Courier New" w:hAnsi="Courier New" w:eastAsia="Courier New" w:cs="Courier New"/>
      <w:color w:val="000000"/>
    </w:rPr>
  </w:style>
  <w:style w:type="character" w:styleId="Style17">
    <w:name w:val="Тема примечания Знак"/>
    <w:basedOn w:val="Style16"/>
    <w:rPr>
      <w:rFonts w:ascii="Courier New" w:hAnsi="Courier New" w:eastAsia="Courier New" w:cs="Courier New"/>
      <w:b/>
      <w:bCs/>
      <w:color w:val="000000"/>
    </w:rPr>
  </w:style>
  <w:style w:type="character" w:styleId="Style18">
    <w:name w:val="Текст выноски Знак"/>
    <w:basedOn w:val="DefaultParagraphFont"/>
    <w:rPr>
      <w:rFonts w:ascii="Segoe UI" w:hAnsi="Segoe UI" w:eastAsia="Courier New" w:cs="Segoe UI"/>
      <w:color w:val="000000"/>
      <w:sz w:val="18"/>
      <w:szCs w:val="18"/>
    </w:rPr>
  </w:style>
  <w:style w:type="character" w:styleId="ListLabel2">
    <w:name w:val="ListLabel 2"/>
    <w:rPr>
      <w:rFonts w:cs="Symbol"/>
    </w:rPr>
  </w:style>
  <w:style w:type="paragraph" w:styleId="Style19">
    <w:name w:val="Заголовок"/>
    <w:basedOn w:val="Normal"/>
    <w:next w:val="Style20"/>
    <w:pPr>
      <w:keepNext/>
      <w:spacing w:before="240" w:after="120"/>
    </w:pPr>
    <w:rPr>
      <w:rFonts w:ascii="Arial" w:hAnsi="Arial" w:eastAsia="Droid Sans" w:cs="FreeSans"/>
      <w:sz w:val="28"/>
      <w:szCs w:val="28"/>
    </w:rPr>
  </w:style>
  <w:style w:type="paragraph" w:styleId="Style20">
    <w:name w:val="Основной текст"/>
    <w:basedOn w:val="Normal"/>
    <w:pPr>
      <w:spacing w:lineRule="auto" w:line="288" w:before="0" w:after="120"/>
    </w:pPr>
    <w:rPr/>
  </w:style>
  <w:style w:type="paragraph" w:styleId="Style21">
    <w:name w:val="Список"/>
    <w:basedOn w:val="Style20"/>
    <w:pPr/>
    <w:rPr>
      <w:rFonts w:cs="FreeSans"/>
    </w:rPr>
  </w:style>
  <w:style w:type="paragraph" w:styleId="Style22">
    <w:name w:val="Название"/>
    <w:basedOn w:val="Normal"/>
    <w:pPr>
      <w:suppressLineNumbers/>
      <w:spacing w:before="120" w:after="120"/>
    </w:pPr>
    <w:rPr>
      <w:rFonts w:cs="FreeSans"/>
      <w:i/>
      <w:iCs/>
      <w:sz w:val="24"/>
      <w:szCs w:val="24"/>
    </w:rPr>
  </w:style>
  <w:style w:type="paragraph" w:styleId="Style23">
    <w:name w:val="Указатель"/>
    <w:basedOn w:val="Normal"/>
    <w:pPr>
      <w:suppressLineNumbers/>
    </w:pPr>
    <w:rPr>
      <w:rFonts w:cs="FreeSans"/>
    </w:rPr>
  </w:style>
  <w:style w:type="paragraph" w:styleId="Style24">
    <w:name w:val="Заглавие"/>
    <w:basedOn w:val="Normal"/>
    <w:pPr>
      <w:suppressLineNumbers/>
      <w:spacing w:before="120" w:after="120"/>
      <w:jc w:val="center"/>
    </w:pPr>
    <w:rPr>
      <w:rFonts w:cs="FreeSans"/>
      <w:b/>
      <w:bCs/>
      <w:i/>
      <w:iCs/>
      <w:sz w:val="36"/>
      <w:szCs w:val="36"/>
    </w:rPr>
  </w:style>
  <w:style w:type="paragraph" w:styleId="Style25">
    <w:name w:val="Подзаголовок"/>
    <w:basedOn w:val="Style19"/>
    <w:pPr>
      <w:jc w:val="center"/>
    </w:pPr>
    <w:rPr>
      <w:i/>
      <w:iCs/>
      <w:sz w:val="28"/>
      <w:szCs w:val="28"/>
    </w:rPr>
  </w:style>
  <w:style w:type="paragraph" w:styleId="Indexheading">
    <w:name w:val="index heading"/>
    <w:basedOn w:val="Normal"/>
    <w:pPr>
      <w:suppressLineNumbers/>
    </w:pPr>
    <w:rPr>
      <w:rFonts w:cs="FreeSans"/>
    </w:rPr>
  </w:style>
  <w:style w:type="paragraph" w:styleId="23">
    <w:name w:val="Основной текст2"/>
    <w:basedOn w:val="Normal"/>
    <w:pPr>
      <w:shd w:fill="FFFFFF" w:val="clear"/>
      <w:spacing w:lineRule="exact" w:line="250"/>
    </w:pPr>
    <w:rPr>
      <w:rFonts w:eastAsia="Times New Roman"/>
      <w:color w:val="00000A"/>
      <w:sz w:val="20"/>
      <w:szCs w:val="20"/>
      <w:lang w:val="en-US" w:eastAsia="en-US"/>
    </w:rPr>
  </w:style>
  <w:style w:type="paragraph" w:styleId="24">
    <w:name w:val="Основной текст (2)"/>
    <w:basedOn w:val="Normal"/>
    <w:pPr>
      <w:shd w:fill="FFFFFF" w:val="clear"/>
      <w:spacing w:lineRule="exact" w:line="490"/>
      <w:ind w:left="0" w:right="0" w:firstLine="560"/>
    </w:pPr>
    <w:rPr>
      <w:rFonts w:eastAsia="Times New Roman"/>
      <w:b/>
      <w:bCs/>
      <w:color w:val="00000A"/>
      <w:sz w:val="20"/>
      <w:szCs w:val="20"/>
      <w:lang w:val="en-US" w:eastAsia="en-US"/>
    </w:rPr>
  </w:style>
  <w:style w:type="paragraph" w:styleId="25">
    <w:name w:val="Подпись к таблице (2)"/>
    <w:basedOn w:val="Normal"/>
    <w:pPr>
      <w:shd w:fill="FFFFFF" w:val="clear"/>
      <w:spacing w:lineRule="atLeast" w:line="100"/>
    </w:pPr>
    <w:rPr>
      <w:rFonts w:eastAsia="Times New Roman"/>
      <w:b/>
      <w:bCs/>
      <w:color w:val="00000A"/>
      <w:sz w:val="20"/>
      <w:szCs w:val="20"/>
      <w:lang w:val="en-US" w:eastAsia="en-US"/>
    </w:rPr>
  </w:style>
  <w:style w:type="paragraph" w:styleId="13">
    <w:name w:val="Заголовок №1"/>
    <w:basedOn w:val="Normal"/>
    <w:pPr>
      <w:shd w:fill="FFFFFF" w:val="clear"/>
      <w:spacing w:lineRule="atLeast" w:line="100" w:before="180" w:after="120"/>
    </w:pPr>
    <w:rPr>
      <w:rFonts w:eastAsia="Times New Roman"/>
      <w:color w:val="00000A"/>
      <w:sz w:val="20"/>
      <w:szCs w:val="20"/>
      <w:lang w:val="en-US" w:eastAsia="en-US"/>
    </w:rPr>
  </w:style>
  <w:style w:type="paragraph" w:styleId="51">
    <w:name w:val="Основной текст (5)"/>
    <w:basedOn w:val="Normal"/>
    <w:pPr>
      <w:shd w:fill="FFFFFF" w:val="clear"/>
      <w:spacing w:lineRule="atLeast" w:line="100" w:before="480" w:after="60"/>
    </w:pPr>
    <w:rPr>
      <w:rFonts w:eastAsia="Times New Roman"/>
      <w:b/>
      <w:bCs/>
      <w:color w:val="00000A"/>
      <w:sz w:val="16"/>
      <w:szCs w:val="16"/>
      <w:lang w:val="en-US" w:eastAsia="en-US"/>
    </w:rPr>
  </w:style>
  <w:style w:type="paragraph" w:styleId="42">
    <w:name w:val="Основной текст (4)"/>
    <w:basedOn w:val="Normal"/>
    <w:pPr>
      <w:shd w:fill="FFFFFF" w:val="clear"/>
      <w:spacing w:lineRule="exact" w:line="288" w:before="60" w:after="360"/>
      <w:ind w:left="0" w:right="0" w:hanging="540"/>
    </w:pPr>
    <w:rPr>
      <w:rFonts w:eastAsia="Times New Roman"/>
      <w:b/>
      <w:bCs/>
      <w:i/>
      <w:iCs/>
      <w:color w:val="00000A"/>
      <w:sz w:val="20"/>
      <w:szCs w:val="20"/>
      <w:lang w:val="en-US" w:eastAsia="en-US"/>
    </w:rPr>
  </w:style>
  <w:style w:type="paragraph" w:styleId="ListParagraph">
    <w:name w:val="List Paragraph"/>
    <w:basedOn w:val="Normal"/>
    <w:pPr>
      <w:ind w:left="720" w:right="0" w:hanging="0"/>
    </w:pPr>
    <w:rPr/>
  </w:style>
  <w:style w:type="paragraph" w:styleId="ConsPlusNormal">
    <w:name w:val="ConsPlusNormal"/>
    <w:pPr>
      <w:widowControl w:val="false"/>
      <w:tabs>
        <w:tab w:val="left" w:pos="708" w:leader="none"/>
      </w:tabs>
      <w:suppressAutoHyphens w:val="true"/>
      <w:bidi w:val="0"/>
      <w:jc w:val="left"/>
    </w:pPr>
    <w:rPr>
      <w:rFonts w:ascii="Arial" w:hAnsi="Arial" w:eastAsia="Times New Roman" w:cs="Arial"/>
      <w:color w:val="00000A"/>
      <w:sz w:val="20"/>
      <w:szCs w:val="20"/>
      <w:lang w:val="ru-RU" w:eastAsia="ru-RU" w:bidi="ar-SA"/>
    </w:rPr>
  </w:style>
  <w:style w:type="paragraph" w:styleId="Annotationtext">
    <w:name w:val="annotation text"/>
    <w:basedOn w:val="Normal"/>
    <w:pPr/>
    <w:rPr>
      <w:sz w:val="20"/>
      <w:szCs w:val="20"/>
    </w:rPr>
  </w:style>
  <w:style w:type="paragraph" w:styleId="Annotationsubject">
    <w:name w:val="annotation subject"/>
    <w:basedOn w:val="Annotationtext"/>
    <w:pPr/>
    <w:rPr>
      <w:b/>
      <w:bCs/>
    </w:rPr>
  </w:style>
  <w:style w:type="paragraph" w:styleId="BalloonText">
    <w:name w:val="Balloon Text"/>
    <w:basedOn w:val="Normal"/>
    <w:pPr/>
    <w:rPr>
      <w:rFonts w:ascii="Segoe UI" w:hAnsi="Segoe UI" w:cs="Segoe UI"/>
      <w:sz w:val="18"/>
      <w:szCs w:val="18"/>
    </w:rPr>
  </w:style>
  <w:style w:type="paragraph" w:styleId="Style26">
    <w:name w:val="Содержимое врезки"/>
    <w:basedOn w:val="Style20"/>
    <w:pPr/>
    <w:rPr/>
  </w:style>
  <w:style w:type="paragraph" w:styleId="Style27">
    <w:name w:val="Содержимое таблицы"/>
    <w:basedOn w:val="Normal"/>
    <w:pPr>
      <w:suppressLineNumbers/>
    </w:pPr>
    <w:rPr/>
  </w:style>
  <w:style w:type="paragraph" w:styleId="Style28">
    <w:name w:val="Заголовок таблицы"/>
    <w:basedOn w:val="Style27"/>
    <w:pPr>
      <w:suppressLineNumbers/>
      <w:jc w:val="center"/>
    </w:pPr>
    <w:rPr>
      <w:b/>
      <w:bCs/>
    </w:rPr>
  </w:style>
  <w:style w:type="paragraph" w:styleId="Style29">
    <w:name w:val="Блочная цитата"/>
    <w:basedOn w:val="Normal"/>
    <w:pPr/>
    <w:rPr/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settings" Target="settings.xml"/>
</Relationships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667</TotalTime>
  <Application>LibreOffice/4.3.3.2$Linux_X86_64 LibreOffice_project/430m0$Build-2</Application>
  <Paragraphs>91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2015-03-26T15:26:00Z</dcterms:created>
  <dc:creator>пкб</dc:creator>
  <dc:language>ru</dc:language>
  <cp:lastPrinted>2013-03-14T14:16:00Z</cp:lastPrinted>
  <dcterms:modified xsi:type="dcterms:W3CDTF">2016-02-20T14:06:56Z</dcterms:modified>
  <cp:revision>22</cp:revision>
  <dc:title>Комиссия по мониторингу цен на товары, приобретаемые для нужд Государственного казенного учреждения здравоохранения города Москвы Психиатрической Клинической больницы № 4 им</dc:title>
</cp:coreProperties>
</file>