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269" w:type="dxa"/>
        <w:jc w:val="center"/>
        <w:tblLook w:val="04A0" w:firstRow="1" w:lastRow="0" w:firstColumn="1" w:lastColumn="0" w:noHBand="0" w:noVBand="1"/>
      </w:tblPr>
      <w:tblGrid>
        <w:gridCol w:w="811"/>
        <w:gridCol w:w="2808"/>
        <w:gridCol w:w="3606"/>
        <w:gridCol w:w="3491"/>
        <w:gridCol w:w="3171"/>
        <w:gridCol w:w="1382"/>
      </w:tblGrid>
      <w:tr w:rsidR="00330CB2" w:rsidRPr="002F21FD" w:rsidTr="007811CD">
        <w:trPr>
          <w:jc w:val="center"/>
        </w:trPr>
        <w:tc>
          <w:tcPr>
            <w:tcW w:w="15269" w:type="dxa"/>
            <w:gridSpan w:val="6"/>
            <w:shd w:val="clear" w:color="auto" w:fill="auto"/>
          </w:tcPr>
          <w:p w:rsidR="00330CB2" w:rsidRPr="00F2432C" w:rsidRDefault="00330CB2" w:rsidP="007353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2432C">
              <w:rPr>
                <w:rFonts w:ascii="Times New Roman" w:hAnsi="Times New Roman" w:cs="Times New Roman"/>
                <w:b/>
                <w:bCs/>
                <w:lang w:bidi="ru-RU"/>
              </w:rPr>
              <w:t>Требования к качеству и характеристикам товара, поставляемых при выполнении работ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808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Наименование товара</w:t>
            </w:r>
          </w:p>
        </w:tc>
        <w:tc>
          <w:tcPr>
            <w:tcW w:w="3606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Наименование показателей</w:t>
            </w:r>
          </w:p>
        </w:tc>
        <w:tc>
          <w:tcPr>
            <w:tcW w:w="349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Требуемые значения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Значение предлагаемое участником</w:t>
            </w:r>
          </w:p>
        </w:tc>
        <w:tc>
          <w:tcPr>
            <w:tcW w:w="1382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Единица измерения </w:t>
            </w:r>
          </w:p>
        </w:tc>
      </w:tr>
      <w:tr w:rsidR="002F21FD" w:rsidRPr="002F21FD" w:rsidTr="00691739">
        <w:trPr>
          <w:trHeight w:val="414"/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08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Cs/>
              </w:rPr>
              <w:t>П</w:t>
            </w:r>
            <w:r w:rsidR="007353DD" w:rsidRPr="002F21FD">
              <w:rPr>
                <w:rFonts w:ascii="Times New Roman" w:hAnsi="Times New Roman" w:cs="Times New Roman"/>
                <w:bCs/>
              </w:rPr>
              <w:t>риточная установка</w:t>
            </w:r>
          </w:p>
        </w:tc>
        <w:tc>
          <w:tcPr>
            <w:tcW w:w="3606" w:type="dxa"/>
            <w:shd w:val="clear" w:color="auto" w:fill="auto"/>
            <w:vAlign w:val="center"/>
          </w:tcPr>
          <w:p w:rsidR="007353DD" w:rsidRPr="002F21FD" w:rsidRDefault="007353DD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Высота 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7353DD" w:rsidRPr="002F21FD" w:rsidRDefault="00971184" w:rsidP="0097118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Не менее 0,5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7353DD" w:rsidRPr="002F21FD" w:rsidRDefault="00FC2648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Глубина 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7353DD" w:rsidRPr="002F21FD" w:rsidRDefault="00971184" w:rsidP="007353D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Не менее 1,5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7353DD" w:rsidRPr="002F21FD" w:rsidRDefault="007353DD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Ширина 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7353DD" w:rsidRPr="002F21FD" w:rsidRDefault="00971184" w:rsidP="0097118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Не менее 0,7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7353DD" w:rsidRPr="002F21FD" w:rsidRDefault="007353DD" w:rsidP="007353D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971184" w:rsidRPr="002F21FD">
              <w:rPr>
                <w:rFonts w:ascii="Times New Roman" w:eastAsia="Times New Roman" w:hAnsi="Times New Roman" w:cs="Times New Roman"/>
                <w:lang w:eastAsia="ru-RU"/>
              </w:rPr>
              <w:t>Макс. производительность</w:t>
            </w:r>
          </w:p>
        </w:tc>
        <w:tc>
          <w:tcPr>
            <w:tcW w:w="3491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Не более 3000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м3/час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7353DD" w:rsidRPr="002F21FD" w:rsidRDefault="00971184" w:rsidP="007353D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>Мощность теплообменника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7353DD" w:rsidRPr="002F21FD" w:rsidRDefault="00971184" w:rsidP="007353D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>Не менее 27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кВт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08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Завеса тепловая</w:t>
            </w:r>
          </w:p>
        </w:tc>
        <w:tc>
          <w:tcPr>
            <w:tcW w:w="3606" w:type="dxa"/>
            <w:shd w:val="clear" w:color="auto" w:fill="auto"/>
          </w:tcPr>
          <w:p w:rsidR="00971184" w:rsidRPr="002F21FD" w:rsidRDefault="00971184" w:rsidP="00971184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Макс. производительность</w:t>
            </w:r>
          </w:p>
          <w:p w:rsidR="007353DD" w:rsidRPr="002F21FD" w:rsidRDefault="007353DD" w:rsidP="009711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1" w:type="dxa"/>
            <w:shd w:val="clear" w:color="auto" w:fill="auto"/>
          </w:tcPr>
          <w:p w:rsidR="007353DD" w:rsidRPr="002F21FD" w:rsidRDefault="00971184" w:rsidP="00971184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</w:t>
            </w:r>
            <w:r w:rsidR="008E2946" w:rsidRPr="002F21FD">
              <w:rPr>
                <w:rFonts w:ascii="Times New Roman" w:hAnsi="Times New Roman" w:cs="Times New Roman"/>
              </w:rPr>
              <w:t xml:space="preserve"> </w:t>
            </w:r>
            <w:r w:rsidRPr="002F21FD">
              <w:rPr>
                <w:rFonts w:ascii="Times New Roman" w:hAnsi="Times New Roman" w:cs="Times New Roman"/>
              </w:rPr>
              <w:t xml:space="preserve">1500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м3/час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Макс. потребляемая мощность</w:t>
            </w:r>
          </w:p>
        </w:tc>
        <w:tc>
          <w:tcPr>
            <w:tcW w:w="3491" w:type="dxa"/>
            <w:shd w:val="clear" w:color="auto" w:fill="auto"/>
          </w:tcPr>
          <w:p w:rsidR="007353DD" w:rsidRPr="002F21FD" w:rsidRDefault="00971184" w:rsidP="00971184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Не менее 6 </w:t>
            </w:r>
          </w:p>
        </w:tc>
        <w:tc>
          <w:tcPr>
            <w:tcW w:w="3171" w:type="dxa"/>
            <w:shd w:val="clear" w:color="auto" w:fill="auto"/>
          </w:tcPr>
          <w:p w:rsidR="007353DD" w:rsidRPr="002F21FD" w:rsidRDefault="007353DD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7353DD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кВт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971184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971184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tcBorders>
              <w:bottom w:val="single" w:sz="4" w:space="0" w:color="auto"/>
            </w:tcBorders>
            <w:shd w:val="clear" w:color="auto" w:fill="auto"/>
          </w:tcPr>
          <w:p w:rsidR="00971184" w:rsidRPr="002F21FD" w:rsidRDefault="00447E89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Защита от перегрева</w:t>
            </w:r>
          </w:p>
        </w:tc>
        <w:tc>
          <w:tcPr>
            <w:tcW w:w="3491" w:type="dxa"/>
            <w:tcBorders>
              <w:bottom w:val="single" w:sz="4" w:space="0" w:color="auto"/>
            </w:tcBorders>
            <w:shd w:val="clear" w:color="auto" w:fill="auto"/>
          </w:tcPr>
          <w:p w:rsidR="00971184" w:rsidRPr="002F21FD" w:rsidRDefault="00447E89" w:rsidP="007353D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Должна быть </w:t>
            </w:r>
          </w:p>
        </w:tc>
        <w:tc>
          <w:tcPr>
            <w:tcW w:w="3171" w:type="dxa"/>
            <w:shd w:val="clear" w:color="auto" w:fill="auto"/>
          </w:tcPr>
          <w:p w:rsidR="00971184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971184" w:rsidRPr="002F21FD" w:rsidRDefault="00971184" w:rsidP="007353D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47E89" w:rsidRPr="002F21FD" w:rsidRDefault="00447E89" w:rsidP="00FC2648">
            <w:pPr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dr w:val="none" w:sz="0" w:space="0" w:color="auto" w:frame="1"/>
              </w:rPr>
              <w:t xml:space="preserve">Высота </w:t>
            </w:r>
          </w:p>
        </w:tc>
        <w:tc>
          <w:tcPr>
            <w:tcW w:w="3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47E89" w:rsidRPr="002F21FD" w:rsidRDefault="00447E89" w:rsidP="00447E89">
            <w:pPr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dr w:val="none" w:sz="0" w:space="0" w:color="auto" w:frame="1"/>
              </w:rPr>
              <w:t>Не менее 0,2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47E89" w:rsidRPr="002F21FD" w:rsidRDefault="00FC2648" w:rsidP="00FC2648">
            <w:pPr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dr w:val="none" w:sz="0" w:space="0" w:color="auto" w:frame="1"/>
              </w:rPr>
              <w:t xml:space="preserve">Глубина </w:t>
            </w:r>
          </w:p>
        </w:tc>
        <w:tc>
          <w:tcPr>
            <w:tcW w:w="3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47E89" w:rsidRPr="002F21FD" w:rsidRDefault="00447E89" w:rsidP="00447E89">
            <w:pPr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dr w:val="none" w:sz="0" w:space="0" w:color="auto" w:frame="1"/>
              </w:rPr>
              <w:t>Не менее 0,2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47E89" w:rsidRPr="002F21FD" w:rsidRDefault="00FC2648" w:rsidP="00FC2648">
            <w:pPr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dr w:val="none" w:sz="0" w:space="0" w:color="auto" w:frame="1"/>
              </w:rPr>
              <w:t xml:space="preserve">Ширина </w:t>
            </w:r>
          </w:p>
        </w:tc>
        <w:tc>
          <w:tcPr>
            <w:tcW w:w="3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47E89" w:rsidRPr="002F21FD" w:rsidRDefault="00447E89" w:rsidP="00447E89">
            <w:pPr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dr w:val="none" w:sz="0" w:space="0" w:color="auto" w:frame="1"/>
              </w:rPr>
              <w:t>Не более 1,4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Выключатель автоматический</w:t>
            </w:r>
          </w:p>
        </w:tc>
        <w:tc>
          <w:tcPr>
            <w:tcW w:w="3606" w:type="dxa"/>
            <w:tcBorders>
              <w:top w:val="single" w:sz="4" w:space="0" w:color="auto"/>
            </w:tcBorders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Номинальный ток</w:t>
            </w:r>
          </w:p>
        </w:tc>
        <w:tc>
          <w:tcPr>
            <w:tcW w:w="3491" w:type="dxa"/>
            <w:tcBorders>
              <w:top w:val="single" w:sz="4" w:space="0" w:color="auto"/>
            </w:tcBorders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10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А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Количество силовых полюсов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1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Номинальная отключающая способность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10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21FD">
              <w:rPr>
                <w:rFonts w:ascii="Times New Roman" w:hAnsi="Times New Roman" w:cs="Times New Roman"/>
              </w:rPr>
              <w:t>кA</w:t>
            </w:r>
            <w:proofErr w:type="spellEnd"/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Напряжение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220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В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Степень защиты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IP20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Тип </w:t>
            </w:r>
            <w:proofErr w:type="spellStart"/>
            <w:r w:rsidRPr="002F21FD">
              <w:rPr>
                <w:rFonts w:ascii="Times New Roman" w:hAnsi="Times New Roman" w:cs="Times New Roman"/>
              </w:rPr>
              <w:t>расцепителя</w:t>
            </w:r>
            <w:proofErr w:type="spellEnd"/>
          </w:p>
        </w:tc>
        <w:tc>
          <w:tcPr>
            <w:tcW w:w="3491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21FD">
              <w:rPr>
                <w:rFonts w:ascii="Times New Roman" w:hAnsi="Times New Roman" w:cs="Times New Roman"/>
              </w:rPr>
              <w:t>Электромагнитный,тепловой</w:t>
            </w:r>
            <w:proofErr w:type="spellEnd"/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08" w:type="dxa"/>
            <w:shd w:val="clear" w:color="auto" w:fill="auto"/>
          </w:tcPr>
          <w:p w:rsidR="00447E89" w:rsidRPr="002F21FD" w:rsidRDefault="008A530F" w:rsidP="008A530F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Манометр для неагрессивных сред</w:t>
            </w:r>
          </w:p>
        </w:tc>
        <w:tc>
          <w:tcPr>
            <w:tcW w:w="3606" w:type="dxa"/>
            <w:shd w:val="clear" w:color="auto" w:fill="auto"/>
          </w:tcPr>
          <w:p w:rsidR="00447E89" w:rsidRPr="002F21FD" w:rsidRDefault="00753E19" w:rsidP="00447E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Диаметр корпуса</w:t>
            </w:r>
            <w:bookmarkStart w:id="0" w:name="_GoBack"/>
            <w:bookmarkEnd w:id="0"/>
          </w:p>
        </w:tc>
        <w:tc>
          <w:tcPr>
            <w:tcW w:w="3491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100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8A530F" w:rsidP="008A530F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Класс точности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Материал корпуса</w:t>
            </w:r>
          </w:p>
        </w:tc>
        <w:tc>
          <w:tcPr>
            <w:tcW w:w="3491" w:type="dxa"/>
            <w:shd w:val="clear" w:color="auto" w:fill="auto"/>
          </w:tcPr>
          <w:p w:rsidR="008A530F" w:rsidRPr="002F21FD" w:rsidRDefault="008A530F" w:rsidP="008A530F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сталь</w:t>
            </w:r>
          </w:p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Стекло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техническое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8A530F" w:rsidRPr="002F21FD" w:rsidRDefault="008A530F" w:rsidP="008A530F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Циферблат </w:t>
            </w:r>
          </w:p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1" w:type="dxa"/>
            <w:shd w:val="clear" w:color="auto" w:fill="auto"/>
          </w:tcPr>
          <w:p w:rsidR="00447E89" w:rsidRPr="002F21FD" w:rsidRDefault="008A530F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алюминиевый сплав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FC2648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08" w:type="dxa"/>
            <w:shd w:val="clear" w:color="auto" w:fill="auto"/>
          </w:tcPr>
          <w:p w:rsidR="00447E89" w:rsidRPr="002F21FD" w:rsidRDefault="00FC2648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Датчики температуры</w:t>
            </w:r>
          </w:p>
        </w:tc>
        <w:tc>
          <w:tcPr>
            <w:tcW w:w="3606" w:type="dxa"/>
            <w:shd w:val="clear" w:color="auto" w:fill="auto"/>
          </w:tcPr>
          <w:p w:rsidR="00447E89" w:rsidRPr="002F21FD" w:rsidRDefault="00FC2648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тип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поверхностный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FC2648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степень защиты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IP 65</w:t>
            </w:r>
          </w:p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447E89" w:rsidRPr="002F21FD" w:rsidRDefault="00FC2648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Электронный регулятор</w:t>
            </w:r>
          </w:p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447E89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lastRenderedPageBreak/>
              <w:t>Напряжение питания</w:t>
            </w:r>
          </w:p>
        </w:tc>
        <w:tc>
          <w:tcPr>
            <w:tcW w:w="3491" w:type="dxa"/>
            <w:shd w:val="clear" w:color="auto" w:fill="auto"/>
          </w:tcPr>
          <w:p w:rsidR="00447E89" w:rsidRPr="002F21FD" w:rsidRDefault="00691739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220</w:t>
            </w:r>
          </w:p>
        </w:tc>
        <w:tc>
          <w:tcPr>
            <w:tcW w:w="3171" w:type="dxa"/>
            <w:shd w:val="clear" w:color="auto" w:fill="auto"/>
          </w:tcPr>
          <w:p w:rsidR="00447E89" w:rsidRPr="002F21FD" w:rsidRDefault="00447E89" w:rsidP="00447E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447E89" w:rsidRPr="002F21FD" w:rsidRDefault="00FC2648" w:rsidP="00447E8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В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FC2648" w:rsidRPr="002F21FD" w:rsidRDefault="00FC2648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Высота 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FC2648" w:rsidRPr="002F21FD" w:rsidRDefault="00FC2648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Не менее 100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FC2648" w:rsidRPr="002F21FD" w:rsidRDefault="00FC2648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Глубина 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FC2648" w:rsidRPr="002F21FD" w:rsidRDefault="00FC2648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val="en-US" w:eastAsia="ru-RU"/>
              </w:rPr>
              <w:t>&lt;</w:t>
            </w: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 80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  <w:vAlign w:val="center"/>
          </w:tcPr>
          <w:p w:rsidR="00FC2648" w:rsidRPr="002F21FD" w:rsidRDefault="00FC2648" w:rsidP="00FC26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Ширина </w:t>
            </w:r>
          </w:p>
        </w:tc>
        <w:tc>
          <w:tcPr>
            <w:tcW w:w="3491" w:type="dxa"/>
            <w:shd w:val="clear" w:color="auto" w:fill="auto"/>
            <w:vAlign w:val="center"/>
          </w:tcPr>
          <w:p w:rsidR="00FC2648" w:rsidRPr="002F21FD" w:rsidRDefault="00FC2648" w:rsidP="00FC2648">
            <w:pPr>
              <w:ind w:left="36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21FD">
              <w:rPr>
                <w:rFonts w:ascii="Times New Roman" w:eastAsia="Times New Roman" w:hAnsi="Times New Roman" w:cs="Times New Roman"/>
                <w:lang w:val="en-US" w:eastAsia="ru-RU"/>
              </w:rPr>
              <w:t>&gt;215</w:t>
            </w:r>
            <w:r w:rsidRPr="002F21F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F21FD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21FD">
              <w:rPr>
                <w:rFonts w:ascii="Times New Roman" w:hAnsi="Times New Roman" w:cs="Times New Roman"/>
              </w:rPr>
              <w:t>Электроводонагреватель</w:t>
            </w:r>
            <w:proofErr w:type="spellEnd"/>
          </w:p>
        </w:tc>
        <w:tc>
          <w:tcPr>
            <w:tcW w:w="3606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Объем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Не менее 50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л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Не менее 2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кВт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Плоский бак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Должен быть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Количество </w:t>
            </w:r>
            <w:proofErr w:type="spellStart"/>
            <w:r w:rsidRPr="002F21FD">
              <w:rPr>
                <w:rFonts w:ascii="Times New Roman" w:hAnsi="Times New Roman" w:cs="Times New Roman"/>
              </w:rPr>
              <w:t>ТЭНов</w:t>
            </w:r>
            <w:proofErr w:type="spellEnd"/>
          </w:p>
        </w:tc>
        <w:tc>
          <w:tcPr>
            <w:tcW w:w="3491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≥1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Защита от перегрева 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Должен быть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691739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08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Cs/>
              </w:rPr>
              <w:t>Счетчик воды</w:t>
            </w:r>
          </w:p>
        </w:tc>
        <w:tc>
          <w:tcPr>
            <w:tcW w:w="3606" w:type="dxa"/>
            <w:shd w:val="clear" w:color="auto" w:fill="auto"/>
          </w:tcPr>
          <w:p w:rsidR="00FC2648" w:rsidRPr="002F21FD" w:rsidRDefault="00D3376D" w:rsidP="00D3376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Cs/>
              </w:rPr>
              <w:t>Диаметр условного прохода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D3376D" w:rsidP="00D3376D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 xml:space="preserve">Не менее 20 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D3376D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мм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691739" w:rsidP="0069173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Cs/>
              </w:rPr>
              <w:t>Присоединение</w:t>
            </w:r>
            <w:r w:rsidRPr="002F21FD">
              <w:rPr>
                <w:rFonts w:ascii="Times New Roman" w:hAnsi="Times New Roman" w:cs="Times New Roman"/>
              </w:rPr>
              <w:t xml:space="preserve">  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691739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Штуцерное (наружная резьба)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691739" w:rsidP="0069173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  <w:bCs/>
              </w:rPr>
              <w:t>Температура рабочей среды</w:t>
            </w:r>
          </w:p>
        </w:tc>
        <w:tc>
          <w:tcPr>
            <w:tcW w:w="3491" w:type="dxa"/>
            <w:shd w:val="clear" w:color="auto" w:fill="auto"/>
          </w:tcPr>
          <w:p w:rsidR="00FC2648" w:rsidRPr="002F21FD" w:rsidRDefault="00691739" w:rsidP="00691739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до +90 </w:t>
            </w: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691739" w:rsidP="00FC2648">
            <w:pPr>
              <w:jc w:val="center"/>
              <w:rPr>
                <w:rFonts w:ascii="Times New Roman" w:hAnsi="Times New Roman" w:cs="Times New Roman"/>
              </w:rPr>
            </w:pPr>
            <w:r w:rsidRPr="002F21FD">
              <w:rPr>
                <w:rFonts w:ascii="Times New Roman" w:hAnsi="Times New Roman" w:cs="Times New Roman"/>
              </w:rPr>
              <w:t>°С</w:t>
            </w:r>
          </w:p>
        </w:tc>
      </w:tr>
      <w:tr w:rsidR="002F21FD" w:rsidRPr="002F21FD" w:rsidTr="00691739">
        <w:trPr>
          <w:jc w:val="center"/>
        </w:trPr>
        <w:tc>
          <w:tcPr>
            <w:tcW w:w="81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8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9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1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shd w:val="clear" w:color="auto" w:fill="auto"/>
          </w:tcPr>
          <w:p w:rsidR="00FC2648" w:rsidRPr="002F21FD" w:rsidRDefault="00FC2648" w:rsidP="00FC26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53DD" w:rsidRDefault="007353DD" w:rsidP="007353D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353DD" w:rsidRPr="007353DD" w:rsidRDefault="007353DD" w:rsidP="007353DD">
      <w:pPr>
        <w:jc w:val="center"/>
        <w:rPr>
          <w:rFonts w:ascii="Times New Roman" w:hAnsi="Times New Roman" w:cs="Times New Roman"/>
          <w:sz w:val="24"/>
          <w:szCs w:val="24"/>
        </w:rPr>
      </w:pPr>
      <w:r w:rsidRPr="007353DD">
        <w:rPr>
          <w:rFonts w:ascii="Times New Roman" w:hAnsi="Times New Roman" w:cs="Times New Roman"/>
          <w:sz w:val="24"/>
          <w:szCs w:val="24"/>
        </w:rPr>
        <w:t>Инструкция</w:t>
      </w:r>
    </w:p>
    <w:p w:rsidR="007353DD" w:rsidRPr="007353DD" w:rsidRDefault="007353DD" w:rsidP="007353DD">
      <w:pPr>
        <w:jc w:val="both"/>
        <w:rPr>
          <w:rFonts w:ascii="Times New Roman" w:hAnsi="Times New Roman" w:cs="Times New Roman"/>
          <w:sz w:val="24"/>
          <w:szCs w:val="24"/>
        </w:rPr>
      </w:pPr>
      <w:r w:rsidRPr="007353DD">
        <w:rPr>
          <w:rFonts w:ascii="Times New Roman" w:hAnsi="Times New Roman" w:cs="Times New Roman"/>
          <w:sz w:val="24"/>
          <w:szCs w:val="24"/>
        </w:rPr>
        <w:t xml:space="preserve">Сведения о качестве, технических характеристиках товара, его безопасности, функциональных характеристиках (потребительских свойствах) товара, размере, упаковке, отгрузке товара и иные сведения о товаре, представление которых предусмотрено документацией о закупке должны содержать значения параметров товара, в соответствии с которыми заказчик осуществляет приемку товара при выполнении работ, оказании услуг. </w:t>
      </w:r>
    </w:p>
    <w:p w:rsidR="007353DD" w:rsidRPr="007353DD" w:rsidRDefault="007353DD" w:rsidP="007353DD">
      <w:pPr>
        <w:jc w:val="both"/>
        <w:rPr>
          <w:rFonts w:ascii="Times New Roman" w:hAnsi="Times New Roman" w:cs="Times New Roman"/>
          <w:sz w:val="24"/>
          <w:szCs w:val="24"/>
        </w:rPr>
      </w:pPr>
      <w:r w:rsidRPr="007353DD">
        <w:rPr>
          <w:rFonts w:ascii="Times New Roman" w:hAnsi="Times New Roman" w:cs="Times New Roman"/>
          <w:sz w:val="24"/>
          <w:szCs w:val="24"/>
        </w:rPr>
        <w:t xml:space="preserve">При указании показателей используемого товара, соответствующих значениям, установленным документацией о закупке, предлагаемые участником закупки товары должны соответствовать технической документации, техническому заданию, законодательству и нормативно- технической документации Российской Федерации, соответствующим стандартам. Нормативно-техническая документация (технический регламент, ГОСТ, ГОСТ Р, СНиП и т.д.) вне зависимости от наличия или отсутствия указаний на внесенные в нее изменения и дополнения должна приниматься к рассмотрению в действующей редакции (с внесенными корректировками, изменениями, дополнениями и обязательными приложениями). Значения показателей необходимо указать в соответствии нормативно-технической документацией, определяющей требования к </w:t>
      </w:r>
      <w:r w:rsidR="00A56C8F">
        <w:rPr>
          <w:rFonts w:ascii="Times New Roman" w:hAnsi="Times New Roman" w:cs="Times New Roman"/>
          <w:sz w:val="24"/>
          <w:szCs w:val="24"/>
        </w:rPr>
        <w:t>товарам</w:t>
      </w:r>
      <w:r w:rsidRPr="007353DD">
        <w:rPr>
          <w:rFonts w:ascii="Times New Roman" w:hAnsi="Times New Roman" w:cs="Times New Roman"/>
          <w:sz w:val="24"/>
          <w:szCs w:val="24"/>
        </w:rPr>
        <w:t xml:space="preserve">. При описании характеристик необходимо применять общепринятые обозначения и наименования в соответствии с требованиями действующей нормативно-технической документации. Все указания в документации о закупке на товарный знак следует читать сопровождающимися словами «или эквивалент». </w:t>
      </w:r>
    </w:p>
    <w:p w:rsidR="007353DD" w:rsidRDefault="007353DD" w:rsidP="007353DD">
      <w:pPr>
        <w:jc w:val="both"/>
        <w:rPr>
          <w:rFonts w:ascii="Times New Roman" w:hAnsi="Times New Roman" w:cs="Times New Roman"/>
          <w:sz w:val="24"/>
          <w:szCs w:val="24"/>
        </w:rPr>
      </w:pPr>
      <w:r w:rsidRPr="007353DD">
        <w:rPr>
          <w:rFonts w:ascii="Times New Roman" w:hAnsi="Times New Roman" w:cs="Times New Roman"/>
          <w:sz w:val="24"/>
          <w:szCs w:val="24"/>
        </w:rPr>
        <w:t>Заявка не должна содержать двусмысленных толкований, то есть: 1) не допускается указывать значения товара с использованием слов: «должен», «должен быть», «необходимый», «требуемый», «допускается», «не допускается» (с учетом всех форм слов), за исключением случаев предусмотренных настоящей инструкцией; 2) не допускается указывать значения товара с использованием знаков (слов, символов, со</w:t>
      </w:r>
      <w:r w:rsidR="00D3376D">
        <w:rPr>
          <w:rFonts w:ascii="Times New Roman" w:hAnsi="Times New Roman" w:cs="Times New Roman"/>
          <w:sz w:val="24"/>
          <w:szCs w:val="24"/>
        </w:rPr>
        <w:t>юзов): «не более», «не менее»,</w:t>
      </w:r>
      <w:r w:rsidRPr="007353DD">
        <w:rPr>
          <w:rFonts w:ascii="Times New Roman" w:hAnsi="Times New Roman" w:cs="Times New Roman"/>
          <w:sz w:val="24"/>
          <w:szCs w:val="24"/>
        </w:rPr>
        <w:t xml:space="preserve"> «выше», «более», «ниже», «менее», «или», «от», «д</w:t>
      </w:r>
      <w:r w:rsidR="00D3376D">
        <w:rPr>
          <w:rFonts w:ascii="Times New Roman" w:hAnsi="Times New Roman" w:cs="Times New Roman"/>
          <w:sz w:val="24"/>
          <w:szCs w:val="24"/>
        </w:rPr>
        <w:t xml:space="preserve">о», «;», «&gt;», «&lt;» «≥», «≤» </w:t>
      </w:r>
      <w:r w:rsidRPr="007353DD">
        <w:rPr>
          <w:rFonts w:ascii="Times New Roman" w:hAnsi="Times New Roman" w:cs="Times New Roman"/>
          <w:sz w:val="24"/>
          <w:szCs w:val="24"/>
        </w:rPr>
        <w:t>и производных данных слов или их сочетания, которые использованы при установлении требований к значениям показателей, должны быть конкретизированы, т.е. представлены сведения о наличии или отсутствии значения либо иное, исключающее двоякое толкование показателя товара за исключением случаев предусмотренных настоящей инструкцией. Исключением явля</w:t>
      </w:r>
      <w:r w:rsidR="008E2946">
        <w:rPr>
          <w:rFonts w:ascii="Times New Roman" w:hAnsi="Times New Roman" w:cs="Times New Roman"/>
          <w:sz w:val="24"/>
          <w:szCs w:val="24"/>
        </w:rPr>
        <w:t>ю</w:t>
      </w:r>
      <w:r w:rsidRPr="007353DD">
        <w:rPr>
          <w:rFonts w:ascii="Times New Roman" w:hAnsi="Times New Roman" w:cs="Times New Roman"/>
          <w:sz w:val="24"/>
          <w:szCs w:val="24"/>
        </w:rPr>
        <w:t>тся также случаи, когда использование данного знака в значениях показателей прямо предусмотрено ГОСТами, например, в показателях предельных отклонений. Наименования показателей, требуемых параметров изменению не подлежат. Слова «не менее» означа</w:t>
      </w:r>
      <w:r w:rsidR="008E2946">
        <w:rPr>
          <w:rFonts w:ascii="Times New Roman" w:hAnsi="Times New Roman" w:cs="Times New Roman"/>
          <w:sz w:val="24"/>
          <w:szCs w:val="24"/>
        </w:rPr>
        <w:t>ю</w:t>
      </w:r>
      <w:r w:rsidRPr="007353DD">
        <w:rPr>
          <w:rFonts w:ascii="Times New Roman" w:hAnsi="Times New Roman" w:cs="Times New Roman"/>
          <w:sz w:val="24"/>
          <w:szCs w:val="24"/>
        </w:rPr>
        <w:t>т что, участнику следует предоставить в заявке показатель, более указанного значения или равный ему; Слова «не более» означа</w:t>
      </w:r>
      <w:r w:rsidR="008E2946">
        <w:rPr>
          <w:rFonts w:ascii="Times New Roman" w:hAnsi="Times New Roman" w:cs="Times New Roman"/>
          <w:sz w:val="24"/>
          <w:szCs w:val="24"/>
        </w:rPr>
        <w:t>ю</w:t>
      </w:r>
      <w:r w:rsidRPr="007353DD">
        <w:rPr>
          <w:rFonts w:ascii="Times New Roman" w:hAnsi="Times New Roman" w:cs="Times New Roman"/>
          <w:sz w:val="24"/>
          <w:szCs w:val="24"/>
        </w:rPr>
        <w:t>т что, участнику следует предоставить в заявке показатель, менее указанного значения или равный ему; Символ «≥» означает что, участнику следует предоставить в заявке показатель, более указанного значения или равный ему; Символ «≤» означает что, участнику следует предоставить в заявке показатель, менее указанного значения или равный ему; Слова «не ниже» означает что, участнику следует предоставить в заявке показатель, более указанного значения или равный ему; Слова «выше», «более», «свыше», «св.» означают что, участнику следует предоставить в заявке показатель, более указанного значения; Слова «ниже», «менее» означает что, участнику следует предоставить в заявке показатель, менее указанного значения; Слово «от» означает больше установленного значения и включает крайнее минимальное значение</w:t>
      </w:r>
      <w:r w:rsidR="008E2946" w:rsidRPr="008E2946">
        <w:rPr>
          <w:rFonts w:ascii="Times New Roman" w:hAnsi="Times New Roman" w:cs="Times New Roman"/>
          <w:sz w:val="24"/>
          <w:szCs w:val="24"/>
        </w:rPr>
        <w:t>;</w:t>
      </w:r>
      <w:r w:rsidRPr="007353DD">
        <w:rPr>
          <w:rFonts w:ascii="Times New Roman" w:hAnsi="Times New Roman" w:cs="Times New Roman"/>
          <w:sz w:val="24"/>
          <w:szCs w:val="24"/>
        </w:rPr>
        <w:t xml:space="preserve"> Слово «до» означает меньше установленного значения и включает</w:t>
      </w:r>
      <w:r w:rsidR="00D3376D">
        <w:rPr>
          <w:rFonts w:ascii="Times New Roman" w:hAnsi="Times New Roman" w:cs="Times New Roman"/>
          <w:sz w:val="24"/>
          <w:szCs w:val="24"/>
        </w:rPr>
        <w:t xml:space="preserve"> крайнее максимальное значение</w:t>
      </w:r>
      <w:r w:rsidRPr="007353DD">
        <w:rPr>
          <w:rFonts w:ascii="Times New Roman" w:hAnsi="Times New Roman" w:cs="Times New Roman"/>
          <w:sz w:val="24"/>
          <w:szCs w:val="24"/>
        </w:rPr>
        <w:t xml:space="preserve">; Символ «±» - </w:t>
      </w:r>
      <w:r>
        <w:rPr>
          <w:rFonts w:ascii="Times New Roman" w:hAnsi="Times New Roman" w:cs="Times New Roman"/>
          <w:sz w:val="24"/>
          <w:szCs w:val="24"/>
        </w:rPr>
        <w:t xml:space="preserve">неизменный </w:t>
      </w:r>
      <w:r w:rsidR="00D3376D">
        <w:rPr>
          <w:rFonts w:ascii="Times New Roman" w:hAnsi="Times New Roman" w:cs="Times New Roman"/>
          <w:sz w:val="24"/>
          <w:szCs w:val="24"/>
        </w:rPr>
        <w:t>знак показателя</w:t>
      </w:r>
      <w:r w:rsidRPr="007353DD">
        <w:rPr>
          <w:rFonts w:ascii="Times New Roman" w:hAnsi="Times New Roman" w:cs="Times New Roman"/>
          <w:sz w:val="24"/>
          <w:szCs w:val="24"/>
        </w:rPr>
        <w:t>. В случае, если параметры, значения параметра указаны с использованием символа «запятая», союза «и», - участнику закупки необходимо предоставить все значения показателя всех параметров, указанных через данные символ, союз</w:t>
      </w:r>
      <w:r>
        <w:rPr>
          <w:rFonts w:ascii="Times New Roman" w:hAnsi="Times New Roman" w:cs="Times New Roman"/>
          <w:sz w:val="24"/>
          <w:szCs w:val="24"/>
        </w:rPr>
        <w:t>, за исключени</w:t>
      </w:r>
      <w:r w:rsidR="008E294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м, когда зап</w:t>
      </w:r>
      <w:r w:rsidR="008E2946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тая используется в д</w:t>
      </w:r>
      <w:r w:rsidRPr="007353DD">
        <w:rPr>
          <w:rFonts w:ascii="Times New Roman" w:hAnsi="Times New Roman" w:cs="Times New Roman"/>
          <w:sz w:val="24"/>
          <w:szCs w:val="24"/>
        </w:rPr>
        <w:t>есятичны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7353DD">
        <w:rPr>
          <w:rFonts w:ascii="Times New Roman" w:hAnsi="Times New Roman" w:cs="Times New Roman"/>
          <w:sz w:val="24"/>
          <w:szCs w:val="24"/>
        </w:rPr>
        <w:t xml:space="preserve"> знак</w:t>
      </w:r>
      <w:r>
        <w:rPr>
          <w:rFonts w:ascii="Times New Roman" w:hAnsi="Times New Roman" w:cs="Times New Roman"/>
          <w:sz w:val="24"/>
          <w:szCs w:val="24"/>
        </w:rPr>
        <w:t>ах.</w:t>
      </w:r>
      <w:r w:rsidRPr="007353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53DD" w:rsidRPr="007353DD" w:rsidRDefault="007353DD" w:rsidP="007353DD">
      <w:pPr>
        <w:jc w:val="both"/>
        <w:rPr>
          <w:rFonts w:ascii="Times New Roman" w:hAnsi="Times New Roman" w:cs="Times New Roman"/>
          <w:sz w:val="24"/>
          <w:szCs w:val="24"/>
        </w:rPr>
      </w:pPr>
      <w:r w:rsidRPr="007353DD">
        <w:rPr>
          <w:rFonts w:ascii="Times New Roman" w:hAnsi="Times New Roman" w:cs="Times New Roman"/>
          <w:sz w:val="24"/>
          <w:szCs w:val="24"/>
        </w:rPr>
        <w:t>В случае наличия в документах, скрытых или нечитаемых (неотображаемых) листов, столбцов, строк, текста, символов и т.п. данные сведения в заявке участника закупки не учитываются при рассмотрении заявок. Будет учитываться только та информация, которая содержится в заявках на участие в закупке, то есть от членов комиссии не требуется совершения дополнительных действий для прочтения информации.</w:t>
      </w:r>
    </w:p>
    <w:p w:rsidR="007353DD" w:rsidRPr="007353DD" w:rsidRDefault="007353DD" w:rsidP="007353DD">
      <w:pPr>
        <w:jc w:val="both"/>
        <w:rPr>
          <w:rFonts w:ascii="Times New Roman" w:hAnsi="Times New Roman" w:cs="Times New Roman"/>
          <w:sz w:val="24"/>
          <w:szCs w:val="24"/>
        </w:rPr>
      </w:pPr>
      <w:r w:rsidRPr="007353DD">
        <w:rPr>
          <w:rFonts w:ascii="Times New Roman" w:hAnsi="Times New Roman" w:cs="Times New Roman"/>
          <w:sz w:val="24"/>
          <w:szCs w:val="24"/>
        </w:rPr>
        <w:t xml:space="preserve">Единицы измерения в заявке участника должны соответствовать Положению о единицах величин, допускаемых к применению в Российской Федерации утвержденному Постановлением Правительства РФ от 31.10.2009 №879. Значения показателей не должны допускать противоречий, разночтений, неясности или двусмысленного (неоднозначного) толкования. </w:t>
      </w:r>
    </w:p>
    <w:p w:rsidR="00D10233" w:rsidRPr="007353DD" w:rsidRDefault="00D10233" w:rsidP="007353D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10233" w:rsidRPr="007353DD" w:rsidSect="007353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A41AC"/>
    <w:multiLevelType w:val="hybridMultilevel"/>
    <w:tmpl w:val="D1506EA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3DD"/>
    <w:rsid w:val="00273177"/>
    <w:rsid w:val="002F21FD"/>
    <w:rsid w:val="00330CB2"/>
    <w:rsid w:val="00447E89"/>
    <w:rsid w:val="005C7ED0"/>
    <w:rsid w:val="00691739"/>
    <w:rsid w:val="007353DD"/>
    <w:rsid w:val="00753E19"/>
    <w:rsid w:val="008A530F"/>
    <w:rsid w:val="008E2946"/>
    <w:rsid w:val="00932CF8"/>
    <w:rsid w:val="00971184"/>
    <w:rsid w:val="00A56C8F"/>
    <w:rsid w:val="00D10233"/>
    <w:rsid w:val="00D3376D"/>
    <w:rsid w:val="00F2432C"/>
    <w:rsid w:val="00FC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22176"/>
  <w15:docId w15:val="{4629B94B-0DE1-48A4-843F-457888FBB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7E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5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26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4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0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937</Words>
  <Characters>5342</Characters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2021-06-02T13:25:00Z</dcterms:created>
  <dcterms:modified xsi:type="dcterms:W3CDTF">2021-06-02T13:25:00Z</dcterms:modified>
</cp:coreProperties>
</file>