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_rels/document.xml.rels" ContentType="application/vnd.openxmlformats-package.relationship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document.xml" ContentType="application/vnd.openxmlformats-officedocument.wordprocessingml.document.main+xml"/>
  <Override PartName="/word/styles.xml" ContentType="application/vnd.openxmlformats-officedocument.wordprocessingml.styl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tabs>
          <w:tab w:val="left" w:pos="0" w:leader="none"/>
          <w:tab w:val="left" w:pos="708" w:leader="none"/>
        </w:tabs>
        <w:ind w:hanging="25"/>
        <w:jc w:val="center"/>
        <w:rPr>
          <w:rFonts w:ascii="Times New Roman" w:hAnsi="Times New Roman" w:eastAsia="Calibri" w:cs="Times New Roman"/>
          <w:color w:val="000000"/>
          <w:sz w:val="24"/>
          <w:szCs w:val="24"/>
          <w:lang w:val="ru-RU" w:eastAsia="ru-RU" w:bidi="ar-SA"/>
        </w:rPr>
      </w:pPr>
      <w:r>
        <w:rPr>
          <w:rFonts w:eastAsia="Calibri" w:cs="Times New Roman"/>
          <w:color w:val="000000"/>
          <w:sz w:val="24"/>
          <w:szCs w:val="24"/>
          <w:lang w:val="ru-RU" w:eastAsia="ru-RU" w:bidi="ar-SA"/>
        </w:rPr>
      </w:r>
      <w:bookmarkStart w:id="0" w:name="_GoBack"/>
      <w:bookmarkStart w:id="1" w:name="_GoBack"/>
      <w:bookmarkEnd w:id="1"/>
    </w:p>
    <w:p>
      <w:pPr>
        <w:pStyle w:val="Normal"/>
        <w:tabs>
          <w:tab w:val="left" w:pos="0" w:leader="none"/>
          <w:tab w:val="left" w:pos="708" w:leader="none"/>
        </w:tabs>
        <w:ind w:hanging="25"/>
        <w:jc w:val="center"/>
        <w:rPr/>
      </w:pPr>
      <w:r>
        <w:rPr>
          <w:sz w:val="28"/>
          <w:szCs w:val="28"/>
        </w:rPr>
        <w:t xml:space="preserve">ПРОТОКОЛ ЗАСЕДАНИЯ ЗАКУПОЧНОЙ КОМИССИИ </w:t>
        <w:br/>
        <w:t>ООО "ДОМ ОТДЫХА "БЕРЕЗКИ" № E164969</w:t>
      </w:r>
    </w:p>
    <w:p>
      <w:pPr>
        <w:pStyle w:val="Normal"/>
        <w:spacing w:before="170" w:after="0"/>
        <w:ind w:firstLine="850"/>
        <w:jc w:val="right"/>
        <w:rPr/>
      </w:pPr>
      <w:r>
        <w:rPr/>
        <w:t xml:space="preserve">Дата подписания протокола: 18.06.2021 </w:t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  <w:t xml:space="preserve">Повестка: </w:t>
      </w:r>
      <w:bookmarkStart w:id="2" w:name="__DdeLink__4360_2055996328"/>
      <w:r>
        <w:rPr/>
        <w:t>Протокол подведения итогов</w:t>
      </w:r>
      <w:bookmarkEnd w:id="2"/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  <w:t>На заседании комиссии присутствовали:</w:t>
      </w:r>
    </w:p>
    <w:p>
      <w:pPr>
        <w:pStyle w:val="Normal"/>
        <w:rPr/>
      </w:pPr>
      <w:r>
        <w:rPr/>
      </w:r>
    </w:p>
    <w:tbl>
      <w:tblPr>
        <w:tblW w:w="5000" w:type="pct"/>
        <w:jc w:val="lef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113" w:type="dxa"/>
          <w:left w:w="113" w:type="dxa"/>
          <w:bottom w:w="113" w:type="dxa"/>
          <w:right w:w="113" w:type="dxa"/>
        </w:tblCellMar>
      </w:tblPr>
      <w:tblGrid>
        <w:gridCol w:w="4394"/>
        <w:gridCol w:w="4817"/>
      </w:tblGrid>
      <w:tr>
        <w:trPr/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Член комиссии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Роль</w:t>
            </w:r>
          </w:p>
        </w:tc>
      </w:tr>
      <w:tr>
        <w:trPr/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/>
            </w:pPr>
            <w:r>
              <w:rPr>
                <w:lang w:val="en-US"/>
              </w:rPr>
              <w:t><![CDATA[Абдуллин Азамат Салаватович]]>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<![CDATA[Председатель комиссии]]></w:t>
            </w:r>
          </w:p>
        </w:tc>
      </w:tr>
      <w:tr>
        <w:trPr/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/>
            </w:pPr>
            <w:r>
              <w:rPr>
                <w:lang w:val="en-US"/>
              </w:rPr>
              <w:t><![CDATA[Линкова Ирина Валерьевна]]>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<![CDATA[Член комиссии]]></w:t>
            </w:r>
          </w:p>
        </w:tc>
      </w:tr>
      <w:tr>
        <w:trPr/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/>
            </w:pPr>
            <w:r>
              <w:rPr>
                <w:lang w:val="en-US"/>
              </w:rPr>
              <w:t><![CDATA[Самсонова Людмила Борисовна]]>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<![CDATA[Член комиссии]]></w:t>
            </w:r>
          </w:p>
        </w:tc>
      </w:tr>
      <w:tr>
        <w:trPr/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/>
            </w:pPr>
            <w:r>
              <w:rPr>
                <w:lang w:val="en-US"/>
              </w:rPr>
              <w:t><![CDATA[Тагирова Лилия Дамировна]]>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<![CDATA[Член комиссии]]></w:t>
            </w:r>
          </w:p>
        </w:tc>
      </w:tr>
      <w:tr>
        <w:trPr/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/>
            </w:pPr>
            <w:r>
              <w:rPr>
                <w:lang w:val="en-US"/>
              </w:rPr>
              <w:t><![CDATA[Тагирова Анастасия Валерьевна]]>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<![CDATA[Секретарь]]></w:t>
            </w:r>
          </w:p>
        </w:tc>
      </w:tr>
    </w:tbl>
    <w:p>
      <w:pPr>
        <w:pStyle w:val="Normal"/>
        <w:shd w:val="clear" w:color="000000" w:themeTint="0" w:themeShade="0" w:fill="FFFFFF" w:themeFillTint="0" w:themeFillShade="0"/>
        <w:tabs>
          <w:tab w:val="left" w:pos="0" w:leader="none"/>
          <w:tab w:val="left" w:pos="192" w:leader="none"/>
          <w:tab w:val="left" w:pos="282" w:leader="none"/>
          <w:tab w:val="left" w:pos="708" w:leader="none"/>
          <w:tab w:val="left" w:pos="1108" w:leader="none"/>
          <w:tab w:val="left" w:pos="2024" w:leader="none"/>
          <w:tab w:val="left" w:pos="2940" w:leader="none"/>
          <w:tab w:val="left" w:pos="3856" w:leader="none"/>
          <w:tab w:val="left" w:pos="4772" w:leader="none"/>
          <w:tab w:val="left" w:pos="5688" w:leader="none"/>
          <w:tab w:val="left" w:pos="6604" w:leader="none"/>
          <w:tab w:val="left" w:pos="7520" w:leader="none"/>
          <w:tab w:val="left" w:pos="8436" w:leader="none"/>
          <w:tab w:val="left" w:pos="9352" w:leader="none"/>
          <w:tab w:val="left" w:pos="10268" w:leader="none"/>
          <w:tab w:val="left" w:pos="11184" w:leader="none"/>
          <w:tab w:val="left" w:pos="12100" w:leader="none"/>
        </w:tabs>
        <w:spacing w:lineRule="atLeast" w:line="100"/>
        <w:ind w:firstLine="426"/>
        <w:jc w:val="both"/>
        <w:textAlignment w:val="baseline"/>
        <w:rPr>
          <w:rFonts w:ascii="Times New Roman" w:hAnsi="Times New Roman" w:eastAsia="Calibri" w:cs="Times New Roman"/>
          <w:color w:val="000000"/>
          <w:sz w:val="24"/>
          <w:szCs w:val="24"/>
          <w:lang w:val="ru-RU" w:eastAsia="ru-RU" w:bidi="ar-SA"/>
        </w:rPr>
      </w:pPr>
      <w:r>
        <w:rPr>
          <w:rFonts w:eastAsia="Calibri" w:cs="Times New Roman"/>
          <w:color w:val="000000"/>
          <w:sz w:val="24"/>
          <w:szCs w:val="24"/>
          <w:lang w:val="ru-RU" w:eastAsia="ru-RU" w:bidi="ar-SA"/>
        </w:rPr>
      </w:r>
    </w:p>
    <w:p>
      <w:pPr>
        <w:pStyle w:val="Normal"/>
        <w:shd w:val="clear" w:color="000000" w:themeTint="0" w:themeShade="0" w:fill="FFFFFF" w:themeFillTint="0" w:themeFillShade="0"/>
        <w:tabs>
          <w:tab w:val="left" w:pos="0" w:leader="none"/>
          <w:tab w:val="left" w:pos="198" w:leader="none"/>
          <w:tab w:val="left" w:pos="283" w:leader="none"/>
          <w:tab w:val="left" w:pos="708" w:leader="none"/>
          <w:tab w:val="left" w:pos="1114" w:leader="none"/>
          <w:tab w:val="left" w:pos="2030" w:leader="none"/>
          <w:tab w:val="left" w:pos="2946" w:leader="none"/>
          <w:tab w:val="left" w:pos="3862" w:leader="none"/>
          <w:tab w:val="left" w:pos="4778" w:leader="none"/>
          <w:tab w:val="left" w:pos="5694" w:leader="none"/>
          <w:tab w:val="left" w:pos="6610" w:leader="none"/>
          <w:tab w:val="left" w:pos="7526" w:leader="none"/>
          <w:tab w:val="left" w:pos="8442" w:leader="none"/>
          <w:tab w:val="left" w:pos="9358" w:leader="none"/>
          <w:tab w:val="left" w:pos="10274" w:leader="none"/>
          <w:tab w:val="left" w:pos="11190" w:leader="none"/>
          <w:tab w:val="left" w:pos="12106" w:leader="none"/>
        </w:tabs>
        <w:spacing w:lineRule="auto" w:line="360"/>
        <w:jc w:val="both"/>
        <w:textAlignment w:val="baseline"/>
        <w:rPr/>
      </w:pPr>
      <w:r>
        <w:rPr>
          <w:rFonts w:eastAsia="Times New Roman"/>
          <w:color w:val="00000A"/>
          <w:shd w:fill="FFFFFF" w:val="clear"/>
        </w:rPr>
        <w:t>Кворум для принятия решения имеется.</w:t>
      </w:r>
    </w:p>
    <w:p>
      <w:pPr>
        <w:pStyle w:val="Normal"/>
        <w:tabs>
          <w:tab w:val="left" w:pos="708" w:leader="none"/>
          <w:tab w:val="left" w:pos="851" w:leader="none"/>
        </w:tabs>
        <w:spacing w:before="397" w:after="113"/>
        <w:jc w:val="center"/>
        <w:rPr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jc w:val="lef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57" w:type="dxa"/>
          <w:left w:w="57" w:type="dxa"/>
          <w:bottom w:w="57" w:type="dxa"/>
          <w:right w:w="57" w:type="dxa"/>
        </w:tblCellMar>
      </w:tblPr>
      <w:tblGrid>
        <w:gridCol w:w="3354"/>
        <w:gridCol w:w="5857"/>
      </w:tblGrid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709" w:leader="none"/>
              </w:tabs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709" w:leader="none"/>
              </w:tabs>
              <w:spacing w:before="0" w:after="0"/>
              <w:rPr/>
            </w:pPr>
            <w:r>
              <w:rPr>
                <w:sz w:val="22"/>
                <w:szCs w:val="22"/>
              </w:rPr>
              <w:t>Запрос котировок в электронной форме</w:t>
            </w:r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709" w:leader="none"/>
              </w:tabs>
              <w:spacing w:before="0" w:after="0"/>
              <w:rPr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709" w:leader="none"/>
              </w:tabs>
              <w:spacing w:before="0" w:after="0"/>
              <w:rPr/>
            </w:pPr>
            <w:r>
              <w:rPr>
                <w:sz w:val="22"/>
                <w:szCs w:val="22"/>
              </w:rPr>
              <w:t>Продукты питания (колбасные и мясные изделия)</w:t>
            </w:r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22"/>
              <w:shd w:val="clear" w:color="000000" w:themeTint="0" w:themeShade="0" w:fill="FFFFFF" w:themeFillTint="0" w:themeFillShade="0"/>
              <w:spacing w:before="0" w:after="0"/>
              <w:rPr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22"/>
              <w:shd w:val="clear" w:color="000000" w:themeTint="0" w:themeShade="0" w:fill="FFFFFF" w:themeFillTint="0" w:themeFillShade="0"/>
              <w:spacing w:before="0" w:after="0"/>
              <w:rPr/>
            </w:pPr>
            <w:r>
              <w:rPr>
                <w:sz w:val="22"/>
                <w:szCs w:val="22"/>
                <w:lang w:val="ru-RU"/>
              </w:rPr>
              <w:t>E164969</w:t>
            </w:r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09.06.2021 14:09:03</w:t>
            </w:r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http://estp.ru</w:t>
            </w:r>
          </w:p>
        </w:tc>
      </w:tr>
    </w:tbl>
    <w:p>
      <w:pPr>
        <w:pStyle w:val="Normal"/>
        <w:tabs>
          <w:tab w:val="left" w:pos="708" w:leader="none"/>
          <w:tab w:val="left" w:pos="851" w:leader="none"/>
        </w:tabs>
        <w:spacing w:before="397" w:after="113"/>
        <w:jc w:val="center"/>
        <w:rPr/>
      </w:pPr>
      <w:r>
        <w:rPr>
          <w:sz w:val="28"/>
          <w:szCs w:val="28"/>
          <w:lang w:eastAsia="en-US"/>
        </w:rPr>
        <w:t>2. Данные об организации-заказчике закупки</w:t>
      </w:r>
    </w:p>
    <w:tbl>
      <w:tblPr>
        <w:tblW w:w="5000" w:type="pct"/>
        <w:jc w:val="lef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57" w:type="dxa"/>
          <w:left w:w="57" w:type="dxa"/>
          <w:bottom w:w="57" w:type="dxa"/>
          <w:right w:w="57" w:type="dxa"/>
        </w:tblCellMar>
      </w:tblPr>
      <w:tblGrid>
        <w:gridCol w:w="3342"/>
        <w:gridCol w:w="5869"/>
      </w:tblGrid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ООО "ДОМ ОТДЫХА "БЕРЕЗКИ"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0201007616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020101001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1030202126459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453613, Респ Башкортостан, Абзелиловский р-н, деревня Зеленая Поляна, ул Курортная, д 15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453613, Респ Башкортостан, ДЕРЕВНЯ ЗЕЛЕНАЯ ПОЛЯНА, УЛИЦА КУРОРТНАЯ, д.15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851" w:leader="none"/>
              </w:tabs>
              <w:spacing w:before="0" w:after="0"/>
              <w:rPr/>
            </w:pPr>
            <w:r>
              <w:rPr>
                <w:sz w:val="22"/>
                <w:szCs w:val="22"/>
                <w:shd w:fill="FFFFFF" w:val="clear"/>
                <w:lang w:eastAsia="en-US"/>
              </w:rPr>
              <w:t>Телефон: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851" w:leader="none"/>
              </w:tabs>
              <w:spacing w:before="0" w:after="0"/>
              <w:rPr/>
            </w:pPr>
            <w:r>
              <w:rPr>
                <w:sz w:val="22"/>
                <w:szCs w:val="22"/>
              </w:rPr>
              <w:t>(351)9330507доб.132</w:t>
            </w:r>
          </w:p>
        </w:tc>
      </w:tr>
    </w:tbl>
    <w:p>
      <w:pPr>
        <w:pStyle w:val="Normal"/>
        <w:tabs>
          <w:tab w:val="left" w:pos="708" w:leader="none"/>
          <w:tab w:val="left" w:pos="851" w:leader="none"/>
        </w:tabs>
        <w:spacing w:before="397" w:after="113"/>
        <w:jc w:val="center"/>
        <w:rPr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jc w:val="left"/>
        <w:tblInd w:w="0" w:type="dxa"/>
        <w:tblBorders/>
        <w:tblCellMar>
          <w:top w:w="0" w:type="dxa"/>
          <w:left w:w="0" w:type="dxa"/>
          <w:bottom w:w="0" w:type="dxa"/>
          <w:right w:w="0" w:type="dxa"/>
        </w:tblCellMar>
      </w:tblPr>
      <w:tblGrid>
        <w:gridCol w:w="9212"/>
      </w:tblGrid>
      <w:tr>
        <w:trPr/>
        <w:tc>
          <w:tcPr>
            <w:tcW w:w="9212" w:type="dxa"/>
            <w:tcBorders/>
            <w:shd w:fill="auto" w:val="clear"/>
          </w:tcPr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<![CDATA[3.1 ]]>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<![CDATA[E164969-1]]></w:t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en-US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en-US" w:eastAsia="en-US" w:bidi="ar-SA"/>
              </w:rPr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<![CDATA[3.1.1 ]]></w:t>
            </w:r>
            <w:r>
              <w:rPr>
                <w:lang w:eastAsia="en-US"/>
              </w:rPr>
              <w:t>Общие</w:t>
            </w:r>
            <w:r>
              <w:rPr>
                <w:lang w:val="en-US" w:eastAsia="en-US"/>
              </w:rPr>
              <w:t xml:space="preserve"> </w:t>
            </w:r>
            <w:r>
              <w:rPr>
                <w:lang w:eastAsia="en-US"/>
              </w:rPr>
              <w:t>сведения</w:t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en-US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en-US" w:eastAsia="en-US" w:bidi="ar-SA"/>
              </w:rPr>
            </w:r>
          </w:p>
          <w:tbl>
            <w:tblPr>
              <w:tblW w:w="5000" w:type="pct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</w:tblPr>
            <w:tblGrid>
              <w:gridCol w:w="3354"/>
              <w:gridCol w:w="5857"/>
            </w:tblGrid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объекта закупки: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</w:rPr>
                    <w:t><![CDATA[Продукты питания (колбасные и мясные изделия)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2"/>
                      <w:szCs w:val="22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590 445,50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Российский рубль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Место поставки товара/выполнения работ: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rFonts w:eastAsia="Calibri" w:cs="Times New Roman"/>
                      <w:color w:val="000000"/>
                      <w:sz w:val="22"/>
                      <w:szCs w:val="22"/>
                      <w:lang w:val="ru-RU" w:eastAsia="ru-RU" w:bidi="ar-SA"/>
                    </w:rPr>
                    <w:t/>
                    <w:br/>
                    <w:t><![CDATA[Абзелиловский р-н, деревня Зеленая Поляна, ул Курортная, д 15]]></w:t>
                  </w:r>
                </w:p>
              </w:tc>
            </w:tr>
          </w:tbl>
          <w:p>
            <w:pPr>
              <w:pStyle w:val="Normal"/>
              <w:rPr/>
            </w:pPr>
            <w:r>
              <w:rPr/>
            </w:r>
          </w:p>
          <w:p>
            <w:pPr>
              <w:pStyle w:val="Normal"/>
              <w:rPr/>
            </w:pPr>
            <w:r>
              <w:rPr>
                <w:lang w:eastAsia="en-US"/>
              </w:rPr>
              <w:t><![CDATA[3.1.2 Сведения об объеме закупаемых товаров, работ, услуг]]></w:t>
            </w:r>
          </w:p>
          <w:p>
            <w:pPr>
              <w:pStyle w:val="Normal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tbl>
            <w:tblPr>
              <w:tblW w:w="5000" w:type="pct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top w:w="0" w:type="dxa"/>
                <w:left w:w="18" w:type="dxa"/>
                <w:bottom w:w="0" w:type="dxa"/>
                <w:right w:w="108" w:type="dxa"/>
              </w:tblCellMar>
            </w:tblPr>
            <w:tblGrid>
              <w:gridCol w:w="2301"/>
              <w:gridCol w:w="2303"/>
              <w:gridCol w:w="2301"/>
              <w:gridCol w:w="2306"/>
            </w:tblGrid>
            <w:tr>
              <w:trPr/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>
              <w:trPr/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><![CDATA[10.13.2]]></w:t>
                  </w:r>
                </w:p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<![CDATA[Производство колбасных изделий]]>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bookmarkStart w:id="3" w:name="__DdeLink__297_1642196365"/>
                  <w:bookmarkEnd w:id="3"/>
                  <w:r>
                    <w:rPr>
                      <w:sz w:val="22"/>
                      <w:szCs w:val="22"/>
                      <w:lang w:val="en-US" w:eastAsia="en-US"/>
                    </w:rPr>
                    <w:t><![CDATA[10.13.14.132]]></w:t>
                  </w:r>
                </w:p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<![CDATA[Колбасы (колбаски) варено-копченые]]>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bookmarkStart w:id="4" w:name="__DdeLink__301_1642196365"/>
                  <w:bookmarkEnd w:id="4"/>
                  <w:r>
                    <w:rPr>
                      <w:sz w:val="22"/>
                      <w:szCs w:val="22"/>
                      <w:lang w:eastAsia="en-US"/>
                    </w:rPr>
                    <w:t><![CDATA[600]]>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Килограмм]]></w:t>
                  </w:r>
                </w:p>
              </w:tc>
            </w:tr>
          </w:tbl>
          <w:p/>
          <w:tbl>
            <w:tblPr>
              <w:tblW w:w="5000" w:type="pct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top w:w="0" w:type="dxa"/>
                <w:left w:w="18" w:type="dxa"/>
                <w:bottom w:w="0" w:type="dxa"/>
                <w:right w:w="108" w:type="dxa"/>
              </w:tblCellMar>
            </w:tblPr>
            <w:tblGrid>
              <w:gridCol w:w="2301"/>
              <w:gridCol w:w="2303"/>
              <w:gridCol w:w="2301"/>
              <w:gridCol w:w="2306"/>
            </w:tblGrid>
            <w:tr>
              <w:trPr/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>
              <w:trPr/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><![CDATA[10.13.2]]></w:t>
                  </w:r>
                </w:p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<![CDATA[Производство колбасных изделий]]>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bookmarkStart w:id="3" w:name="__DdeLink__297_1642196365"/>
                  <w:bookmarkEnd w:id="3"/>
                  <w:r>
                    <w:rPr>
                      <w:sz w:val="22"/>
                      <w:szCs w:val="22"/>
                      <w:lang w:val="en-US" w:eastAsia="en-US"/>
                    </w:rPr>
                    <w:t><![CDATA[10.13.14.111]]></w:t>
                  </w:r>
                </w:p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<![CDATA[Колбасы (колбаски) вареные мясные]]>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bookmarkStart w:id="4" w:name="__DdeLink__301_1642196365"/>
                  <w:bookmarkEnd w:id="4"/>
                  <w:r>
                    <w:rPr>
                      <w:sz w:val="22"/>
                      <w:szCs w:val="22"/>
                      <w:lang w:eastAsia="en-US"/>
                    </w:rPr>
                    <w:t><![CDATA[450]]>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Килограмм]]></w:t>
                  </w:r>
                </w:p>
              </w:tc>
            </w:tr>
          </w:tbl>
          <w:p/>
          <w:tbl>
            <w:tblPr>
              <w:tblW w:w="5000" w:type="pct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top w:w="0" w:type="dxa"/>
                <w:left w:w="18" w:type="dxa"/>
                <w:bottom w:w="0" w:type="dxa"/>
                <w:right w:w="108" w:type="dxa"/>
              </w:tblCellMar>
            </w:tblPr>
            <w:tblGrid>
              <w:gridCol w:w="2301"/>
              <w:gridCol w:w="2303"/>
              <w:gridCol w:w="2301"/>
              <w:gridCol w:w="2306"/>
            </w:tblGrid>
            <w:tr>
              <w:trPr/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>
              <w:trPr/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><![CDATA[10.13.2]]></w:t>
                  </w:r>
                </w:p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<![CDATA[Производство колбасных изделий]]>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bookmarkStart w:id="3" w:name="__DdeLink__297_1642196365"/>
                  <w:bookmarkEnd w:id="3"/>
                  <w:r>
                    <w:rPr>
                      <w:sz w:val="22"/>
                      <w:szCs w:val="22"/>
                      <w:lang w:val="en-US" w:eastAsia="en-US"/>
                    </w:rPr>
                    <w:t><![CDATA[10.13.14.112]]></w:t>
                  </w:r>
                </w:p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<![CDATA[Сосиски мясные]]>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bookmarkStart w:id="4" w:name="__DdeLink__301_1642196365"/>
                  <w:bookmarkEnd w:id="4"/>
                  <w:r>
                    <w:rPr>
                      <w:sz w:val="22"/>
                      <w:szCs w:val="22"/>
                      <w:lang w:eastAsia="en-US"/>
                    </w:rPr>
                    <w:t><![CDATA[800]]>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Килограмм]]></w:t>
                  </w:r>
                </w:p>
              </w:tc>
            </w:tr>
          </w:tbl>
          <w:p/>
          <w:tbl>
            <w:tblPr>
              <w:tblW w:w="5000" w:type="pct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top w:w="0" w:type="dxa"/>
                <w:left w:w="18" w:type="dxa"/>
                <w:bottom w:w="0" w:type="dxa"/>
                <w:right w:w="108" w:type="dxa"/>
              </w:tblCellMar>
            </w:tblPr>
            <w:tblGrid>
              <w:gridCol w:w="2301"/>
              <w:gridCol w:w="2303"/>
              <w:gridCol w:w="2301"/>
              <w:gridCol w:w="2306"/>
            </w:tblGrid>
            <w:tr>
              <w:trPr/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>
              <w:trPr/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><![CDATA[10.1]]></w:t>
                  </w:r>
                </w:p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<![CDATA[Переработка и консервирование мяса и мясной пищевой продукции]]>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bookmarkStart w:id="3" w:name="__DdeLink__297_1642196365"/>
                  <w:bookmarkEnd w:id="3"/>
                  <w:r>
                    <w:rPr>
                      <w:sz w:val="22"/>
                      <w:szCs w:val="22"/>
                      <w:lang w:val="en-US" w:eastAsia="en-US"/>
                    </w:rPr>
                    <w:t><![CDATA[10.11]]></w:t>
                  </w:r>
                </w:p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<![CDATA[Мясо и прочие продукты убоя, включая мясо консервированное]]>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bookmarkStart w:id="4" w:name="__DdeLink__301_1642196365"/>
                  <w:bookmarkEnd w:id="4"/>
                  <w:r>
                    <w:rPr>
                      <w:sz w:val="22"/>
                      <w:szCs w:val="22"/>
                      <w:lang w:eastAsia="en-US"/>
                    </w:rPr>
                    <w:t><![CDATA[20]]>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Килограмм]]></w:t>
                  </w:r>
                </w:p>
              </w:tc>
            </w:tr>
          </w:tbl>
          <w:p/>
          <w:p>
            <w:pPr>
              <w:pStyle w:val="Normal"/>
              <w:rPr/>
            </w:pPr>
            <w:r>
              <w:rPr/>
            </w:r>
          </w:p>
          <w:p>
            <w:pPr>
              <w:pStyle w:val="Normal"/>
              <w:rPr/>
            </w:pPr>
            <w:r>
              <w:rPr/>
              <w:t>3.</w:t>
            </w:r>
            <w:r>
              <w:rPr>
                <w:lang w:eastAsia="en-US"/>
              </w:rPr>
              <w:t><![CDATA[1]]></w:t>
            </w:r>
            <w:r>
              <w:rPr/>
              <w:t>.3 Сведения о рассмотренных заявках</w:t>
            </w:r>
          </w:p>
          <w:p>
            <w:pPr>
              <w:pStyle w:val="Normal"/>
              <w:rPr/>
            </w:pPr>
            <w:r>
              <w:rPr/>
            </w:r>
          </w:p>
          <w:tbl>
            <w:tblPr>
              <w:tblW w:w="9210" w:type="dxa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</w:tblPr>
            <w:tblGrid>
              <w:gridCol w:w="3504"/>
              <w:gridCol w:w="4199"/>
              <w:gridCol w:w="1507"/>
            </w:tblGrid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Заявка № 392129]]>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1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5" w:name="__DdeLink__1258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<![CDATA[18.06.2021  06:16:29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6" w:name="__DdeLink__1260_1642196365"/>
                  <w:bookmarkEnd w:id="6"/>
                  <w:r>
                    <w:rPr>
                      <w:sz w:val="22"/>
                      <w:szCs w:val="22"/>
                      <w:lang w:eastAsia="en-US"/>
                    </w:rPr>
                    <w:t><![CDATA[510 500,00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Валюта предложения: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Российский рубль]]></w:t>
                  </w:r>
                </w:p>
              </w:tc>
            </w:tr>
            <w:tr>
              <w:trPr>
                <w:trHeight w:val="340" w:hRule="atLeast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lang w:val="en-US"/>
                    </w:rPr>
                  </w:pPr>
                  <w:bookmarkStart w:id="7" w:name="__DdeLink__1264_1642196365"/>
                  <w:bookmarkEnd w:id="7"/>
                  <w:r>
                    <w:rPr>
                      <w:sz w:val="22"/>
                      <w:szCs w:val="22"/>
                      <w:lang w:val="en-US" w:eastAsia="en-US"/>
                    </w:rPr>
                    <w:t><![CDATA[Индивидуальный предприниматель Куприянова Елена Владимировна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8" w:name="__DdeLink__1266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><![CDATA[745310458443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9" w:name="__DdeLink__1268_1642196365"/>
                  <w:bookmarkEnd w:id="9"/>
                  <w:r>
                    <w:rPr>
                      <w:sz w:val="22"/>
                      <w:szCs w:val="22"/>
                      <w:lang w:eastAsia="en-US"/>
                    </w:rPr>
                    <w:t/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10" w:name="__DdeLink__1270_1642196365"/>
                  <w:bookmarkEnd w:id="10"/>
                  <w:r>
                    <w:rPr>
                      <w:sz w:val="22"/>
                      <w:szCs w:val="22"/>
                      <w:lang w:eastAsia="en-US"/>
                    </w:rPr>
                    <w:t><![CDATA[314745326500020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Индивидуальный предприниматель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Адрес]]>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11" w:name="__DdeLink__1272_1642196365"/>
                  <w:bookmarkEnd w:id="11"/>
                  <w:r>
                    <w:rPr>
                      <w:sz w:val="22"/>
                      <w:szCs w:val="22"/>
                      <w:lang w:eastAsia="en-US"/>
                    </w:rPr>
                    <w:t><![CDATA[г Челябинск]]></w:t>
                  </w:r>
                </w:p>
              </w:tc>
            </w:tr>
            <w:tr>
              <w:trPr>
                <w:trHeight w:val="363" w:hRule="atLeast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>
              <w:trPr>
                <w:trHeight w:val="222" w:hRule="atLeast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Одобрена]]></w:t>
                  </w:r>
                </w:p>
              </w:tc>
            </w:tr>
          </w:tbl>
          <w:p/>
          <w:tbl>
            <w:tblPr>
              <w:tblW w:w="9210" w:type="dxa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</w:tblPr>
            <w:tblGrid>
              <w:gridCol w:w="3504"/>
              <w:gridCol w:w="4199"/>
              <w:gridCol w:w="1507"/>
            </w:tblGrid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Заявка № 394099]]>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2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5" w:name="__DdeLink__1258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<![CDATA[18.06.2021  09:25:15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6" w:name="__DdeLink__1260_1642196365"/>
                  <w:bookmarkEnd w:id="6"/>
                  <w:r>
                    <w:rPr>
                      <w:sz w:val="22"/>
                      <w:szCs w:val="22"/>
                      <w:lang w:eastAsia="en-US"/>
                    </w:rPr>
                    <w:t><![CDATA[539 187,20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Валюта предложения: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Российский рубль]]></w:t>
                  </w:r>
                </w:p>
              </w:tc>
            </w:tr>
            <w:tr>
              <w:trPr>
                <w:trHeight w:val="340" w:hRule="atLeast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lang w:val="en-US"/>
                    </w:rPr>
                  </w:pPr>
                  <w:bookmarkStart w:id="7" w:name="__DdeLink__1264_1642196365"/>
                  <w:bookmarkEnd w:id="7"/>
                  <w:r>
                    <w:rPr>
                      <w:sz w:val="22"/>
                      <w:szCs w:val="22"/>
                      <w:lang w:val="en-US" w:eastAsia="en-US"/>
                    </w:rPr>
                    <w:t><![CDATA[Индивидуальный предприниматель «Головацкая Ольга Николаевна»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8" w:name="__DdeLink__1266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><![CDATA[744500425701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9" w:name="__DdeLink__1268_1642196365"/>
                  <w:bookmarkEnd w:id="9"/>
                  <w:r>
                    <w:rPr>
                      <w:sz w:val="22"/>
                      <w:szCs w:val="22"/>
                      <w:lang w:eastAsia="en-US"/>
                    </w:rPr>
                    <w:t/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10" w:name="__DdeLink__1270_1642196365"/>
                  <w:bookmarkEnd w:id="10"/>
                  <w:r>
                    <w:rPr>
                      <w:sz w:val="22"/>
                      <w:szCs w:val="22"/>
                      <w:lang w:eastAsia="en-US"/>
                    </w:rPr>
                    <w:t><![CDATA[304744524300018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Индивидуальный предприниматель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Адрес]]>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11" w:name="__DdeLink__1272_1642196365"/>
                  <w:bookmarkEnd w:id="11"/>
                  <w:r>
                    <w:rPr>
                      <w:sz w:val="22"/>
                      <w:szCs w:val="22"/>
                      <w:lang w:eastAsia="en-US"/>
                    </w:rPr>
                    <w:t><![CDATA[Респ Башкортостан, Абзелиловский р-н, деревня Зеленая Поляна]]></w:t>
                  </w:r>
                </w:p>
              </w:tc>
            </w:tr>
            <w:tr>
              <w:trPr>
                <w:trHeight w:val="363" w:hRule="atLeast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>
              <w:trPr>
                <w:trHeight w:val="222" w:hRule="atLeast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Одобрена]]></w:t>
                  </w:r>
                </w:p>
              </w:tc>
            </w:tr>
          </w:tbl>
          <w:p/>
          <w:tbl>
            <w:tblPr>
              <w:tblW w:w="9210" w:type="dxa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</w:tblPr>
            <w:tblGrid>
              <w:gridCol w:w="3504"/>
              <w:gridCol w:w="4199"/>
              <w:gridCol w:w="1507"/>
            </w:tblGrid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Заявка № 393763]]>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3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5" w:name="__DdeLink__1258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<![CDATA[17.06.2021  16:56:55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6" w:name="__DdeLink__1260_1642196365"/>
                  <w:bookmarkEnd w:id="6"/>
                  <w:r>
                    <w:rPr>
                      <w:sz w:val="22"/>
                      <w:szCs w:val="22"/>
                      <w:lang w:eastAsia="en-US"/>
                    </w:rPr>
                    <w:t><![CDATA[582 480,00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Валюта предложения: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Российский рубль]]></w:t>
                  </w:r>
                </w:p>
              </w:tc>
            </w:tr>
            <w:tr>
              <w:trPr>
                <w:trHeight w:val="340" w:hRule="atLeast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lang w:val="en-US"/>
                    </w:rPr>
                  </w:pPr>
                  <w:bookmarkStart w:id="7" w:name="__DdeLink__1264_1642196365"/>
                  <w:bookmarkEnd w:id="7"/>
                  <w:r>
                    <w:rPr>
                      <w:sz w:val="22"/>
                      <w:szCs w:val="22"/>
                      <w:lang w:val="en-US" w:eastAsia="en-US"/>
                    </w:rPr>
                    <w:t><![CDATA[Общество с ограниченной ответственностью «СИТИ-ОПТ»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8" w:name="__DdeLink__1266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><![CDATA[0274183807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9" w:name="__DdeLink__1268_1642196365"/>
                  <w:bookmarkEnd w:id="9"/>
                  <w:r>
                    <w:rPr>
                      <w:sz w:val="22"/>
                      <w:szCs w:val="22"/>
                      <w:lang w:eastAsia="en-US"/>
                    </w:rPr>
                    <w:t><![CDATA[027401001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10" w:name="__DdeLink__1270_1642196365"/>
                  <w:bookmarkEnd w:id="10"/>
                  <w:r>
                    <w:rPr>
                      <w:sz w:val="22"/>
                      <w:szCs w:val="22"/>
                      <w:lang w:eastAsia="en-US"/>
                    </w:rPr>
                    <w:t><![CDATA[1140280002466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Юридическое лицо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Юридический адрес]]>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11" w:name="__DdeLink__1272_1642196365"/>
                  <w:bookmarkEnd w:id="11"/>
                  <w:r>
                    <w:rPr>
                      <w:sz w:val="22"/>
                      <w:szCs w:val="22"/>
                      <w:lang w:eastAsia="en-US"/>
                    </w:rPr>
                    <w:t><![CDATA[450022, г Уфа, ул Бакалинская, д 3, оф 25]]></w:t>
                  </w:r>
                </w:p>
              </w:tc>
            </w:tr>
            <w:tr>
              <w:trPr>
                <w:trHeight w:val="363" w:hRule="atLeast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>
              <w:trPr>
                <w:trHeight w:val="222" w:hRule="atLeast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Одобрена]]></w:t>
                  </w:r>
                </w:p>
              </w:tc>
            </w:tr>
          </w:tbl>
          <w:p/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  <w:t><![CDATA[Количество поданных заявок: 3]]></w:t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  <w:t><![CDATA[Количество отклоненных заявок: 0]]></w:t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/>
            </w:pPr>
            <w:r>
              <w:rPr>
                <w:lang w:eastAsia="en-US"/>
              </w:rPr>
              <w:t><![CDATA[3.1.4 Решение по лоту]]></w:t>
            </w:r>
          </w:p>
          <w:p>
            <w:pPr>
              <w:pStyle w:val="Normal"/>
              <w:shd w:val="clear" w:color="000000" w:themeTint="0" w:themeShade="0" w:fill="FFFFFF" w:themeFillTint="0" w:themeFillShade="0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p>
            <w:pPr>
              <w:pStyle w:val="TextBody"/>
              <w:jc w:val="both"/>
              <w:rPr/>
            </w:pPr>
            <w:r>
              <w:rPr>
                <w:lang w:eastAsia="en-US"/>
              </w:rPr>
              <w:t><![CDATA[3.1.4.1 На основании результатов рассмотрения заявок на соответствие требованиям, установленным в документации к закупке, признать закупку по лоту состоявшейся. ]]></w:t>
            </w:r>
          </w:p>
          <w:p>
            <w:pPr>
              <w:pStyle w:val="TextBody"/>
              <w:jc w:val="both"/>
              <w:rPr>
                <w:rFonts w:eastAsia="Times New Roman"/>
                <w:color w:val="00000A"/>
                <w:highlight w:val="white"/>
                <w:lang w:val="en-US" w:eastAsia="en-US"/>
              </w:rPr>
            </w:pPr>
            <w:r>
              <w:rPr>
                <w:rFonts w:eastAsia="Times New Roman"/>
                <w:color w:val="00000A"/>
                <w:highlight w:val="white"/>
                <w:lang w:val="en-US" w:eastAsia="en-US"/>
              </w:rPr>
            </w:r>
          </w:p>
          <w:tbl>
            <w:tblPr>
              <w:tblW w:w="9212" w:type="dxa"/>
              <w:jc w:val="left"/>
              <w:tblInd w:w="0" w:type="dxa"/>
              <w:tblBorders/>
              <w:tblCellMar>
                <w:top w:w="55" w:type="dxa"/>
                <w:left w:w="55" w:type="dxa"/>
                <w:bottom w:w="55" w:type="dxa"/>
                <w:right w:w="55" w:type="dxa"/>
              </w:tblCellMar>
            </w:tblPr>
            <w:tblGrid>
              <w:gridCol w:w="9212"/>
            </w:tblGrid>
            <w:tr>
              <w:trPr/>
              <w:tc>
                <w:tcPr>
                  <w:tcW w:w="9212" w:type="dxa"/>
                  <w:tcBorders/>
                  <w:shd w:fill="auto" w:val="clear"/>
                </w:tcPr>
                <w:p>
                  <w:pPr>
                    <w:pStyle w:val="Style22"/>
                    <w:rPr>
                      <w:lang w:val="en-US"/>
                    </w:rPr>
                  </w:pPr>
                  <w:r>
                    <w:rPr>
                      <w:lang w:val="en-US"/>
                    </w:rPr>
                  </w:r>
                </w:p>
              </w:tc>
            </w:tr>
          </w:tbl>
          <w:p>
            <w:pPr>
              <w:pStyle w:val="TextBody"/>
              <w:spacing w:before="0" w:after="120"/>
              <w:jc w:val="both"/>
              <w:rPr>
                <w:rFonts w:ascii="Times New Roman" w:hAnsi="Times New Roman" w:eastAsia="Times New Roman" w:cs="Times New Roman"/>
                <w:color w:val="00000A"/>
                <w:sz w:val="24"/>
                <w:szCs w:val="24"/>
                <w:highlight w:val="white"/>
                <w:lang w:val="en-US" w:eastAsia="en-US" w:bidi="ar-SA"/>
              </w:rPr>
            </w:pPr>
            <w:r>
              <w:rPr>
                <w:rFonts w:eastAsia="Times New Roman" w:cs="Times New Roman"/>
                <w:color w:val="00000A"/>
                <w:sz w:val="24"/>
                <w:szCs w:val="24"/>
                <w:highlight w:val="white"/>
                <w:lang w:val="en-US" w:eastAsia="en-US" w:bidi="ar-SA"/>
              </w:rPr>
            </w:r>
          </w:p>
        </w:tc>
      </w:tr>
    </w:tbl>
    <w:p/>
    <w:p>
      <w:pPr>
        <w:pStyle w:val="Normal"/>
        <w:tabs>
          <w:tab w:val="left" w:pos="708" w:leader="none"/>
          <w:tab w:val="left" w:pos="851" w:leader="none"/>
        </w:tabs>
        <w:spacing w:before="397" w:after="113"/>
        <w:jc w:val="center"/>
        <w:rPr/>
      </w:pPr>
      <w:r>
        <w:rPr>
          <w:sz w:val="28"/>
          <w:szCs w:val="28"/>
          <w:lang w:eastAsia="en-US"/>
        </w:rPr>
        <w:t>4. Решение комиссии</w:t>
      </w:r>
    </w:p>
    <w:p>
      <w:pPr>
        <w:pStyle w:val="TextBody"/>
        <w:tabs>
          <w:tab w:val="left" w:pos="708" w:leader="none"/>
          <w:tab w:val="left" w:pos="851" w:leader="none"/>
        </w:tabs>
        <w:spacing w:before="0" w:after="0"/>
        <w:jc w:val="both"/>
        <w:rPr/>
      </w:pPr>
      <w:r>
        <w:rPr>
          <w:lang w:eastAsia="en-US"/>
        </w:rPr>
        <w:t>4.1.</w:t>
        <w:tab/>
        <w:t xml:space="preserve">На основании результатов подведения итогов, признать процедуру состоявшейся. </w:t>
      </w:r>
      <w:r>
        <w:rPr>
          <w:lang w:eastAsia="en-US"/>
        </w:rPr>
        <w:t xml:space="preserve"> Принято решение: По лоту E164969-1 заключить договор с участником Индивидуальный предприниматель Куприянова Елена Владимировна на сумму 510500.00 (Российский рубль).</w:t>
      </w:r>
    </w:p>
    <w:p>
      <w:pPr>
        <w:pStyle w:val="TextBody"/>
        <w:tabs>
          <w:tab w:val="left" w:pos="708" w:leader="none"/>
          <w:tab w:val="left" w:pos="851" w:leader="none"/>
        </w:tabs>
        <w:spacing w:before="0" w:after="0"/>
        <w:jc w:val="both"/>
        <w:rPr>
          <w:lang w:eastAsia="en-US"/>
        </w:rPr>
      </w:pPr>
      <w:r>
        <w:rPr>
          <w:lang w:eastAsia="en-US"/>
        </w:rPr>
      </w:r>
    </w:p>
    <w:tbl>
      <w:tblPr>
        <w:tblW w:w="5000" w:type="pct"/>
        <w:jc w:val="left"/>
        <w:tblInd w:w="35" w:type="dxa"/>
        <w:tblBorders>
          <w:top w:val="single" w:sz="2" w:space="0" w:color="000001"/>
          <w:left w:val="single" w:sz="2" w:space="0" w:color="000001"/>
        </w:tblBorders>
        <w:tblCellMar>
          <w:top w:w="113" w:type="dxa"/>
          <w:left w:w="113" w:type="dxa"/>
          <w:bottom w:w="113" w:type="dxa"/>
          <w:right w:w="113" w:type="dxa"/>
        </w:tblCellMar>
      </w:tblPr>
      <w:tblGrid>
        <w:gridCol w:w="3038"/>
        <w:gridCol w:w="3052"/>
        <w:gridCol w:w="3122"/>
      </w:tblGrid>
      <w:tr>
        <w:trPr/>
        <w:tc>
          <w:tcPr>
            <w:tcW w:w="3038" w:type="dxa"/>
            <w:tcBorders>
              <w:top w:val="single" w:sz="2" w:space="0" w:color="000001"/>
              <w:left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/>
            </w:pPr>
            <w:r>
              <w:rPr/>
              <w:t xml:space="preserve"> </w:t>
            </w:r>
            <w:r>
              <w:rPr/>
              <w:t>Роль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/>
            </w:pPr>
            <w:r>
              <w:rPr/>
              <w:t>Член комиссии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right w:val="single" w:sz="2" w:space="0" w:color="000001"/>
              <w:insideV w:val="single" w:sz="2" w:space="0" w:color="000001"/>
            </w:tcBorders>
            <w:shd w:color="auto" w:fill="FFFFFF" w:val="clear"/>
            <w:vAlign w:val="center"/>
          </w:tcPr>
          <w:p>
            <w:pPr>
              <w:pStyle w:val="Normal"/>
              <w:spacing w:before="0" w:after="0"/>
              <w:jc w:val="center"/>
              <w:rPr/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Решение</w:t>
            </w:r>
          </w:p>
        </w:tc>
      </w:tr>
      <w:tr>
        <w:trPr/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<![CDATA[Председатель комиссии]]>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lang w:val="en-US"/>
              </w:rPr>
              <w:t><![CDATA[Абдуллин Азамат Салаватович]]>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  <w:vAlign w:val="center"/>
          </w:tcPr>
          <w:p>
            <w:pPr>
              <w:pStyle w:val="Normal"/>
              <w:spacing w:before="0" w:after="0"/>
              <w:jc w:val="center"/>
              <w:rPr/>
            </w:pPr>
            <w:bookmarkStart w:id="12" w:name="__DdeLink__21948_451928332"/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Согласен</w:t>
            </w:r>
            <w:bookmarkEnd w:id="12"/>
          </w:p>
        </w:tc>
      </w:tr>
      <w:tr>
        <w:trPr/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<![CDATA[Член комиссии]]>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lang w:val="en-US"/>
              </w:rPr>
              <w:t><![CDATA[Линкова Ирина Валерьевна]]>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  <w:vAlign w:val="center"/>
          </w:tcPr>
          <w:p>
            <w:pPr>
              <w:pStyle w:val="Normal"/>
              <w:spacing w:before="0" w:after="0"/>
              <w:jc w:val="center"/>
              <w:rPr/>
            </w:pPr>
            <w:bookmarkStart w:id="12" w:name="__DdeLink__21948_451928332"/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Согласен</w:t>
            </w:r>
            <w:bookmarkEnd w:id="12"/>
          </w:p>
        </w:tc>
      </w:tr>
      <w:tr>
        <w:trPr/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<![CDATA[Член комиссии]]>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lang w:val="en-US"/>
              </w:rPr>
              <w:t><![CDATA[Самсонова Людмила Борисовна]]>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  <w:vAlign w:val="center"/>
          </w:tcPr>
          <w:p>
            <w:pPr>
              <w:pStyle w:val="Normal"/>
              <w:spacing w:before="0" w:after="0"/>
              <w:jc w:val="center"/>
              <w:rPr/>
            </w:pPr>
            <w:bookmarkStart w:id="12" w:name="__DdeLink__21948_451928332"/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Согласен</w:t>
            </w:r>
            <w:bookmarkEnd w:id="12"/>
          </w:p>
        </w:tc>
      </w:tr>
      <w:tr>
        <w:trPr/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<![CDATA[Член комиссии]]>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lang w:val="en-US"/>
              </w:rPr>
              <w:t><![CDATA[Тагирова Лилия Дамировна]]>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  <w:vAlign w:val="center"/>
          </w:tcPr>
          <w:p>
            <w:pPr>
              <w:pStyle w:val="Normal"/>
              <w:spacing w:before="0" w:after="0"/>
              <w:jc w:val="center"/>
              <w:rPr/>
            </w:pPr>
            <w:bookmarkStart w:id="12" w:name="__DdeLink__21948_451928332"/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Согласен</w:t>
            </w:r>
            <w:bookmarkEnd w:id="12"/>
          </w:p>
        </w:tc>
      </w:tr>
      <w:tr>
        <w:trPr/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<![CDATA[Секретарь]]>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lang w:val="en-US"/>
              </w:rPr>
              <w:t><![CDATA[Тагирова Анастасия Валерьевна]]>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  <w:vAlign w:val="center"/>
          </w:tcPr>
          <w:p>
            <w:pPr>
              <w:pStyle w:val="Normal"/>
              <w:spacing w:before="0" w:after="0"/>
              <w:jc w:val="center"/>
              <w:rPr/>
            </w:pPr>
            <w:bookmarkStart w:id="12" w:name="__DdeLink__21948_451928332"/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Согласен</w:t>
            </w:r>
            <w:bookmarkEnd w:id="12"/>
          </w:p>
        </w:tc>
      </w:tr>
    </w:tbl>
    <w:p>
      <w:pPr>
        <w:pStyle w:val="Normal"/>
        <w:rPr/>
      </w:pPr>
      <w:r>
        <w:rPr/>
      </w:r>
    </w:p>
    <w:sectPr>
      <w:type w:val="nextPage"/>
      <w:pgSz w:w="11906" w:h="16838"/>
      <w:pgMar w:left="1843" w:right="851" w:header="0" w:top="567" w:footer="0" w:bottom="567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Courier New">
    <w:charset w:val="01"/>
    <w:family w:val="roman"/>
    <w:pitch w:val="variable"/>
  </w:font>
  <w:font w:name="Segoe UI"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Arial">
    <w:charset w:val="01"/>
    <w:family w:val="roman"/>
    <w:pitch w:val="variable"/>
  </w:font>
  <w:font w:name="Liberation Mono">
    <w:altName w:val="Courier New"/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09"/>
  <w:autoHyphenation w:val="fals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Droid Sans Fallback" w:cs="FreeSans"/>
        <w:szCs w:val="24"/>
        <w:lang w:val="ru-RU" w:eastAsia="zh-CN" w:bidi="hi-IN"/>
      </w:rPr>
    </w:rPrDefault>
    <w:pPrDefault>
      <w:pPr/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pPr>
      <w:widowControl/>
      <w:tabs>
        <w:tab w:val="clear" w:pos="709"/>
        <w:tab w:val="left" w:pos="708" w:leader="none"/>
      </w:tabs>
      <w:suppressAutoHyphens w:val="true"/>
      <w:bidi w:val="0"/>
      <w:jc w:val="left"/>
    </w:pPr>
    <w:rPr>
      <w:rFonts w:ascii="Times New Roman" w:hAnsi="Times New Roman" w:eastAsia="Calibri" w:cs="Times New Roman"/>
      <w:color w:val="000000"/>
      <w:kern w:val="0"/>
      <w:sz w:val="24"/>
      <w:szCs w:val="24"/>
      <w:lang w:val="ru-RU" w:eastAsia="ru-RU" w:bidi="ar-SA"/>
    </w:rPr>
  </w:style>
  <w:style w:type="paragraph" w:styleId="Heading1">
    <w:name w:val="Heading 1"/>
    <w:basedOn w:val="Normal"/>
    <w:qFormat/>
    <w:pPr>
      <w:widowControl w:val="false"/>
      <w:bidi w:val="0"/>
      <w:jc w:val="left"/>
      <w:outlineLvl w:val="0"/>
    </w:pPr>
    <w:rPr>
      <w:rFonts w:ascii="Liberation Serif" w:hAnsi="Liberation Serif" w:eastAsia="Droid Sans Fallback" w:cs="FreeSans"/>
      <w:color w:val="00000A"/>
      <w:kern w:val="0"/>
      <w:sz w:val="20"/>
      <w:szCs w:val="24"/>
      <w:lang w:val="ru-RU" w:eastAsia="zh-CN" w:bidi="hi-IN"/>
    </w:rPr>
  </w:style>
  <w:style w:type="paragraph" w:styleId="Heading2">
    <w:name w:val="Heading 2"/>
    <w:basedOn w:val="Normal"/>
    <w:qFormat/>
    <w:pPr>
      <w:widowControl w:val="false"/>
      <w:bidi w:val="0"/>
      <w:jc w:val="left"/>
      <w:outlineLvl w:val="1"/>
    </w:pPr>
    <w:rPr>
      <w:rFonts w:ascii="Liberation Serif" w:hAnsi="Liberation Serif" w:eastAsia="Droid Sans Fallback" w:cs="FreeSans"/>
      <w:color w:val="00000A"/>
      <w:kern w:val="0"/>
      <w:sz w:val="20"/>
      <w:szCs w:val="24"/>
      <w:lang w:val="ru-RU" w:eastAsia="zh-CN" w:bidi="hi-IN"/>
    </w:rPr>
  </w:style>
  <w:style w:type="paragraph" w:styleId="Heading3">
    <w:name w:val="Heading 3"/>
    <w:basedOn w:val="Normal"/>
    <w:qFormat/>
    <w:pPr>
      <w:widowControl w:val="false"/>
      <w:bidi w:val="0"/>
      <w:jc w:val="left"/>
      <w:outlineLvl w:val="2"/>
    </w:pPr>
    <w:rPr>
      <w:rFonts w:ascii="Liberation Serif" w:hAnsi="Liberation Serif" w:eastAsia="Droid Sans Fallback" w:cs="FreeSans"/>
      <w:color w:val="00000A"/>
      <w:kern w:val="0"/>
      <w:sz w:val="20"/>
      <w:szCs w:val="24"/>
      <w:lang w:val="ru-RU" w:eastAsia="zh-CN" w:bidi="hi-IN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1" w:customStyle="1">
    <w:name w:val="Основной текст_"/>
    <w:qFormat/>
    <w:rPr>
      <w:rFonts w:ascii="Times New Roman" w:hAnsi="Times New Roman" w:eastAsia="Times New Roman" w:cs="Times New Roman"/>
      <w:sz w:val="20"/>
      <w:szCs w:val="20"/>
      <w:shd w:fill="FFFFFF" w:val="clear"/>
    </w:rPr>
  </w:style>
  <w:style w:type="character" w:styleId="2" w:customStyle="1">
    <w:name w:val="Основной текст (2)_"/>
    <w:qFormat/>
    <w:rPr>
      <w:rFonts w:ascii="Times New Roman" w:hAnsi="Times New Roman" w:eastAsia="Times New Roman" w:cs="Times New Roman"/>
      <w:sz w:val="20"/>
      <w:szCs w:val="20"/>
      <w:shd w:fill="FFFFFF" w:val="clear"/>
    </w:rPr>
  </w:style>
  <w:style w:type="character" w:styleId="Style12" w:customStyle="1">
    <w:name w:val="Подпись к таблице"/>
    <w:qFormat/>
    <w:rPr>
      <w:rFonts w:ascii="Times New Roman" w:hAnsi="Times New Roman" w:eastAsia="Times New Roman" w:cs="Times New Roman"/>
      <w:b w:val="false"/>
      <w:bCs w:val="false"/>
      <w:i w:val="false"/>
      <w:iCs w:val="false"/>
      <w:caps w:val="false"/>
      <w:smallCaps w:val="false"/>
      <w:strike w:val="false"/>
      <w:dstrike w:val="false"/>
      <w:color w:val="000000"/>
      <w:spacing w:val="0"/>
      <w:w w:val="100"/>
      <w:position w:val="0"/>
      <w:sz w:val="20"/>
      <w:sz w:val="20"/>
      <w:szCs w:val="20"/>
      <w:u w:val="single"/>
      <w:vertAlign w:val="baseline"/>
      <w:lang w:val="ru-RU"/>
    </w:rPr>
  </w:style>
  <w:style w:type="character" w:styleId="1" w:customStyle="1">
    <w:name w:val="Основной текст1"/>
    <w:qFormat/>
    <w:rPr>
      <w:rFonts w:ascii="Times New Roman" w:hAnsi="Times New Roman" w:eastAsia="Times New Roman" w:cs="Times New Roman"/>
      <w:color w:val="000000"/>
      <w:spacing w:val="0"/>
      <w:w w:val="100"/>
      <w:position w:val="0"/>
      <w:sz w:val="20"/>
      <w:sz w:val="20"/>
      <w:szCs w:val="20"/>
      <w:shd w:fill="FFFFFF" w:val="clear"/>
      <w:vertAlign w:val="baseline"/>
      <w:lang w:val="ru-RU"/>
    </w:rPr>
  </w:style>
  <w:style w:type="character" w:styleId="21" w:customStyle="1">
    <w:name w:val="Подпись к таблице (2)_"/>
    <w:qFormat/>
    <w:rPr>
      <w:rFonts w:ascii="Times New Roman" w:hAnsi="Times New Roman" w:eastAsia="Times New Roman" w:cs="Times New Roman"/>
      <w:sz w:val="20"/>
      <w:szCs w:val="20"/>
      <w:shd w:fill="FFFFFF" w:val="clear"/>
    </w:rPr>
  </w:style>
  <w:style w:type="character" w:styleId="11" w:customStyle="1">
    <w:name w:val="Заголовок №1_"/>
    <w:qFormat/>
    <w:rPr>
      <w:rFonts w:ascii="Times New Roman" w:hAnsi="Times New Roman" w:eastAsia="Times New Roman" w:cs="Times New Roman"/>
      <w:sz w:val="20"/>
      <w:szCs w:val="20"/>
      <w:shd w:fill="FFFFFF" w:val="clear"/>
    </w:rPr>
  </w:style>
  <w:style w:type="character" w:styleId="Style13" w:customStyle="1">
    <w:name w:val="Основной текст + Полужирный"/>
    <w:qFormat/>
    <w:rPr>
      <w:rFonts w:ascii="Times New Roman" w:hAnsi="Times New Roman" w:eastAsia="Times New Roman" w:cs="Times New Roman"/>
      <w:color w:val="000000"/>
      <w:spacing w:val="0"/>
      <w:w w:val="100"/>
      <w:position w:val="0"/>
      <w:sz w:val="20"/>
      <w:sz w:val="20"/>
      <w:szCs w:val="20"/>
      <w:shd w:fill="FFFFFF" w:val="clear"/>
      <w:vertAlign w:val="baseline"/>
      <w:lang w:val="ru-RU"/>
    </w:rPr>
  </w:style>
  <w:style w:type="character" w:styleId="4" w:customStyle="1">
    <w:name w:val="Основной текст (4) + Не полужирный;Не курсив"/>
    <w:qFormat/>
    <w:rPr>
      <w:rFonts w:ascii="Times New Roman" w:hAnsi="Times New Roman" w:eastAsia="Times New Roman" w:cs="Times New Roman"/>
      <w:b/>
      <w:bCs/>
      <w:i/>
      <w:iCs/>
      <w:caps w:val="false"/>
      <w:smallCaps w:val="false"/>
      <w:strike w:val="false"/>
      <w:dstrike w:val="false"/>
      <w:color w:val="000000"/>
      <w:spacing w:val="0"/>
      <w:w w:val="100"/>
      <w:position w:val="0"/>
      <w:sz w:val="20"/>
      <w:sz w:val="20"/>
      <w:szCs w:val="20"/>
      <w:u w:val="none"/>
      <w:vertAlign w:val="baseline"/>
      <w:lang w:val="ru-RU"/>
    </w:rPr>
  </w:style>
  <w:style w:type="character" w:styleId="41" w:customStyle="1">
    <w:name w:val="Основной текст (4)_"/>
    <w:qFormat/>
    <w:rPr>
      <w:rFonts w:ascii="Times New Roman" w:hAnsi="Times New Roman" w:eastAsia="Times New Roman" w:cs="Times New Roman"/>
      <w:i/>
      <w:iCs/>
      <w:sz w:val="20"/>
      <w:szCs w:val="20"/>
      <w:shd w:fill="FFFFFF" w:val="clear"/>
    </w:rPr>
  </w:style>
  <w:style w:type="character" w:styleId="Style14" w:customStyle="1">
    <w:name w:val="Основной текст + Полужирный;Курсив"/>
    <w:qFormat/>
    <w:rPr>
      <w:rFonts w:ascii="Times New Roman" w:hAnsi="Times New Roman" w:eastAsia="Times New Roman" w:cs="Times New Roman"/>
      <w:i/>
      <w:iCs/>
      <w:caps w:val="false"/>
      <w:smallCaps w:val="false"/>
      <w:color w:val="000000"/>
      <w:spacing w:val="0"/>
      <w:w w:val="100"/>
      <w:position w:val="0"/>
      <w:sz w:val="20"/>
      <w:sz w:val="20"/>
      <w:szCs w:val="20"/>
      <w:shd w:fill="FFFFFF" w:val="clear"/>
      <w:vertAlign w:val="baseline"/>
      <w:lang w:val="ru-RU"/>
    </w:rPr>
  </w:style>
  <w:style w:type="character" w:styleId="5" w:customStyle="1">
    <w:name w:val="Основной текст (5)_"/>
    <w:qFormat/>
    <w:rPr>
      <w:rFonts w:ascii="Times New Roman" w:hAnsi="Times New Roman" w:eastAsia="Times New Roman" w:cs="Times New Roman"/>
      <w:sz w:val="16"/>
      <w:szCs w:val="16"/>
      <w:shd w:fill="FFFFFF" w:val="clear"/>
    </w:rPr>
  </w:style>
  <w:style w:type="character" w:styleId="Style15" w:customStyle="1">
    <w:name w:val="Интернет-ссылка"/>
    <w:basedOn w:val="DefaultParagraphFont"/>
    <w:qFormat/>
    <w:rPr>
      <w:color w:val="0000FF"/>
      <w:u w:val="single"/>
      <w:lang w:val="ru-RU" w:eastAsia="ru-RU" w:bidi="ru-RU"/>
    </w:rPr>
  </w:style>
  <w:style w:type="character" w:styleId="Annotationreference">
    <w:name w:val="annotation reference"/>
    <w:basedOn w:val="DefaultParagraphFont"/>
    <w:qFormat/>
    <w:rPr>
      <w:sz w:val="16"/>
      <w:szCs w:val="16"/>
    </w:rPr>
  </w:style>
  <w:style w:type="character" w:styleId="Style16" w:customStyle="1">
    <w:name w:val="Текст примечания Знак"/>
    <w:basedOn w:val="DefaultParagraphFont"/>
    <w:qFormat/>
    <w:rPr>
      <w:rFonts w:ascii="Courier New" w:hAnsi="Courier New" w:eastAsia="Courier New" w:cs="Courier New"/>
      <w:color w:val="000000"/>
    </w:rPr>
  </w:style>
  <w:style w:type="character" w:styleId="Style17" w:customStyle="1">
    <w:name w:val="Тема примечания Знак"/>
    <w:basedOn w:val="Style16"/>
    <w:qFormat/>
    <w:rPr>
      <w:rFonts w:ascii="Courier New" w:hAnsi="Courier New" w:eastAsia="Courier New" w:cs="Courier New"/>
      <w:b/>
      <w:bCs/>
      <w:color w:val="000000"/>
    </w:rPr>
  </w:style>
  <w:style w:type="character" w:styleId="Style18" w:customStyle="1">
    <w:name w:val="Текст выноски Знак"/>
    <w:basedOn w:val="DefaultParagraphFont"/>
    <w:qFormat/>
    <w:rPr>
      <w:rFonts w:ascii="Segoe UI" w:hAnsi="Segoe UI" w:eastAsia="Courier New" w:cs="Segoe UI"/>
      <w:color w:val="000000"/>
      <w:sz w:val="18"/>
      <w:szCs w:val="18"/>
    </w:rPr>
  </w:style>
  <w:style w:type="character" w:styleId="ListLabel2" w:customStyle="1">
    <w:name w:val="ListLabel 2"/>
    <w:qFormat/>
    <w:rPr>
      <w:rFonts w:cs="Symbol"/>
    </w:rPr>
  </w:style>
  <w:style w:type="character" w:styleId="ListLabel3" w:customStyle="1">
    <w:name w:val="ListLabel 3"/>
    <w:qFormat/>
    <w:rPr>
      <w:rFonts w:cs="Symbol"/>
    </w:rPr>
  </w:style>
  <w:style w:type="character" w:styleId="ListLabel4" w:customStyle="1">
    <w:name w:val="ListLabel 4"/>
    <w:qFormat/>
    <w:rPr>
      <w:rFonts w:cs="Symbol"/>
    </w:rPr>
  </w:style>
  <w:style w:type="character" w:styleId="ListLabel5" w:customStyle="1">
    <w:name w:val="ListLabel 5"/>
    <w:qFormat/>
    <w:rPr>
      <w:rFonts w:cs="Symbol"/>
    </w:rPr>
  </w:style>
  <w:style w:type="character" w:styleId="ListLabel6" w:customStyle="1">
    <w:name w:val="ListLabel 6"/>
    <w:qFormat/>
    <w:rPr>
      <w:rFonts w:cs="Symbol"/>
    </w:rPr>
  </w:style>
  <w:style w:type="character" w:styleId="ListLabel7" w:customStyle="1">
    <w:name w:val="ListLabel 7"/>
    <w:qFormat/>
    <w:rPr>
      <w:rFonts w:cs="Symbol"/>
    </w:rPr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Noto Sans CJK SC Regular" w:cs="Lohit Devanagari"/>
      <w:sz w:val="28"/>
      <w:szCs w:val="28"/>
    </w:rPr>
  </w:style>
  <w:style w:type="paragraph" w:styleId="TextBody" w:customStyle="1">
    <w:name w:val="Body Text"/>
    <w:basedOn w:val="Normal"/>
    <w:qFormat/>
    <w:pPr>
      <w:spacing w:lineRule="auto" w:line="288" w:before="0" w:after="140"/>
    </w:pPr>
    <w:rPr/>
  </w:style>
  <w:style w:type="paragraph" w:styleId="List">
    <w:name w:val="List"/>
    <w:basedOn w:val="TextBody"/>
    <w:qFormat/>
    <w:pPr/>
    <w:rPr>
      <w:rFonts w:cs="FreeSans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Lohit Devanagari"/>
    </w:rPr>
  </w:style>
  <w:style w:type="paragraph" w:styleId="Style19" w:customStyle="1">
    <w:name w:val="Заголовок"/>
    <w:basedOn w:val="Normal"/>
    <w:qFormat/>
    <w:pPr>
      <w:keepNext w:val="true"/>
      <w:spacing w:before="240" w:after="120"/>
    </w:pPr>
    <w:rPr>
      <w:rFonts w:ascii="Arial" w:hAnsi="Arial" w:eastAsia="Droid Sans" w:cs="FreeSans"/>
      <w:sz w:val="28"/>
      <w:szCs w:val="28"/>
    </w:rPr>
  </w:style>
  <w:style w:type="paragraph" w:styleId="Style20" w:customStyle="1">
    <w:name w:val="Указатель"/>
    <w:basedOn w:val="Normal"/>
    <w:qFormat/>
    <w:pPr>
      <w:suppressLineNumbers/>
    </w:pPr>
    <w:rPr>
      <w:rFonts w:cs="FreeSans"/>
    </w:rPr>
  </w:style>
  <w:style w:type="paragraph" w:styleId="Caption1">
    <w:name w:val="caption"/>
    <w:basedOn w:val="Normal"/>
    <w:qFormat/>
    <w:pPr>
      <w:suppressLineNumbers/>
      <w:spacing w:before="120" w:after="120"/>
    </w:pPr>
    <w:rPr>
      <w:rFonts w:cs="FreeSans"/>
      <w:i/>
      <w:iCs/>
    </w:rPr>
  </w:style>
  <w:style w:type="paragraph" w:styleId="Title1" w:customStyle="1">
    <w:name w:val="Title1"/>
    <w:basedOn w:val="Normal"/>
    <w:qFormat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styleId="Indexheading">
    <w:name w:val="index heading"/>
    <w:basedOn w:val="Normal"/>
    <w:qFormat/>
    <w:pPr>
      <w:suppressLineNumbers/>
    </w:pPr>
    <w:rPr>
      <w:rFonts w:cs="FreeSans"/>
    </w:rPr>
  </w:style>
  <w:style w:type="paragraph" w:styleId="Subtitle">
    <w:name w:val="Subtitle"/>
    <w:basedOn w:val="Style19"/>
    <w:qFormat/>
    <w:pPr>
      <w:jc w:val="center"/>
    </w:pPr>
    <w:rPr>
      <w:i/>
      <w:iCs/>
    </w:rPr>
  </w:style>
  <w:style w:type="paragraph" w:styleId="22" w:customStyle="1">
    <w:name w:val="Основной текст2"/>
    <w:basedOn w:val="Normal"/>
    <w:qFormat/>
    <w:pPr>
      <w:shd w:val="clear" w:fill="FFFFFF"/>
      <w:spacing w:lineRule="exact" w:line="250"/>
    </w:pPr>
    <w:rPr>
      <w:rFonts w:eastAsia="Times New Roman"/>
      <w:color w:val="00000A"/>
      <w:sz w:val="20"/>
      <w:szCs w:val="20"/>
      <w:lang w:val="en-US" w:eastAsia="en-US"/>
    </w:rPr>
  </w:style>
  <w:style w:type="paragraph" w:styleId="23" w:customStyle="1">
    <w:name w:val="Основной текст (2)"/>
    <w:basedOn w:val="Normal"/>
    <w:qFormat/>
    <w:pPr>
      <w:shd w:val="clear" w:fill="FFFFFF"/>
      <w:spacing w:lineRule="exact" w:line="490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styleId="24" w:customStyle="1">
    <w:name w:val="Подпись к таблице (2)"/>
    <w:basedOn w:val="Normal"/>
    <w:qFormat/>
    <w:pPr>
      <w:shd w:val="clear" w:fill="FFFFFF"/>
      <w:spacing w:lineRule="atLeast" w:line="10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styleId="12" w:customStyle="1">
    <w:name w:val="Заголовок №1"/>
    <w:basedOn w:val="Normal"/>
    <w:qFormat/>
    <w:pPr>
      <w:shd w:val="clear" w:fill="FFFFFF"/>
      <w:spacing w:lineRule="atLeast" w:line="100" w:before="180" w:after="120"/>
    </w:pPr>
    <w:rPr>
      <w:rFonts w:eastAsia="Times New Roman"/>
      <w:color w:val="00000A"/>
      <w:sz w:val="20"/>
      <w:szCs w:val="20"/>
      <w:lang w:val="en-US" w:eastAsia="en-US"/>
    </w:rPr>
  </w:style>
  <w:style w:type="paragraph" w:styleId="51" w:customStyle="1">
    <w:name w:val="Основной текст (5)"/>
    <w:basedOn w:val="Normal"/>
    <w:qFormat/>
    <w:pPr>
      <w:shd w:val="clear" w:fill="FFFFFF"/>
      <w:spacing w:lineRule="atLeast" w:line="100" w:before="480" w:after="60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styleId="42" w:customStyle="1">
    <w:name w:val="Основной текст (4)"/>
    <w:basedOn w:val="Normal"/>
    <w:qFormat/>
    <w:pPr>
      <w:shd w:val="clear" w:fill="FFFFFF"/>
      <w:spacing w:lineRule="exact" w:line="288" w:before="60" w:after="360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ListParagraph">
    <w:name w:val="List Paragraph"/>
    <w:basedOn w:val="Normal"/>
    <w:qFormat/>
    <w:pPr>
      <w:ind w:left="720" w:hanging="0"/>
    </w:pPr>
    <w:rPr/>
  </w:style>
  <w:style w:type="paragraph" w:styleId="ConsPlusNormal" w:customStyle="1">
    <w:name w:val="ConsPlusNormal"/>
    <w:qFormat/>
    <w:pPr>
      <w:widowControl w:val="false"/>
      <w:tabs>
        <w:tab w:val="clear" w:pos="709"/>
        <w:tab w:val="left" w:pos="708" w:leader="none"/>
      </w:tabs>
      <w:suppressAutoHyphens w:val="true"/>
      <w:bidi w:val="0"/>
      <w:jc w:val="left"/>
    </w:pPr>
    <w:rPr>
      <w:rFonts w:ascii="Arial" w:hAnsi="Arial" w:eastAsia="Times New Roman" w:cs="Arial"/>
      <w:color w:val="00000A"/>
      <w:kern w:val="0"/>
      <w:sz w:val="24"/>
      <w:szCs w:val="20"/>
      <w:lang w:val="ru-RU" w:eastAsia="ru-RU" w:bidi="ar-SA"/>
    </w:rPr>
  </w:style>
  <w:style w:type="paragraph" w:styleId="Annotationtext">
    <w:name w:val="annotation text"/>
    <w:basedOn w:val="Normal"/>
    <w:qFormat/>
    <w:pPr/>
    <w:rPr>
      <w:sz w:val="20"/>
      <w:szCs w:val="20"/>
    </w:rPr>
  </w:style>
  <w:style w:type="paragraph" w:styleId="Annotationsubject">
    <w:name w:val="annotation subject"/>
    <w:basedOn w:val="Annotationtext"/>
    <w:qFormat/>
    <w:pPr/>
    <w:rPr>
      <w:b/>
      <w:bCs/>
    </w:rPr>
  </w:style>
  <w:style w:type="paragraph" w:styleId="BalloonText">
    <w:name w:val="Balloon Text"/>
    <w:basedOn w:val="Normal"/>
    <w:qFormat/>
    <w:pPr/>
    <w:rPr>
      <w:rFonts w:ascii="Segoe UI" w:hAnsi="Segoe UI" w:cs="Segoe UI"/>
      <w:sz w:val="18"/>
      <w:szCs w:val="18"/>
    </w:rPr>
  </w:style>
  <w:style w:type="paragraph" w:styleId="Style21" w:customStyle="1">
    <w:name w:val="Содержимое врезки"/>
    <w:basedOn w:val="TextBody"/>
    <w:qFormat/>
    <w:pPr/>
    <w:rPr/>
  </w:style>
  <w:style w:type="paragraph" w:styleId="Style22" w:customStyle="1">
    <w:name w:val="Содержимое таблицы"/>
    <w:basedOn w:val="Normal"/>
    <w:qFormat/>
    <w:pPr>
      <w:suppressLineNumbers/>
    </w:pPr>
    <w:rPr/>
  </w:style>
  <w:style w:type="paragraph" w:styleId="Style23" w:customStyle="1">
    <w:name w:val="Заголовок таблицы"/>
    <w:basedOn w:val="Style22"/>
    <w:qFormat/>
    <w:pPr>
      <w:jc w:val="center"/>
    </w:pPr>
    <w:rPr>
      <w:b/>
      <w:bCs/>
    </w:rPr>
  </w:style>
  <w:style w:type="paragraph" w:styleId="Style24" w:customStyle="1">
    <w:name w:val="Блочная цитата"/>
    <w:basedOn w:val="Normal"/>
    <w:qFormat/>
    <w:pPr/>
    <w:rPr/>
  </w:style>
  <w:style w:type="paragraph" w:styleId="Style25" w:customStyle="1">
    <w:name w:val="Текст в заданном формате"/>
    <w:basedOn w:val="Normal"/>
    <w:qFormat/>
    <w:pPr/>
    <w:rPr/>
  </w:style>
  <w:style w:type="paragraph" w:styleId="PreformattedText">
    <w:name w:val="Preformatted Text"/>
    <w:basedOn w:val="Normal"/>
    <w:qFormat/>
    <w:pPr>
      <w:spacing w:before="0" w:after="0"/>
    </w:pPr>
    <w:rPr>
      <w:rFonts w:ascii="Liberation Mono" w:hAnsi="Liberation Mono" w:eastAsia="DejaVu Sans Mono" w:cs="Liberation Mono"/>
      <w:sz w:val="20"/>
      <w:szCs w:val="20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667</TotalTime>
  <Application>LibreOffice/6.1.5.2$Linux_X86_64 LibreOffice_project/10$Build-2</Application>
  <Pages>3</Pages>
  <Words>277</Words>
  <Characters>2586</Characters>
  <CharactersWithSpaces>2755</CharactersWithSpaces>
  <Paragraphs>112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2017-04-17T14:59:00Z</dcterms:created>
  <dc:creator>пкб</dc:creator>
  <dc:description/>
  <dc:language>ru</dc:language>
  <cp:lastModifiedBy/>
  <cp:lastPrinted>2013-03-14T14:16:00Z</cp:lastPrinted>
  <dcterms:modified xsi:type="dcterms:W3CDTF">2021-06-04T01:28:08Z</dcterms:modified>
  <cp:revision>62</cp:revision>
  <dc:subject/>
  <dc:title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dc:title>
</cp:coreProperties>
</file>