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_rels/document.xml.rels" ContentType="application/vnd.openxmlformats-package.relationship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  <w:bookmarkStart w:id="0" w:name="_GoBack"/>
      <w:bookmarkStart w:id="1" w:name="_GoBack"/>
      <w:bookmarkEnd w:id="1"/>
    </w:p>
    <w:p>
      <w:pPr>
        <w:pStyle w:val="Normal"/>
        <w:tabs>
          <w:tab w:val="left" w:pos="0" w:leader="none"/>
          <w:tab w:val="left" w:pos="708" w:leader="none"/>
        </w:tabs>
        <w:ind w:hanging="25"/>
        <w:jc w:val="center"/>
        <w:rPr/>
      </w:pPr>
      <w:r>
        <w:rPr>
          <w:sz w:val="28"/>
          <w:szCs w:val="28"/>
        </w:rPr>
        <w:t xml:space="preserve">ПРОТОКОЛ ЗАСЕДАНИЯ ЗАКУПОЧНОЙ КОМИССИИ </w:t>
        <w:br/>
        <w:t>ОАО "Тест10"(краткое) № E154771</w:t>
      </w:r>
    </w:p>
    <w:p>
      <w:pPr>
        <w:pStyle w:val="Normal"/>
        <w:spacing w:before="170" w:after="0"/>
        <w:ind w:firstLine="850"/>
        <w:jc w:val="right"/>
        <w:rPr/>
      </w:pPr>
      <w:r>
        <w:rPr/>
        <w:t xml:space="preserve">Дата подписания протокола: 22.03.2021 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 xml:space="preserve">Повестка: </w:t>
      </w:r>
      <w:bookmarkStart w:id="2" w:name="__DdeLink__4360_2055996328"/>
      <w:r>
        <w:rPr/>
        <w:t>Протокол этапа Рассмотрение заявок</w:t>
      </w:r>
      <w:bookmarkEnd w:id="2"/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  <w:t>На заседании комиссии присутствовали:</w:t>
      </w:r>
    </w:p>
    <w:p>
      <w:pPr>
        <w:pStyle w:val="Normal"/>
        <w:rPr/>
      </w:pPr>
      <w:r>
        <w:rPr/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4394"/>
        <w:gridCol w:w="4817"/>
      </w:tblGrid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>Роль</w:t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111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/>
            </w:r>
          </w:p>
        </w:tc>
      </w:tr>
      <w:tr>
        <w:trPr/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/>
            </w:pPr>
            <w:r>
              <w:rPr>
                <w:lang w:val="en-US"/>
              </w:rPr>
              <w:t><![CDATA[Фамилия10 Имя10 Отчество10]]>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ru-RU" w:bidi="ar-SA"/>
              </w:rPr>
            </w:pPr>
            <w:r>
              <w:rPr/>
              <w:t/>
            </w:r>
          </w:p>
        </w:tc>
      </w:tr>
    </w:tbl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2" w:leader="none"/>
          <w:tab w:val="left" w:pos="282" w:leader="none"/>
          <w:tab w:val="left" w:pos="708" w:leader="none"/>
          <w:tab w:val="left" w:pos="1108" w:leader="none"/>
          <w:tab w:val="left" w:pos="2024" w:leader="none"/>
          <w:tab w:val="left" w:pos="2940" w:leader="none"/>
          <w:tab w:val="left" w:pos="3856" w:leader="none"/>
          <w:tab w:val="left" w:pos="4772" w:leader="none"/>
          <w:tab w:val="left" w:pos="5688" w:leader="none"/>
          <w:tab w:val="left" w:pos="6604" w:leader="none"/>
          <w:tab w:val="left" w:pos="7520" w:leader="none"/>
          <w:tab w:val="left" w:pos="8436" w:leader="none"/>
          <w:tab w:val="left" w:pos="9352" w:leader="none"/>
          <w:tab w:val="left" w:pos="10268" w:leader="none"/>
          <w:tab w:val="left" w:pos="11184" w:leader="none"/>
          <w:tab w:val="left" w:pos="12100" w:leader="none"/>
        </w:tabs>
        <w:spacing w:lineRule="atLeast" w:line="100"/>
        <w:ind w:firstLine="426"/>
        <w:jc w:val="both"/>
        <w:textAlignment w:val="baseline"/>
        <w:rPr>
          <w:rFonts w:ascii="Times New Roman" w:hAnsi="Times New Roman" w:eastAsia="Calibri" w:cs="Times New Roman"/>
          <w:color w:val="000000"/>
          <w:sz w:val="24"/>
          <w:szCs w:val="24"/>
          <w:lang w:val="ru-RU" w:eastAsia="ru-RU" w:bidi="ar-SA"/>
        </w:rPr>
      </w:pPr>
      <w:r>
        <w:rPr>
          <w:rFonts w:eastAsia="Calibri" w:cs="Times New Roman"/>
          <w:color w:val="000000"/>
          <w:sz w:val="24"/>
          <w:szCs w:val="24"/>
          <w:lang w:val="ru-RU" w:eastAsia="ru-RU" w:bidi="ar-SA"/>
        </w:rPr>
      </w:r>
    </w:p>
    <w:p>
      <w:pPr>
        <w:pStyle w:val="Normal"/>
        <w:shd w:val="clear" w:color="000000" w:themeTint="0" w:themeShade="0" w:fill="FFFFFF" w:themeFillTint="0" w:themeFillShade="0"/>
        <w:tabs>
          <w:tab w:val="left" w:pos="0" w:leader="none"/>
          <w:tab w:val="left" w:pos="198" w:leader="none"/>
          <w:tab w:val="left" w:pos="283" w:leader="none"/>
          <w:tab w:val="left" w:pos="708" w:leader="none"/>
          <w:tab w:val="left" w:pos="1114" w:leader="none"/>
          <w:tab w:val="left" w:pos="2030" w:leader="none"/>
          <w:tab w:val="left" w:pos="2946" w:leader="none"/>
          <w:tab w:val="left" w:pos="3862" w:leader="none"/>
          <w:tab w:val="left" w:pos="4778" w:leader="none"/>
          <w:tab w:val="left" w:pos="5694" w:leader="none"/>
          <w:tab w:val="left" w:pos="6610" w:leader="none"/>
          <w:tab w:val="left" w:pos="7526" w:leader="none"/>
          <w:tab w:val="left" w:pos="8442" w:leader="none"/>
          <w:tab w:val="left" w:pos="9358" w:leader="none"/>
          <w:tab w:val="left" w:pos="10274" w:leader="none"/>
          <w:tab w:val="left" w:pos="11190" w:leader="none"/>
          <w:tab w:val="left" w:pos="12106" w:leader="none"/>
        </w:tabs>
        <w:spacing w:lineRule="auto" w:line="360"/>
        <w:jc w:val="both"/>
        <w:textAlignment w:val="baseline"/>
        <w:rPr/>
      </w:pPr>
      <w:r>
        <w:rPr>
          <w:rFonts w:eastAsia="Times New Roman"/>
          <w:color w:val="00000A"/>
          <w:shd w:fill="FFFFFF" w:val="clear"/>
        </w:rPr>
        <w:t>Кворум для принятия решения имеется.</w:t>
      </w:r>
    </w:p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54"/>
        <w:gridCol w:w="5857"/>
      </w:tblGrid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Электронный магазин: стандартный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709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Тест попозиционка для описания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22"/>
              <w:shd w:val="clear" w:color="000000" w:themeTint="0" w:themeShade="0" w:fill="FFFFFF" w:themeFillTint="0" w:themeFillShade="0"/>
              <w:spacing w:before="0" w:after="0"/>
              <w:rPr/>
            </w:pPr>
            <w:r>
              <w:rPr>
                <w:sz w:val="22"/>
                <w:szCs w:val="22"/>
                <w:lang w:val="ru-RU"/>
              </w:rPr>
              <w:t>E154771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21.03.2021 13:23:04</w:t>
            </w:r>
          </w:p>
        </w:tc>
      </w:tr>
      <w:tr>
        <w:trPr/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jc w:val="lef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</w:tblPr>
      <w:tblGrid>
        <w:gridCol w:w="3342"/>
        <w:gridCol w:w="5869"/>
      </w:tblGrid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ОАО "Тест10"(краткое)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6661661667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666166166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1234567890123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Москва(юридический)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spacing w:before="0" w:after="0"/>
              <w:rPr/>
            </w:pPr>
            <w:r>
              <w:rPr>
                <w:sz w:val="22"/>
                <w:szCs w:val="22"/>
              </w:rPr>
              <w:t>119049, Самарская обл, Красносельский, Ленинский пр-кт, д.3, корпус.1, oф.2</w:t>
            </w:r>
          </w:p>
        </w:tc>
      </w:tr>
      <w:tr>
        <w:trPr/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  <w:shd w:fill="FFFFFF" w:val="clear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spacing w:before="0" w:after="0"/>
              <w:rPr/>
            </w:pPr>
            <w:r>
              <w:rPr>
                <w:sz w:val="22"/>
                <w:szCs w:val="22"/>
              </w:rPr>
              <w:t>(964)3333770</w:t>
            </w:r>
          </w:p>
        </w:tc>
      </w:tr>
    </w:tbl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jc w:val="left"/>
        <w:tblInd w:w="0" w:type="dxa"/>
        <w:tblBorders/>
        <w:tblCellMar>
          <w:top w:w="0" w:type="dxa"/>
          <w:left w:w="0" w:type="dxa"/>
          <w:bottom w:w="0" w:type="dxa"/>
          <w:right w:w="0" w:type="dxa"/>
        </w:tblCellMar>
      </w:tblPr>
      <w:tblGrid>
        <w:gridCol w:w="9212"/>
      </w:tblGrid>
      <w:tr>
        <w:trPr/>
        <w:tc>
          <w:tcPr>
            <w:tcW w:w="9212" w:type="dxa"/>
            <w:tcBorders/>
            <w:shd w:fill="auto" w:val="clear"/>
          </w:tcPr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 ]]>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<![CDATA[E154771-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<![CDATA[3.1.1 ]]>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en-US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en-US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354"/>
              <w:gridCol w:w="5857"/>
            </w:tblGrid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</w:rPr>
                    <w:t><![CDATA[Тест попозиционка для описания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7 200,00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/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0" w:after="0"/>
                    <w:ind w:left="0" w:right="0" w:hanging="0"/>
                    <w:rPr/>
                  </w:pPr>
                  <w:r>
                    <w:rPr>
                      <w:rFonts w:eastAsia="Calibri" w:cs="Times New Roman"/>
                      <w:color w:val="000000"/>
                      <w:sz w:val="22"/>
                      <w:szCs w:val="22"/>
                      <w:lang w:val="ru-RU" w:eastAsia="ru-RU" w:bidi="ar-SA"/>
                    </w:rPr>
                    <w:t/>
                    <w:br/>
                    <w:t><![CDATA[астайчин]]></w:t>
                  </w:r>
                </w:p>
              </w:tc>
            </w:tr>
          </w:tbl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>
                <w:lang w:eastAsia="en-US"/>
              </w:rPr>
              <w:t><![CDATA[3.1.2 Сведения об объеме закупаемых товаров, работ, услуг]]></w:t>
            </w:r>
          </w:p>
          <w:p>
            <w:pPr>
              <w:pStyle w:val="Normal"/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4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43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Работы строительные специализированные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по предоставлению мест для временного проживани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предоставлению мест для временного прожива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3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Условная единица]]></w:t>
                  </w:r>
                </w:p>
              </w:tc>
            </w:tr>
          </w:tbl>
          <w:p/>
          <w:tbl>
            <w:tblPr>
              <w:tblW w:w="5000" w:type="pct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top w:w="0" w:type="dxa"/>
                <w:left w:w="18" w:type="dxa"/>
                <w:bottom w:w="0" w:type="dxa"/>
                <w:right w:w="108" w:type="dxa"/>
              </w:tblCellMar>
            </w:tblPr>
            <w:tblGrid>
              <w:gridCol w:w="2301"/>
              <w:gridCol w:w="2303"/>
              <w:gridCol w:w="2301"/>
              <w:gridCol w:w="2306"/>
            </w:tblGrid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>
              <w:trPr/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lang w:val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Деятельность по предоставлению мест для временного проживания]]>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bookmarkStart w:id="3" w:name="__DdeLink__297_1642196365"/>
                  <w:bookmarkEnd w:id="3"/>
                  <w:r>
                    <w:rPr>
                      <w:sz w:val="22"/>
                      <w:szCs w:val="22"/>
                      <w:lang w:val="en-US" w:eastAsia="en-US"/>
                    </w:rPr>
                    <w:t><![CDATA[55]]></w:t>
                  </w:r>
                </w:p>
                <w:p>
                  <w:pPr>
                    <w:pStyle w:val="Normal"/>
                    <w:spacing w:before="57" w:after="57"/>
                    <w:jc w:val="center"/>
                    <w:rPr>
                      <w:lang w:val="en-US"/>
                    </w:rPr>
                  </w:pPr>
                  <w:r>
                    <w:rPr>
                      <w:sz w:val="22"/>
                      <w:szCs w:val="22"/>
                      <w:lang w:val="en-US" w:eastAsia="en-US"/>
                    </w:rPr>
                    <w:t><![CDATA[Услуги по предоставлению мест для временного проживания]]>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bookmarkStart w:id="4" w:name="__DdeLink__301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spacing w:before="57" w:after="57"/>
                    <w:jc w:val="center"/>
                    <w:rPr/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Тонна; Метрическая тонна (1000 кг)]]></w:t>
                  </w:r>
                </w:p>
              </w:tc>
            </w:tr>
          </w:tbl>
          <w:p/>
          <w:p>
            <w:pPr>
              <w:pStyle w:val="Normal"/>
              <w:rPr/>
            </w:pPr>
            <w:r>
              <w:rPr/>
            </w:r>
          </w:p>
          <w:p>
            <w:pPr>
              <w:pStyle w:val="Normal"/>
              <w:rPr/>
            </w:pPr>
            <w:r>
              <w:rPr/>
              <w:t>3.</w:t>
            </w:r>
            <w:r>
              <w:rPr>
                <w:lang w:eastAsia="en-US"/>
              </w:rPr>
              <w:t><![CDATA[1]]></w:t>
            </w:r>
            <w:r>
              <w:rPr/>
              <w:t>.3 Сведения о рассмотренных заявках</w:t>
            </w:r>
          </w:p>
          <w:p>
            <w:pPr>
              <w:pStyle w:val="Normal"/>
              <w:rPr/>
            </w:pPr>
            <w:r>
              <w:rPr/>
            </w:r>
          </w:p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68365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1.03.2021  13:58:43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30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4»(полное)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04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ул Гуртьева, д 7А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добрена]]></w:t>
                  </w:r>
                </w:p>
              </w:tc>
            </w:tr>
          </w:tbl>
          <w:p/>
          <w:tbl>
            <w:tblPr>
              <w:tblW w:w="9210" w:type="dxa"/>
              <w:jc w:val="lef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</w:tblPr>
            <w:tblGrid>
              <w:gridCol w:w="3504"/>
              <w:gridCol w:w="4199"/>
              <w:gridCol w:w="1507"/>
            </w:tblGrid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Заявка № 368363]]>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center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2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5" w:name="__DdeLink__1258_1642196365"/>
                  <w:bookmarkEnd w:id="5"/>
                  <w:r>
                    <w:rPr>
                      <w:sz w:val="22"/>
                      <w:szCs w:val="22"/>
                      <w:lang w:eastAsia="en-US"/>
                    </w:rPr>
                    <w:t><![CDATA[21.03.2021  13:52:45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6" w:name="__DdeLink__1260_1642196365"/>
                  <w:bookmarkEnd w:id="6"/>
                  <w:r>
                    <w:rPr>
                      <w:sz w:val="22"/>
                      <w:szCs w:val="22"/>
                      <w:lang w:eastAsia="en-US"/>
                    </w:rPr>
                    <w:t><![CDATA[7 220,00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22"/>
                    <w:shd w:val="clear" w:color="000000" w:themeTint="0" w:themeShade="0" w:fill="FFFFFF" w:themeFillTint="0" w:themeFillShade="0"/>
                    <w:tabs>
                      <w:tab w:val="left" w:pos="708" w:leader="none"/>
                      <w:tab w:val="left" w:pos="851" w:leader="none"/>
                    </w:tabs>
                    <w:spacing w:lineRule="atLeast" w:line="100" w:before="0" w:after="0"/>
                    <w:ind w:left="0" w:right="0" w:hanging="0"/>
                    <w:jc w:val="both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Валюта предложения: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rFonts w:ascii="Times New Roman" w:hAnsi="Times New Roman" w:eastAsia="Calibri" w:cs="Times New Roman"/>
                      <w:color w:val="000000"/>
                      <w:sz w:val="24"/>
                      <w:szCs w:val="24"/>
                      <w:lang w:val="ru-RU" w:eastAsia="ru-RU" w:bidi="ar-SA"/>
                    </w:rPr>
                  </w:pPr>
                  <w:r>
                    <w:rPr>
                      <w:sz w:val="22"/>
                      <w:szCs w:val="22"/>
                    </w:rPr>
                    <w:t><![CDATA[Российский рубль]]></w:t>
                  </w:r>
                </w:p>
              </w:tc>
            </w:tr>
            <w:tr>
              <w:trPr>
                <w:trHeight w:val="340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lang w:val="en-US"/>
                    </w:rPr>
                  </w:pPr>
                  <w:bookmarkStart w:id="7" w:name="__DdeLink__1264_1642196365"/>
                  <w:bookmarkEnd w:id="7"/>
                  <w:r>
                    <w:rPr>
                      <w:sz w:val="22"/>
                      <w:szCs w:val="22"/>
                      <w:lang w:val="en-US" w:eastAsia="en-US"/>
                    </w:rPr>
                    <w:t><![CDATA[ООО «Компания 1»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8" w:name="__DdeLink__1266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<![CDATA[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9" w:name="__DdeLink__1268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<![CDATA[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0" w:name="__DdeLink__1270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><![CDATA[0000000000001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Normal"/>
                    <w:tabs>
                      <w:tab w:val="left" w:pos="708" w:leader="none"/>
                      <w:tab w:val="left" w:pos="851" w:leader="none"/>
                    </w:tabs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ое лицо]]></w:t>
                  </w:r>
                </w:p>
              </w:tc>
            </w:tr>
            <w:tr>
              <w:trPr/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Юридический адрес]]>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bookmarkStart w:id="11" w:name="__DdeLink__1272_1642196365"/>
                  <w:bookmarkEnd w:id="11"/>
                  <w:r>
                    <w:rPr>
                      <w:sz w:val="22"/>
                      <w:szCs w:val="22"/>
                      <w:lang w:eastAsia="en-US"/>
                    </w:rPr>
                    <w:t><![CDATA[Омская обл, г Омск, Комсомольский городок, д 21]]></w:t>
                  </w:r>
                </w:p>
              </w:tc>
            </w:tr>
            <w:tr>
              <w:trPr>
                <w:trHeight w:val="363" w:hRule="atLeast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<![CDATA[Отклонена]]></w:t>
                  </w:r>
                </w:p>
              </w:tc>
            </w:tr>
            <w:tr>
              <w:trPr>
                <w:trHeight w:val="222" w:hRule="atLeast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insideH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  <w:insideH w:val="single" w:sz="2" w:space="0" w:color="000001"/>
                    <w:insideV w:val="single" w:sz="2" w:space="0" w:color="000001"/>
                  </w:tcBorders>
                  <w:shd w:color="auto" w:fill="FFFFFF" w:val="clear"/>
                </w:tcPr>
                <w:p>
                  <w:pPr>
                    <w:pStyle w:val="Style22"/>
                    <w:spacing w:before="0" w:after="0"/>
                    <w:ind w:left="0" w:right="0" w:hanging="0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<![CDATA[Несоответствие заявки по составу, содержанию и оформлению]]></w:t>
                  </w:r>
                </w:p>
              </w:tc>
            </w:tr>
          </w:tbl>
          <w:p/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поданных заявок: 2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  <w:t><![CDATA[Количество отклоненных заявок: 1]]></w:t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Normal"/>
              <w:tabs>
                <w:tab w:val="left" w:pos="708" w:leader="none"/>
                <w:tab w:val="left" w:pos="851" w:leader="none"/>
              </w:tabs>
              <w:rPr/>
            </w:pPr>
            <w:r>
              <w:rPr>
                <w:lang w:eastAsia="en-US"/>
              </w:rPr>
              <w:t><![CDATA[3.1.4 Решение по лоту]]></w:t>
            </w:r>
          </w:p>
          <w:p>
            <w:pPr>
              <w:pStyle w:val="Normal"/>
              <w:shd w:val="clear" w:color="000000" w:themeTint="0" w:themeShade="0" w:fill="FFFFFF" w:themeFillTint="0" w:themeFillShade="0"/>
              <w:tabs>
                <w:tab w:val="left" w:pos="708" w:leader="none"/>
                <w:tab w:val="left" w:pos="851" w:leader="none"/>
              </w:tabs>
              <w:rPr>
                <w:rFonts w:ascii="Times New Roman" w:hAnsi="Times New Roman" w:eastAsia="Calibri" w:cs="Times New Roman"/>
                <w:color w:val="000000"/>
                <w:sz w:val="24"/>
                <w:szCs w:val="24"/>
                <w:lang w:val="ru-RU" w:eastAsia="en-US" w:bidi="ar-SA"/>
              </w:rPr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en-US" w:bidi="ar-SA"/>
              </w:rPr>
            </w:r>
          </w:p>
          <w:p>
            <w:pPr>
              <w:pStyle w:val="TextBody"/>
              <w:jc w:val="both"/>
              <w:rPr/>
            </w:pPr>
            <w:r>
              <w:rPr>
                <w:lang w:eastAsia="en-US"/>
              </w:rPr>
              <w:t><![CDATA[3.1.4.1 На основании результатов рассмотрения заявок на соответствие требованиям, установленным в документации к закупке, признать закупку по лоту не состоявшейся. ryheuirp3ot.]]></w:t>
            </w:r>
          </w:p>
          <w:p>
            <w:pPr>
              <w:pStyle w:val="TextBody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  <w:r>
              <w:rPr>
                <w:rFonts w:eastAsia="Times New Roman"/>
                <w:color w:val="00000A"/>
                <w:highlight w:val="white"/>
                <w:lang w:val="en-US" w:eastAsia="en-US"/>
              </w:rPr>
            </w:r>
          </w:p>
          <w:tbl>
            <w:tblPr>
              <w:tblW w:w="9212" w:type="dxa"/>
              <w:jc w:val="left"/>
              <w:tblInd w:w="0" w:type="dxa"/>
              <w:tblBorders/>
              <w:tblCellMar>
                <w:top w:w="55" w:type="dxa"/>
                <w:left w:w="55" w:type="dxa"/>
                <w:bottom w:w="55" w:type="dxa"/>
                <w:right w:w="55" w:type="dxa"/>
              </w:tblCellMar>
            </w:tblPr>
            <w:tblGrid>
              <w:gridCol w:w="9212"/>
            </w:tblGrid>
            <w:tr>
              <w:trPr/>
              <w:tc>
                <w:tcPr>
                  <w:tcW w:w="9212" w:type="dxa"/>
                  <w:tcBorders/>
                  <w:shd w:fill="auto" w:val="clear"/>
                </w:tcPr>
                <w:p>
                  <w:pPr>
                    <w:pStyle w:val="Style22"/>
                    <w:rPr>
                      <w:lang w:val="en-US"/>
                    </w:rPr>
                  </w:pPr>
                  <w:r>
                    <w:rPr>
                      <w:lang w:val="en-US"/>
                    </w:rPr>
                  </w:r>
                </w:p>
              </w:tc>
            </w:tr>
          </w:tbl>
          <w:p>
            <w:pPr>
              <w:pStyle w:val="TextBody"/>
              <w:spacing w:before="0" w:after="120"/>
              <w:jc w:val="both"/>
              <w:rPr>
                <w:rFonts w:ascii="Times New Roman" w:hAnsi="Times New Roman"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pPr>
            <w:r>
              <w:rPr>
                <w:rFonts w:eastAsia="Times New Roman" w:cs="Times New Roman"/>
                <w:color w:val="00000A"/>
                <w:sz w:val="24"/>
                <w:szCs w:val="24"/>
                <w:highlight w:val="white"/>
                <w:lang w:val="en-US" w:eastAsia="en-US" w:bidi="ar-SA"/>
              </w:rPr>
            </w:r>
          </w:p>
        </w:tc>
      </w:tr>
    </w:tbl>
    <w:p/>
    <w:p>
      <w:pPr>
        <w:pStyle w:val="Normal"/>
        <w:tabs>
          <w:tab w:val="left" w:pos="708" w:leader="none"/>
          <w:tab w:val="left" w:pos="851" w:leader="none"/>
        </w:tabs>
        <w:spacing w:before="397" w:after="113"/>
        <w:jc w:val="center"/>
        <w:rPr/>
      </w:pPr>
      <w:r>
        <w:rPr>
          <w:sz w:val="28"/>
          <w:szCs w:val="28"/>
          <w:lang w:eastAsia="en-US"/>
        </w:rPr>
        <w:t>4. Решение комиссии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/>
      </w:pPr>
      <w:r>
        <w:rPr>
          <w:lang w:eastAsia="en-US"/>
        </w:rPr>
        <w:t>4.1.</w:t>
        <w:tab/>
        <w:t xml:space="preserve">На основании результатов подведения итогов, признать процедуру не состоявшейся. </w:t>
      </w:r>
      <w:r>
        <w:rPr>
          <w:lang w:eastAsia="en-US"/>
        </w:rPr>
        <w:t xml:space="preserve"> Принято решение: По лоту E154771-1 заключить договор с участником ООО «Компания 4»(полное) на сумму 300.00 (Российский рубль).</w:t>
      </w:r>
    </w:p>
    <w:p>
      <w:pPr>
        <w:pStyle w:val="TextBody"/>
        <w:tabs>
          <w:tab w:val="left" w:pos="708" w:leader="none"/>
          <w:tab w:val="left" w:pos="851" w:leader="none"/>
        </w:tabs>
        <w:spacing w:before="0" w:after="0"/>
        <w:jc w:val="both"/>
        <w:rPr>
          <w:lang w:eastAsia="en-US"/>
        </w:rPr>
      </w:pPr>
      <w:r>
        <w:rPr>
          <w:lang w:eastAsia="en-US"/>
        </w:rPr>
      </w:r>
    </w:p>
    <w:tbl>
      <w:tblPr>
        <w:tblW w:w="5000" w:type="pct"/>
        <w:jc w:val="lef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</w:tblPr>
      <w:tblGrid>
        <w:gridCol w:w="3038"/>
        <w:gridCol w:w="3052"/>
        <w:gridCol w:w="3122"/>
      </w:tblGrid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 xml:space="preserve"> </w:t>
            </w:r>
            <w:r>
              <w:rPr/>
              <w:t>Роль</w:t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/>
              <w:t>Член комиссии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Решение</w:t>
            </w:r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/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111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  <w:tr>
        <w:trPr/>
        <w:tc>
          <w:tcPr>
            <w:tcW w:w="303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/>
            </w:r>
          </w:p>
        </w:tc>
        <w:tc>
          <w:tcPr>
            <w:tcW w:w="305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insideH w:val="single" w:sz="2" w:space="0" w:color="000001"/>
            </w:tcBorders>
            <w:shd w:color="auto" w:fill="FFFFFF" w:val="clear"/>
          </w:tcPr>
          <w:p>
            <w:pPr>
              <w:pStyle w:val="Style22"/>
              <w:spacing w:before="0" w:after="0"/>
              <w:jc w:val="center"/>
              <w:rPr/>
            </w:pPr>
            <w:r>
              <w:rPr>
                <w:lang w:val="en-US"/>
              </w:rPr>
              <w:t><![CDATA[Фамилия10 Имя10 Отчество10]]></w:t>
            </w:r>
          </w:p>
        </w:tc>
        <w:tc>
          <w:tcPr>
            <w:tcW w:w="312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  <w:insideH w:val="single" w:sz="2" w:space="0" w:color="000001"/>
              <w:insideV w:val="single" w:sz="2" w:space="0" w:color="000001"/>
            </w:tcBorders>
            <w:shd w:color="auto" w:fill="FFFFFF" w:val="clear"/>
            <w:vAlign w:val="center"/>
          </w:tcPr>
          <w:p>
            <w:pPr>
              <w:pStyle w:val="Normal"/>
              <w:spacing w:before="0" w:after="0"/>
              <w:jc w:val="center"/>
              <w:rPr/>
            </w:pPr>
            <w:bookmarkStart w:id="12" w:name="__DdeLink__21948_451928332"/>
            <w:r>
              <w:rPr>
                <w:rFonts w:eastAsia="Calibri" w:cs="Times New Roman"/>
                <w:color w:val="000000"/>
                <w:sz w:val="24"/>
                <w:szCs w:val="24"/>
                <w:lang w:val="ru-RU" w:eastAsia="ru-RU" w:bidi="ar-SA"/>
              </w:rPr>
              <w:t>Согласен</w:t>
            </w:r>
            <w:bookmarkEnd w:id="12"/>
          </w:p>
        </w:tc>
      </w:tr>
    </w:tbl>
    <w:p>
      <w:pPr>
        <w:pStyle w:val="Normal"/>
        <w:rPr/>
      </w:pPr>
      <w:r>
        <w:rPr/>
      </w:r>
    </w:p>
    <w:sectPr>
      <w:type w:val="nextPage"/>
      <w:pgSz w:w="11906" w:h="16838"/>
      <w:pgMar w:left="1843" w:right="851" w:header="0" w:top="567" w:footer="0" w:bottom="56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Courier New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Arial">
    <w:charset w:val="01"/>
    <w:family w:val="roman"/>
    <w:pitch w:val="variable"/>
  </w:font>
  <w:font w:name="Liberation Mono">
    <w:altName w:val="Courier New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Droid Sans Fallback" w:cs="FreeSans"/>
        <w:szCs w:val="24"/>
        <w:lang w:val="ru-RU" w:eastAsia="zh-CN" w:bidi="hi-IN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val="ru-RU" w:eastAsia="ru-RU" w:bidi="ar-SA"/>
    </w:rPr>
  </w:style>
  <w:style w:type="paragraph" w:styleId="Heading1">
    <w:name w:val="Heading 1"/>
    <w:basedOn w:val="Normal"/>
    <w:qFormat/>
    <w:pPr>
      <w:widowControl w:val="false"/>
      <w:bidi w:val="0"/>
      <w:jc w:val="left"/>
      <w:outlineLvl w:val="0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2">
    <w:name w:val="Heading 2"/>
    <w:basedOn w:val="Normal"/>
    <w:qFormat/>
    <w:pPr>
      <w:widowControl w:val="false"/>
      <w:bidi w:val="0"/>
      <w:jc w:val="left"/>
      <w:outlineLvl w:val="1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paragraph" w:styleId="Heading3">
    <w:name w:val="Heading 3"/>
    <w:basedOn w:val="Normal"/>
    <w:qFormat/>
    <w:pPr>
      <w:widowControl w:val="false"/>
      <w:bidi w:val="0"/>
      <w:jc w:val="left"/>
      <w:outlineLvl w:val="2"/>
    </w:pPr>
    <w:rPr>
      <w:rFonts w:ascii="Liberation Serif" w:hAnsi="Liberation Serif" w:eastAsia="Droid Sans Fallback" w:cs="FreeSans"/>
      <w:color w:val="00000A"/>
      <w:kern w:val="0"/>
      <w:sz w:val="20"/>
      <w:szCs w:val="24"/>
      <w:lang w:val="ru-RU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1" w:customStyle="1">
    <w:name w:val="Основной текст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2" w:customStyle="1">
    <w:name w:val="Основной текст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2" w:customStyle="1">
    <w:name w:val="Подпись к таблице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single"/>
      <w:vertAlign w:val="baseline"/>
      <w:lang w:val="ru-RU"/>
    </w:rPr>
  </w:style>
  <w:style w:type="character" w:styleId="1" w:customStyle="1">
    <w:name w:val="Основной текст1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21" w:customStyle="1">
    <w:name w:val="Подпись к таблице (2)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11" w:customStyle="1">
    <w:name w:val="Заголовок №1_"/>
    <w:qFormat/>
    <w:rPr>
      <w:rFonts w:ascii="Times New Roman" w:hAnsi="Times New Roman" w:eastAsia="Times New Roman" w:cs="Times New Roman"/>
      <w:sz w:val="20"/>
      <w:szCs w:val="20"/>
      <w:shd w:fill="FFFFFF" w:val="clear"/>
    </w:rPr>
  </w:style>
  <w:style w:type="character" w:styleId="Style13" w:customStyle="1">
    <w:name w:val="Основной текст + Полужирный"/>
    <w:qFormat/>
    <w:rPr>
      <w:rFonts w:ascii="Times New Roman" w:hAnsi="Times New Roman" w:eastAsia="Times New Roman" w:cs="Times New Roman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4" w:customStyle="1">
    <w:name w:val="Основной текст (4) + Не полужирный;Не курсив"/>
    <w:qFormat/>
    <w:rPr>
      <w:rFonts w:ascii="Times New Roman" w:hAnsi="Times New Roman" w:eastAsia="Times New Roman" w:cs="Times New Roman"/>
      <w:b/>
      <w:bCs/>
      <w:i/>
      <w:iCs/>
      <w:caps w:val="false"/>
      <w:smallCaps w:val="false"/>
      <w:strike w:val="false"/>
      <w:dstrike w:val="false"/>
      <w:color w:val="000000"/>
      <w:spacing w:val="0"/>
      <w:w w:val="100"/>
      <w:position w:val="0"/>
      <w:sz w:val="20"/>
      <w:sz w:val="20"/>
      <w:szCs w:val="20"/>
      <w:u w:val="none"/>
      <w:vertAlign w:val="baseline"/>
      <w:lang w:val="ru-RU"/>
    </w:rPr>
  </w:style>
  <w:style w:type="character" w:styleId="41" w:customStyle="1">
    <w:name w:val="Основной текст (4)_"/>
    <w:qFormat/>
    <w:rPr>
      <w:rFonts w:ascii="Times New Roman" w:hAnsi="Times New Roman" w:eastAsia="Times New Roman" w:cs="Times New Roman"/>
      <w:i/>
      <w:iCs/>
      <w:sz w:val="20"/>
      <w:szCs w:val="20"/>
      <w:shd w:fill="FFFFFF" w:val="clear"/>
    </w:rPr>
  </w:style>
  <w:style w:type="character" w:styleId="Style14" w:customStyle="1">
    <w:name w:val="Основной текст + Полужирный;Курсив"/>
    <w:qFormat/>
    <w:rPr>
      <w:rFonts w:ascii="Times New Roman" w:hAnsi="Times New Roman" w:eastAsia="Times New Roman" w:cs="Times New Roman"/>
      <w:i/>
      <w:iCs/>
      <w:caps w:val="false"/>
      <w:smallCaps w:val="false"/>
      <w:color w:val="000000"/>
      <w:spacing w:val="0"/>
      <w:w w:val="100"/>
      <w:position w:val="0"/>
      <w:sz w:val="20"/>
      <w:sz w:val="20"/>
      <w:szCs w:val="20"/>
      <w:shd w:fill="FFFFFF" w:val="clear"/>
      <w:vertAlign w:val="baseline"/>
      <w:lang w:val="ru-RU"/>
    </w:rPr>
  </w:style>
  <w:style w:type="character" w:styleId="5" w:customStyle="1">
    <w:name w:val="Основной текст (5)_"/>
    <w:qFormat/>
    <w:rPr>
      <w:rFonts w:ascii="Times New Roman" w:hAnsi="Times New Roman" w:eastAsia="Times New Roman" w:cs="Times New Roman"/>
      <w:sz w:val="16"/>
      <w:szCs w:val="16"/>
      <w:shd w:fill="FFFFFF" w:val="clear"/>
    </w:rPr>
  </w:style>
  <w:style w:type="character" w:styleId="Style15" w:customStyle="1">
    <w:name w:val="Интернет-ссылка"/>
    <w:basedOn w:val="DefaultParagraphFont"/>
    <w:qFormat/>
    <w:rPr>
      <w:color w:val="0000FF"/>
      <w:u w:val="single"/>
      <w:lang w:val="ru-RU" w:eastAsia="ru-RU" w:bidi="ru-RU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Style16" w:customStyle="1">
    <w:name w:val="Текст примечания Знак"/>
    <w:basedOn w:val="DefaultParagraphFont"/>
    <w:qFormat/>
    <w:rPr>
      <w:rFonts w:ascii="Courier New" w:hAnsi="Courier New" w:eastAsia="Courier New" w:cs="Courier New"/>
      <w:color w:val="000000"/>
    </w:rPr>
  </w:style>
  <w:style w:type="character" w:styleId="Style17" w:customStyle="1">
    <w:name w:val="Тема примечания Знак"/>
    <w:basedOn w:val="Style16"/>
    <w:qFormat/>
    <w:rPr>
      <w:rFonts w:ascii="Courier New" w:hAnsi="Courier New" w:eastAsia="Courier New" w:cs="Courier New"/>
      <w:b/>
      <w:bCs/>
      <w:color w:val="000000"/>
    </w:rPr>
  </w:style>
  <w:style w:type="character" w:styleId="Style18" w:customStyle="1">
    <w:name w:val="Текст выноски Знак"/>
    <w:basedOn w:val="DefaultParagraphFont"/>
    <w:qFormat/>
    <w:rPr>
      <w:rFonts w:ascii="Segoe UI" w:hAnsi="Segoe UI" w:eastAsia="Courier New" w:cs="Segoe UI"/>
      <w:color w:val="000000"/>
      <w:sz w:val="18"/>
      <w:szCs w:val="18"/>
    </w:rPr>
  </w:style>
  <w:style w:type="character" w:styleId="ListLabel2" w:customStyle="1">
    <w:name w:val="ListLabel 2"/>
    <w:qFormat/>
    <w:rPr>
      <w:rFonts w:cs="Symbol"/>
    </w:rPr>
  </w:style>
  <w:style w:type="character" w:styleId="ListLabel3" w:customStyle="1">
    <w:name w:val="ListLabel 3"/>
    <w:qFormat/>
    <w:rPr>
      <w:rFonts w:cs="Symbol"/>
    </w:rPr>
  </w:style>
  <w:style w:type="character" w:styleId="ListLabel4" w:customStyle="1">
    <w:name w:val="ListLabel 4"/>
    <w:qFormat/>
    <w:rPr>
      <w:rFonts w:cs="Symbol"/>
    </w:rPr>
  </w:style>
  <w:style w:type="character" w:styleId="ListLabel5" w:customStyle="1">
    <w:name w:val="ListLabel 5"/>
    <w:qFormat/>
    <w:rPr>
      <w:rFonts w:cs="Symbol"/>
    </w:rPr>
  </w:style>
  <w:style w:type="character" w:styleId="ListLabel6" w:customStyle="1">
    <w:name w:val="ListLabel 6"/>
    <w:qFormat/>
    <w:rPr>
      <w:rFonts w:cs="Symbol"/>
    </w:rPr>
  </w:style>
  <w:style w:type="character" w:styleId="ListLabel7" w:customStyle="1">
    <w:name w:val="ListLabel 7"/>
    <w:qFormat/>
    <w:rPr>
      <w:rFonts w:cs="Symbol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 Regular" w:cs="Lohit Devanagari"/>
      <w:sz w:val="28"/>
      <w:szCs w:val="28"/>
    </w:rPr>
  </w:style>
  <w:style w:type="paragraph" w:styleId="TextBody" w:customStyle="1">
    <w:name w:val="Body Text"/>
    <w:basedOn w:val="Normal"/>
    <w:qFormat/>
    <w:pPr>
      <w:spacing w:lineRule="auto" w:line="288" w:before="0" w:after="140"/>
    </w:pPr>
    <w:rPr/>
  </w:style>
  <w:style w:type="paragraph" w:styleId="List">
    <w:name w:val="List"/>
    <w:basedOn w:val="TextBody"/>
    <w:qFormat/>
    <w:pPr/>
    <w:rPr>
      <w:rFonts w:cs="Free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Style19" w:customStyle="1">
    <w:name w:val="Заголовок"/>
    <w:basedOn w:val="Normal"/>
    <w:qFormat/>
    <w:pPr>
      <w:keepNext w:val="true"/>
      <w:spacing w:before="240" w:after="120"/>
    </w:pPr>
    <w:rPr>
      <w:rFonts w:ascii="Arial" w:hAnsi="Arial" w:eastAsia="Droid Sans" w:cs="FreeSans"/>
      <w:sz w:val="28"/>
      <w:szCs w:val="28"/>
    </w:rPr>
  </w:style>
  <w:style w:type="paragraph" w:styleId="Style20" w:customStyle="1">
    <w:name w:val="Указатель"/>
    <w:basedOn w:val="Normal"/>
    <w:qFormat/>
    <w:pPr>
      <w:suppressLineNumbers/>
    </w:pPr>
    <w:rPr>
      <w:rFonts w:cs="FreeSans"/>
    </w:rPr>
  </w:style>
  <w:style w:type="paragraph" w:styleId="Caption1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styleId="Title1" w:customStyle="1">
    <w:name w:val="Title1"/>
    <w:basedOn w:val="Normal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Indexheading">
    <w:name w:val="index heading"/>
    <w:basedOn w:val="Normal"/>
    <w:qFormat/>
    <w:pPr>
      <w:suppressLineNumbers/>
    </w:pPr>
    <w:rPr>
      <w:rFonts w:cs="FreeSans"/>
    </w:rPr>
  </w:style>
  <w:style w:type="paragraph" w:styleId="Subtitle">
    <w:name w:val="Subtitle"/>
    <w:basedOn w:val="Style19"/>
    <w:qFormat/>
    <w:pPr>
      <w:jc w:val="center"/>
    </w:pPr>
    <w:rPr>
      <w:i/>
      <w:iCs/>
    </w:rPr>
  </w:style>
  <w:style w:type="paragraph" w:styleId="22" w:customStyle="1">
    <w:name w:val="Основной текст2"/>
    <w:basedOn w:val="Normal"/>
    <w:qFormat/>
    <w:pPr>
      <w:shd w:val="clear" w:fill="FFFFFF"/>
      <w:spacing w:lineRule="exact" w:line="250"/>
    </w:pPr>
    <w:rPr>
      <w:rFonts w:eastAsia="Times New Roman"/>
      <w:color w:val="00000A"/>
      <w:sz w:val="20"/>
      <w:szCs w:val="20"/>
      <w:lang w:val="en-US" w:eastAsia="en-US"/>
    </w:rPr>
  </w:style>
  <w:style w:type="paragraph" w:styleId="23" w:customStyle="1">
    <w:name w:val="Основной текст (2)"/>
    <w:basedOn w:val="Normal"/>
    <w:qFormat/>
    <w:pPr>
      <w:shd w:val="clear" w:fill="FFFFFF"/>
      <w:spacing w:lineRule="exact" w:line="490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24" w:customStyle="1">
    <w:name w:val="Подпись к таблице (2)"/>
    <w:basedOn w:val="Normal"/>
    <w:qFormat/>
    <w:pPr>
      <w:shd w:val="clear" w:fill="FFFFFF"/>
      <w:spacing w:lineRule="atLeast" w:line="10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styleId="12" w:customStyle="1">
    <w:name w:val="Заголовок №1"/>
    <w:basedOn w:val="Normal"/>
    <w:qFormat/>
    <w:pPr>
      <w:shd w:val="clear" w:fill="FFFFFF"/>
      <w:spacing w:lineRule="atLeast" w:line="100" w:before="180" w:after="120"/>
    </w:pPr>
    <w:rPr>
      <w:rFonts w:eastAsia="Times New Roman"/>
      <w:color w:val="00000A"/>
      <w:sz w:val="20"/>
      <w:szCs w:val="20"/>
      <w:lang w:val="en-US" w:eastAsia="en-US"/>
    </w:rPr>
  </w:style>
  <w:style w:type="paragraph" w:styleId="51" w:customStyle="1">
    <w:name w:val="Основной текст (5)"/>
    <w:basedOn w:val="Normal"/>
    <w:qFormat/>
    <w:pPr>
      <w:shd w:val="clear" w:fill="FFFFFF"/>
      <w:spacing w:lineRule="atLeast" w:line="100" w:before="480" w:after="60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styleId="42" w:customStyle="1">
    <w:name w:val="Основной текст (4)"/>
    <w:basedOn w:val="Normal"/>
    <w:qFormat/>
    <w:pPr>
      <w:shd w:val="clear" w:fill="FFFFFF"/>
      <w:spacing w:lineRule="exact" w:line="288" w:before="60" w:after="360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ListParagraph">
    <w:name w:val="List Paragraph"/>
    <w:basedOn w:val="Normal"/>
    <w:qFormat/>
    <w:pPr>
      <w:ind w:left="720" w:hanging="0"/>
    </w:pPr>
    <w:rPr/>
  </w:style>
  <w:style w:type="paragraph" w:styleId="ConsPlusNormal" w:customStyle="1">
    <w:name w:val="ConsPlusNormal"/>
    <w:qFormat/>
    <w:pPr>
      <w:widowControl w:val="false"/>
      <w:tabs>
        <w:tab w:val="clear" w:pos="709"/>
        <w:tab w:val="left" w:pos="708" w:leader="none"/>
      </w:tabs>
      <w:suppressAutoHyphens w:val="true"/>
      <w:bidi w:val="0"/>
      <w:jc w:val="left"/>
    </w:pPr>
    <w:rPr>
      <w:rFonts w:ascii="Arial" w:hAnsi="Arial" w:eastAsia="Times New Roman" w:cs="Arial"/>
      <w:color w:val="00000A"/>
      <w:kern w:val="0"/>
      <w:sz w:val="24"/>
      <w:szCs w:val="20"/>
      <w:lang w:val="ru-RU" w:eastAsia="ru-RU" w:bidi="ar-SA"/>
    </w:rPr>
  </w:style>
  <w:style w:type="paragraph" w:styleId="Annotationtext">
    <w:name w:val="annotation text"/>
    <w:basedOn w:val="Normal"/>
    <w:qFormat/>
    <w:pPr/>
    <w:rPr>
      <w:sz w:val="20"/>
      <w:szCs w:val="20"/>
    </w:rPr>
  </w:style>
  <w:style w:type="paragraph" w:styleId="Annotationsubject">
    <w:name w:val="annotation subject"/>
    <w:basedOn w:val="Annotationtext"/>
    <w:qFormat/>
    <w:pPr/>
    <w:rPr>
      <w:b/>
      <w:bCs/>
    </w:rPr>
  </w:style>
  <w:style w:type="paragraph" w:styleId="BalloonText">
    <w:name w:val="Balloon Text"/>
    <w:basedOn w:val="Normal"/>
    <w:qFormat/>
    <w:pPr/>
    <w:rPr>
      <w:rFonts w:ascii="Segoe UI" w:hAnsi="Segoe UI" w:cs="Segoe UI"/>
      <w:sz w:val="18"/>
      <w:szCs w:val="18"/>
    </w:rPr>
  </w:style>
  <w:style w:type="paragraph" w:styleId="Style21" w:customStyle="1">
    <w:name w:val="Содержимое врезки"/>
    <w:basedOn w:val="TextBody"/>
    <w:qFormat/>
    <w:pPr/>
    <w:rPr/>
  </w:style>
  <w:style w:type="paragraph" w:styleId="Style22" w:customStyle="1">
    <w:name w:val="Содержимое таблицы"/>
    <w:basedOn w:val="Normal"/>
    <w:qFormat/>
    <w:pPr>
      <w:suppressLineNumbers/>
    </w:pPr>
    <w:rPr/>
  </w:style>
  <w:style w:type="paragraph" w:styleId="Style23" w:customStyle="1">
    <w:name w:val="Заголовок таблицы"/>
    <w:basedOn w:val="Style22"/>
    <w:qFormat/>
    <w:pPr>
      <w:jc w:val="center"/>
    </w:pPr>
    <w:rPr>
      <w:b/>
      <w:bCs/>
    </w:rPr>
  </w:style>
  <w:style w:type="paragraph" w:styleId="Style24" w:customStyle="1">
    <w:name w:val="Блочная цитата"/>
    <w:basedOn w:val="Normal"/>
    <w:qFormat/>
    <w:pPr/>
    <w:rPr/>
  </w:style>
  <w:style w:type="paragraph" w:styleId="Style25" w:customStyle="1">
    <w:name w:val="Текст в заданном формате"/>
    <w:basedOn w:val="Normal"/>
    <w:qFormat/>
    <w:pPr/>
    <w:rPr/>
  </w:style>
  <w:style w:type="paragraph" w:styleId="PreformattedText">
    <w:name w:val="Preformatted Text"/>
    <w:basedOn w:val="Normal"/>
    <w:qFormat/>
    <w:pPr>
      <w:spacing w:before="0" w:after="0"/>
    </w:pPr>
    <w:rPr>
      <w:rFonts w:ascii="Liberation Mono" w:hAnsi="Liberation Mono" w:eastAsia="DejaVu Sans Mono" w:cs="Liberation Mono"/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667</TotalTime>
  <Application>LibreOffice/6.1.5.2$Linux_X86_64 LibreOffice_project/10$Build-2</Application>
  <Pages>3</Pages>
  <Words>277</Words>
  <Characters>2586</Characters>
  <CharactersWithSpaces>2755</CharactersWithSpaces>
  <Paragraphs>112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2017-04-17T14:59:00Z</dcterms:created>
  <dc:creator>пкб</dc:creator>
  <dc:description/>
  <dc:language>ru</dc:language>
  <cp:lastModifiedBy/>
  <cp:lastPrinted>2013-03-14T14:16:00Z</cp:lastPrinted>
  <dcterms:modified xsi:type="dcterms:W3CDTF">2021-06-04T01:28:08Z</dcterms:modified>
  <cp:revision>62</cp:revision>
  <dc:subject/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</cp:coreProperties>
</file>