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70636" w:rsidRDefault="00170636">
      <w:pPr>
        <w:tabs>
          <w:tab w:val="left" w:pos="0"/>
        </w:tabs>
        <w:ind w:hanging="25"/>
        <w:jc w:val="center"/>
      </w:pPr>
    </w:p>
    <w:p w:rsidR="00170636" w:rsidRDefault="00385BED">
      <w:pPr>
        <w:tabs>
          <w:tab w:val="left" w:pos="0"/>
        </w:tabs>
        <w:ind w:hanging="25"/>
        <w:jc w:val="center"/>
      </w:pPr>
      <w:r>
        <w:rPr>
          <w:sz w:val="28"/>
          <w:szCs w:val="28"/>
        </w:rPr>
        <w:t>ПРОТОКОЛ ПРОВЕДЕНИЯ ЭЛЕКТРОННОГО АУКЦИОНА</w:t>
      </w:r>
      <w:r w:rsidR="009E6569" w:rsidRPr="00B73DB9">
        <w:t xml:space="preserve"> </w:t>
      </w:r>
      <w:r w:rsidR="009E6569" w:rsidRPr="00B73DB9">
        <w:rPr>
          <w:sz w:val="28"/>
          <w:szCs w:val="28"/>
        </w:rPr>
        <w:t>ГАУ МО "ЦИВС №2"</w:t>
      </w:r>
      <w:r>
        <w:rPr>
          <w:sz w:val="28"/>
          <w:szCs w:val="28"/>
        </w:rPr>
        <w:t xml:space="preserve"> № </w:t>
      </w:r>
      <w:r w:rsidR="00B73DB9">
        <w:rPr>
          <w:sz w:val="28"/>
          <w:szCs w:val="28"/>
        </w:rPr>
        <w:t>ЗКЭ-0509-1</w:t>
      </w:r>
    </w:p>
    <w:p w:rsidR="00E7562A" w:rsidRDefault="00E7562A" w:rsidP="00E7562A">
      <w:pPr>
        <w:spacing w:before="170"/>
        <w:ind w:firstLine="850"/>
        <w:jc w:val="right"/>
      </w:pPr>
      <w:r>
        <w:t>Дата подписания протокола: 2016-09-0</w:t>
      </w:r>
      <w:r w:rsidR="00B73DB9">
        <w:t>6</w:t>
      </w:r>
      <w:r>
        <w:t xml:space="preserve"> </w:t>
      </w:r>
    </w:p>
    <w:p w:rsidR="00E7562A" w:rsidRDefault="00E7562A" w:rsidP="00E7562A"/>
    <w:p w:rsidR="00E7562A" w:rsidRDefault="00E7562A" w:rsidP="00E7562A">
      <w:r>
        <w:t>Повестка:</w:t>
      </w:r>
      <w:r w:rsidR="00B73DB9" w:rsidRPr="00B73DB9">
        <w:t xml:space="preserve"> </w:t>
      </w:r>
      <w:r w:rsidR="00B73DB9">
        <w:t>Поставка расходных материалов для оргтехники</w:t>
      </w:r>
    </w:p>
    <w:p w:rsidR="00E7562A" w:rsidRDefault="00E7562A" w:rsidP="00E7562A"/>
    <w:p w:rsidR="00E7562A" w:rsidRDefault="00E7562A" w:rsidP="00E7562A">
      <w:r>
        <w:t>На заседании комиссии присутствовали:</w:t>
      </w:r>
    </w:p>
    <w:p w:rsidR="00E7562A" w:rsidRDefault="00E7562A" w:rsidP="00E7562A"/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 w:firstRow="0" w:lastRow="0" w:firstColumn="0" w:lastColumn="0" w:noHBand="0" w:noVBand="0"/>
      </w:tblPr>
      <w:tblGrid>
        <w:gridCol w:w="4400"/>
        <w:gridCol w:w="4824"/>
      </w:tblGrid>
      <w:tr w:rsidR="00E7562A" w:rsidTr="00B73DB9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7562A" w:rsidRDefault="00E7562A" w:rsidP="00D97535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E7562A" w:rsidRDefault="00E7562A" w:rsidP="00D97535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B73DB9" w:rsidTr="00B73DB9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D97535">
            <w:pPr>
              <w:pStyle w:val="af5"/>
              <w:spacing w:before="113" w:after="200"/>
              <w:jc w:val="center"/>
            </w:pPr>
            <w:r>
              <w:t>Федотьев В.В.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</w:tr>
      <w:tr w:rsidR="00B73DB9" w:rsidTr="00B73DB9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D97535">
            <w:pPr>
              <w:pStyle w:val="af5"/>
              <w:spacing w:before="113" w:after="200"/>
              <w:jc w:val="center"/>
            </w:pPr>
            <w:r>
              <w:t>Дихтенко С.А.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</w:tr>
      <w:tr w:rsidR="00B73DB9" w:rsidTr="00B73DB9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pStyle w:val="af5"/>
              <w:spacing w:before="113" w:after="200"/>
              <w:jc w:val="center"/>
            </w:pPr>
            <w:r>
              <w:t>Казанская И.А.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jc w:val="center"/>
            </w:pPr>
            <w:r w:rsidRPr="003714B2">
              <w:t>Член комиссии</w:t>
            </w:r>
          </w:p>
        </w:tc>
      </w:tr>
      <w:tr w:rsidR="00B73DB9" w:rsidTr="00B73DB9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pStyle w:val="af5"/>
              <w:spacing w:before="113" w:after="200"/>
              <w:jc w:val="center"/>
            </w:pPr>
            <w:r>
              <w:t>Курашов А.Ю.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jc w:val="center"/>
            </w:pPr>
            <w:r w:rsidRPr="003714B2">
              <w:t>Член комиссии</w:t>
            </w:r>
          </w:p>
        </w:tc>
      </w:tr>
      <w:tr w:rsidR="00B73DB9" w:rsidTr="00B73DB9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pStyle w:val="af5"/>
              <w:spacing w:before="113" w:after="200"/>
              <w:jc w:val="center"/>
            </w:pPr>
            <w:r>
              <w:t>Украинцева Н.Ю.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B73DB9">
            <w:pPr>
              <w:jc w:val="center"/>
            </w:pPr>
            <w:r>
              <w:t>Секретарь</w:t>
            </w:r>
            <w:r w:rsidRPr="003714B2">
              <w:t xml:space="preserve"> комиссии</w:t>
            </w:r>
          </w:p>
        </w:tc>
      </w:tr>
    </w:tbl>
    <w:p w:rsidR="00E7562A" w:rsidRDefault="00E7562A" w:rsidP="00E7562A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</w:pPr>
    </w:p>
    <w:p w:rsidR="00652D52" w:rsidRDefault="00E7562A" w:rsidP="00652D5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both"/>
        <w:textAlignment w:val="baseline"/>
        <w:rPr>
          <w:rFonts w:eastAsia="Times New Roman"/>
          <w:color w:val="00000A"/>
          <w:shd w:val="clear" w:color="auto" w:fill="FFFFFF"/>
        </w:rPr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 xml:space="preserve">действует на основании </w:t>
      </w:r>
      <w:r w:rsidR="00B73DB9">
        <w:rPr>
          <w:rFonts w:eastAsia="Times New Roman"/>
          <w:color w:val="00000A"/>
          <w:shd w:val="clear" w:color="auto" w:fill="FFFFFF"/>
        </w:rPr>
        <w:t>Приказа №35</w:t>
      </w:r>
      <w:r>
        <w:rPr>
          <w:rFonts w:eastAsia="Times New Roman"/>
          <w:color w:val="00000A"/>
          <w:shd w:val="clear" w:color="auto" w:fill="FFFFFF"/>
        </w:rPr>
        <w:t xml:space="preserve"> от </w:t>
      </w:r>
      <w:r w:rsidR="00B73DB9">
        <w:rPr>
          <w:rFonts w:eastAsia="Times New Roman"/>
          <w:color w:val="00000A"/>
          <w:shd w:val="clear" w:color="auto" w:fill="FFFFFF"/>
        </w:rPr>
        <w:t>16.05.2016г.</w:t>
      </w:r>
      <w:r>
        <w:rPr>
          <w:rFonts w:eastAsia="Times New Roman"/>
          <w:color w:val="00000A"/>
          <w:shd w:val="clear" w:color="auto" w:fill="FFFFFF"/>
        </w:rPr>
        <w:t xml:space="preserve"> Квор</w:t>
      </w:r>
      <w:r w:rsidR="00753729">
        <w:rPr>
          <w:rFonts w:eastAsia="Times New Roman"/>
          <w:color w:val="00000A"/>
          <w:shd w:val="clear" w:color="auto" w:fill="FFFFFF"/>
        </w:rPr>
        <w:t>ум для принятия решения имеется.</w:t>
      </w:r>
    </w:p>
    <w:p w:rsidR="00170636" w:rsidRDefault="00385BED" w:rsidP="00652D52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pacing w:line="360" w:lineRule="auto"/>
        <w:ind w:left="-425" w:firstLine="425"/>
        <w:jc w:val="center"/>
        <w:textAlignment w:val="baseline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9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3366"/>
        <w:gridCol w:w="5858"/>
      </w:tblGrid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clear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Поставка расходных материалов для оргтехники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pStyle w:val="21"/>
              <w:spacing w:before="57" w:after="57"/>
            </w:pPr>
            <w:r>
              <w:rPr>
                <w:sz w:val="22"/>
                <w:szCs w:val="22"/>
                <w:lang w:val="ru-RU"/>
              </w:rPr>
              <w:t>E22111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26.08.2016 13:14:33</w:t>
            </w:r>
          </w:p>
        </w:tc>
      </w:tr>
      <w:tr w:rsidR="00170636">
        <w:tc>
          <w:tcPr>
            <w:tcW w:w="336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аукциона:</w:t>
            </w:r>
          </w:p>
        </w:tc>
        <w:tc>
          <w:tcPr>
            <w:tcW w:w="586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http://estp-sro.ru/</w:t>
            </w:r>
          </w:p>
        </w:tc>
      </w:tr>
      <w:tr w:rsidR="00170636">
        <w:tc>
          <w:tcPr>
            <w:tcW w:w="3367" w:type="dxa"/>
            <w:tcBorders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t>Дата и время окончания торгов:</w:t>
            </w:r>
          </w:p>
        </w:tc>
        <w:tc>
          <w:tcPr>
            <w:tcW w:w="5862" w:type="dxa"/>
            <w:tcBorders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t>05.09.2016 11:20:22</w:t>
            </w:r>
          </w:p>
        </w:tc>
      </w:tr>
    </w:tbl>
    <w:p w:rsidR="00170636" w:rsidRDefault="00385BED">
      <w:pPr>
        <w:tabs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 об организации-заказчике закупки</w:t>
      </w:r>
    </w:p>
    <w:tbl>
      <w:tblPr>
        <w:tblW w:w="5000" w:type="pct"/>
        <w:tblInd w:w="99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93" w:type="dxa"/>
        </w:tblCellMar>
        <w:tblLook w:val="0000" w:firstRow="0" w:lastRow="0" w:firstColumn="0" w:lastColumn="0" w:noHBand="0" w:noVBand="0"/>
      </w:tblPr>
      <w:tblGrid>
        <w:gridCol w:w="3353"/>
        <w:gridCol w:w="5871"/>
      </w:tblGrid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ГАУ МО "ЦИВС №2"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5050041964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505001001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1025006527480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141171, МОСКОВСКАЯ, МОНИНО, НОВИНСКОЕ, дом 6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spacing w:before="57" w:after="57"/>
            </w:pPr>
            <w:r>
              <w:rPr>
                <w:sz w:val="22"/>
                <w:szCs w:val="22"/>
              </w:rPr>
              <w:t>141171, МОСКОВСКАЯ, МОНИНО, НОВИНСКОЕ, дом 6</w:t>
            </w:r>
          </w:p>
        </w:tc>
      </w:tr>
      <w:tr w:rsidR="00170636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93" w:type="dxa"/>
            </w:tcMar>
          </w:tcPr>
          <w:p w:rsidR="00170636" w:rsidRDefault="00385BED">
            <w:pPr>
              <w:tabs>
                <w:tab w:val="left" w:pos="851"/>
              </w:tabs>
              <w:spacing w:before="57" w:after="57"/>
            </w:pPr>
            <w:r>
              <w:rPr>
                <w:sz w:val="22"/>
                <w:szCs w:val="22"/>
              </w:rPr>
              <w:t>8 495 7473995</w:t>
            </w:r>
          </w:p>
        </w:tc>
      </w:tr>
    </w:tbl>
    <w:p w:rsidR="00E7562A" w:rsidRDefault="00772EAD" w:rsidP="00794669">
      <w:pPr>
        <w:tabs>
          <w:tab w:val="left" w:pos="851"/>
        </w:tabs>
        <w:spacing w:before="397" w:after="113"/>
        <w:jc w:val="center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3</w:t>
      </w:r>
      <w:bookmarkStart w:id="0" w:name="_GoBack"/>
      <w:bookmarkEnd w:id="0"/>
      <w:r w:rsidR="00E7562A">
        <w:rPr>
          <w:sz w:val="28"/>
          <w:szCs w:val="28"/>
          <w:lang w:eastAsia="en-US"/>
        </w:rPr>
        <w:t>. Решение комиссии</w:t>
      </w:r>
      <w:r w:rsidR="00B73DB9">
        <w:rPr>
          <w:sz w:val="28"/>
          <w:szCs w:val="28"/>
          <w:lang w:eastAsia="en-US"/>
        </w:rPr>
        <w:t>.</w:t>
      </w:r>
    </w:p>
    <w:p w:rsidR="00B73DB9" w:rsidRDefault="00753729" w:rsidP="00B73DB9">
      <w:pPr>
        <w:tabs>
          <w:tab w:val="left" w:pos="851"/>
        </w:tabs>
        <w:spacing w:before="397" w:after="113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</w:t>
      </w:r>
      <w:r w:rsidR="00B73DB9">
        <w:rPr>
          <w:sz w:val="28"/>
          <w:szCs w:val="28"/>
          <w:lang w:eastAsia="en-US"/>
        </w:rPr>
        <w:t>Согласно п. 28.4. Положения о закупках товаров, работ и услуг ГАУ МО «ЦИВС №2</w:t>
      </w:r>
      <w:r>
        <w:rPr>
          <w:sz w:val="28"/>
          <w:szCs w:val="28"/>
          <w:lang w:eastAsia="en-US"/>
        </w:rPr>
        <w:t>»:</w:t>
      </w:r>
      <w:r w:rsidR="00B73DB9">
        <w:rPr>
          <w:sz w:val="28"/>
          <w:szCs w:val="28"/>
          <w:lang w:eastAsia="en-US"/>
        </w:rPr>
        <w:t xml:space="preserve"> Запрос котировок в электронной форме не влечет для </w:t>
      </w:r>
      <w:r w:rsidR="00B73DB9">
        <w:rPr>
          <w:sz w:val="28"/>
          <w:szCs w:val="28"/>
          <w:lang w:eastAsia="en-US"/>
        </w:rPr>
        <w:lastRenderedPageBreak/>
        <w:t>Заказчика обязанности по заключению договора с победителем запроса котировок в электронной форме или иным его участником.</w:t>
      </w:r>
    </w:p>
    <w:p w:rsidR="00794669" w:rsidRPr="00753729" w:rsidRDefault="00753729" w:rsidP="00753729">
      <w:pPr>
        <w:tabs>
          <w:tab w:val="left" w:pos="851"/>
        </w:tabs>
        <w:spacing w:before="397" w:after="113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 xml:space="preserve">     </w:t>
      </w:r>
      <w:r w:rsidR="00B73DB9">
        <w:rPr>
          <w:sz w:val="28"/>
          <w:szCs w:val="28"/>
          <w:lang w:eastAsia="en-US"/>
        </w:rPr>
        <w:t>Т</w:t>
      </w:r>
      <w:r>
        <w:rPr>
          <w:sz w:val="28"/>
          <w:szCs w:val="28"/>
          <w:lang w:eastAsia="en-US"/>
        </w:rPr>
        <w:t>аким образом</w:t>
      </w:r>
      <w:r w:rsidR="00B73DB9" w:rsidRPr="00753729">
        <w:rPr>
          <w:sz w:val="28"/>
          <w:szCs w:val="28"/>
          <w:lang w:eastAsia="en-US"/>
        </w:rPr>
        <w:t>,</w:t>
      </w:r>
      <w:r w:rsidRPr="00753729">
        <w:rPr>
          <w:sz w:val="28"/>
          <w:szCs w:val="28"/>
          <w:lang w:eastAsia="en-US"/>
        </w:rPr>
        <w:t xml:space="preserve"> принимая во внимание обращения участников закупки </w:t>
      </w:r>
      <w:r>
        <w:rPr>
          <w:sz w:val="28"/>
          <w:szCs w:val="28"/>
          <w:lang w:eastAsia="en-US"/>
        </w:rPr>
        <w:t>о</w:t>
      </w:r>
      <w:r w:rsidRPr="00753729">
        <w:rPr>
          <w:sz w:val="28"/>
          <w:szCs w:val="28"/>
          <w:lang w:eastAsia="en-US"/>
        </w:rPr>
        <w:t xml:space="preserve"> разъяснени</w:t>
      </w:r>
      <w:r>
        <w:rPr>
          <w:sz w:val="28"/>
          <w:szCs w:val="28"/>
          <w:lang w:eastAsia="en-US"/>
        </w:rPr>
        <w:t xml:space="preserve">и алгоритма проведения </w:t>
      </w:r>
      <w:r w:rsidRPr="00753729">
        <w:rPr>
          <w:sz w:val="28"/>
          <w:szCs w:val="28"/>
          <w:lang w:eastAsia="en-US"/>
        </w:rPr>
        <w:t>новой процедуры,</w:t>
      </w:r>
      <w:r w:rsidR="00B73DB9" w:rsidRPr="00753729">
        <w:rPr>
          <w:sz w:val="28"/>
          <w:szCs w:val="28"/>
          <w:lang w:eastAsia="en-US"/>
        </w:rPr>
        <w:t xml:space="preserve"> принято решение </w:t>
      </w:r>
      <w:r>
        <w:rPr>
          <w:sz w:val="28"/>
          <w:szCs w:val="28"/>
        </w:rPr>
        <w:t xml:space="preserve">в целях </w:t>
      </w:r>
      <w:r w:rsidRPr="00753729">
        <w:rPr>
          <w:sz w:val="28"/>
          <w:szCs w:val="28"/>
        </w:rPr>
        <w:t xml:space="preserve">обеспечения эффективной </w:t>
      </w:r>
      <w:r w:rsidRPr="00753729">
        <w:rPr>
          <w:bCs/>
          <w:sz w:val="28"/>
          <w:szCs w:val="28"/>
        </w:rPr>
        <w:t>конкуренции провести повторный запрос котировок в электронной форме.</w:t>
      </w:r>
    </w:p>
    <w:tbl>
      <w:tblPr>
        <w:tblW w:w="5000" w:type="pct"/>
        <w:tblInd w:w="78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63" w:type="dxa"/>
        </w:tblCellMar>
        <w:tblLook w:val="0000" w:firstRow="0" w:lastRow="0" w:firstColumn="0" w:lastColumn="0" w:noHBand="0" w:noVBand="0"/>
      </w:tblPr>
      <w:tblGrid>
        <w:gridCol w:w="4400"/>
        <w:gridCol w:w="4824"/>
      </w:tblGrid>
      <w:tr w:rsidR="00B73DB9" w:rsidTr="00511218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Роль</w:t>
            </w:r>
          </w:p>
        </w:tc>
      </w:tr>
      <w:tr w:rsidR="00B73DB9" w:rsidTr="00511218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Федотьев В.В.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Председатель комиссии</w:t>
            </w:r>
          </w:p>
        </w:tc>
      </w:tr>
      <w:tr w:rsidR="00B73DB9" w:rsidTr="00511218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Дихтенко С.А.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Член комиссии</w:t>
            </w:r>
          </w:p>
        </w:tc>
      </w:tr>
      <w:tr w:rsidR="00B73DB9" w:rsidTr="00511218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Казанская И.А.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jc w:val="center"/>
            </w:pPr>
            <w:r w:rsidRPr="003714B2">
              <w:t>Член комиссии</w:t>
            </w:r>
          </w:p>
        </w:tc>
      </w:tr>
      <w:tr w:rsidR="00B73DB9" w:rsidTr="00511218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Курашов А.Ю.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jc w:val="center"/>
            </w:pPr>
            <w:r w:rsidRPr="003714B2">
              <w:t>Член комиссии</w:t>
            </w:r>
          </w:p>
        </w:tc>
      </w:tr>
      <w:tr w:rsidR="00B73DB9" w:rsidTr="00511218">
        <w:tc>
          <w:tcPr>
            <w:tcW w:w="4485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pStyle w:val="af5"/>
              <w:spacing w:before="113" w:after="200"/>
              <w:jc w:val="center"/>
            </w:pPr>
            <w:r>
              <w:t>Украинцева Н.Ю.</w:t>
            </w:r>
          </w:p>
        </w:tc>
        <w:tc>
          <w:tcPr>
            <w:tcW w:w="4916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tcMar>
              <w:left w:w="63" w:type="dxa"/>
            </w:tcMar>
          </w:tcPr>
          <w:p w:rsidR="00B73DB9" w:rsidRDefault="00B73DB9" w:rsidP="00511218">
            <w:pPr>
              <w:jc w:val="center"/>
            </w:pPr>
            <w:r>
              <w:t>Секретарь</w:t>
            </w:r>
            <w:r w:rsidRPr="003714B2">
              <w:t xml:space="preserve"> комиссии</w:t>
            </w:r>
          </w:p>
        </w:tc>
      </w:tr>
    </w:tbl>
    <w:p w:rsidR="00E7562A" w:rsidRDefault="00E7562A"/>
    <w:sectPr w:rsidR="00E7562A">
      <w:pgSz w:w="11906" w:h="16838"/>
      <w:pgMar w:top="567" w:right="851" w:bottom="567" w:left="1825" w:header="0" w:footer="0" w:gutter="0"/>
      <w:cols w:space="720"/>
      <w:formProt w:val="0"/>
      <w:docGrid w:linePitch="360" w:charSpace="-614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roid Sans">
    <w:panose1 w:val="00000000000000000000"/>
    <w:charset w:val="00"/>
    <w:family w:val="roman"/>
    <w:notTrueType/>
    <w:pitch w:val="default"/>
  </w:font>
  <w:font w:name="DejaVu Sans Mono">
    <w:charset w:val="01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9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70636"/>
    <w:rsid w:val="00170636"/>
    <w:rsid w:val="00221694"/>
    <w:rsid w:val="00385BED"/>
    <w:rsid w:val="00652D52"/>
    <w:rsid w:val="00685FC3"/>
    <w:rsid w:val="006E35A1"/>
    <w:rsid w:val="00753729"/>
    <w:rsid w:val="00772EAD"/>
    <w:rsid w:val="00794669"/>
    <w:rsid w:val="009E6569"/>
    <w:rsid w:val="00B660E2"/>
    <w:rsid w:val="00B73DB9"/>
    <w:rsid w:val="00CF35D2"/>
    <w:rsid w:val="00D547E2"/>
    <w:rsid w:val="00E75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768E338-6711-45D5-817C-14C5C785E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Droid Sans Fallback" w:hAnsi="Liberation Serif" w:cs="FreeSans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pPr>
      <w:tabs>
        <w:tab w:val="left" w:pos="708"/>
      </w:tabs>
      <w:suppressAutoHyphens/>
    </w:pPr>
    <w:rPr>
      <w:rFonts w:ascii="Times New Roman" w:eastAsia="Calibri" w:hAnsi="Times New Roman" w:cs="Times New Roman"/>
      <w:color w:val="000000"/>
      <w:sz w:val="24"/>
      <w:lang w:eastAsia="ru-RU" w:bidi="ar-SA"/>
    </w:rPr>
  </w:style>
  <w:style w:type="paragraph" w:styleId="1">
    <w:name w:val="heading 1"/>
    <w:basedOn w:val="a0"/>
    <w:pPr>
      <w:widowControl w:val="0"/>
      <w:outlineLvl w:val="0"/>
    </w:pPr>
    <w:rPr>
      <w:rFonts w:ascii="Liberation Serif" w:eastAsia="Droid Sans Fallback" w:hAnsi="Liberation Serif"/>
      <w:b/>
      <w:bCs/>
      <w:color w:val="00000A"/>
      <w:sz w:val="32"/>
      <w:szCs w:val="32"/>
      <w:lang w:eastAsia="zh-CN" w:bidi="hi-I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a4">
    <w:name w:val="Основной текст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">
    <w:name w:val="Основной текст (2)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5">
    <w:name w:val="Подпись к таблице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single"/>
      <w:vertAlign w:val="baseline"/>
      <w:lang w:val="ru-RU"/>
    </w:rPr>
  </w:style>
  <w:style w:type="character" w:customStyle="1" w:styleId="10">
    <w:name w:val="Основной текст1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20">
    <w:name w:val="Подпись к таблице (2)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1">
    <w:name w:val="Заголовок №1_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a6">
    <w:name w:val="Основной текст + Полужирный"/>
    <w:rPr>
      <w:rFonts w:ascii="Times New Roman" w:eastAsia="Times New Roman" w:hAnsi="Times New Roman" w:cs="Times New Roman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4">
    <w:name w:val="Основной текст (4) + Не полужирный;Не курсив"/>
    <w:rPr>
      <w:rFonts w:ascii="Times New Roman" w:eastAsia="Times New Roman" w:hAnsi="Times New Roman" w:cs="Times New Roman"/>
      <w:b/>
      <w:bCs/>
      <w:i/>
      <w:iCs/>
      <w:caps w:val="0"/>
      <w:smallCaps w:val="0"/>
      <w:strike w:val="0"/>
      <w:dstrike w:val="0"/>
      <w:color w:val="000000"/>
      <w:spacing w:val="0"/>
      <w:w w:val="100"/>
      <w:position w:val="0"/>
      <w:sz w:val="20"/>
      <w:szCs w:val="20"/>
      <w:u w:val="none"/>
      <w:vertAlign w:val="baseline"/>
      <w:lang w:val="ru-RU"/>
    </w:rPr>
  </w:style>
  <w:style w:type="character" w:customStyle="1" w:styleId="40">
    <w:name w:val="Основной текст (4)_"/>
    <w:rPr>
      <w:rFonts w:ascii="Times New Roman" w:eastAsia="Times New Roman" w:hAnsi="Times New Roman" w:cs="Times New Roman"/>
      <w:i/>
      <w:iCs/>
      <w:sz w:val="20"/>
      <w:szCs w:val="20"/>
      <w:shd w:val="clear" w:color="auto" w:fill="FFFFFF"/>
    </w:rPr>
  </w:style>
  <w:style w:type="character" w:customStyle="1" w:styleId="a7">
    <w:name w:val="Основной текст + Полужирный;Курсив"/>
    <w:rPr>
      <w:rFonts w:ascii="Times New Roman" w:eastAsia="Times New Roman" w:hAnsi="Times New Roman" w:cs="Times New Roman"/>
      <w:i/>
      <w:iCs/>
      <w:caps w:val="0"/>
      <w:smallCaps w:val="0"/>
      <w:color w:val="000000"/>
      <w:spacing w:val="0"/>
      <w:w w:val="100"/>
      <w:position w:val="0"/>
      <w:sz w:val="20"/>
      <w:szCs w:val="20"/>
      <w:shd w:val="clear" w:color="auto" w:fill="FFFFFF"/>
      <w:vertAlign w:val="baseline"/>
      <w:lang w:val="ru-RU"/>
    </w:rPr>
  </w:style>
  <w:style w:type="character" w:customStyle="1" w:styleId="5">
    <w:name w:val="Основной текст (5)_"/>
    <w:rPr>
      <w:rFonts w:ascii="Times New Roman" w:eastAsia="Times New Roman" w:hAnsi="Times New Roman" w:cs="Times New Roman"/>
      <w:sz w:val="16"/>
      <w:szCs w:val="16"/>
      <w:shd w:val="clear" w:color="auto" w:fill="FFFFFF"/>
    </w:rPr>
  </w:style>
  <w:style w:type="character" w:customStyle="1" w:styleId="-">
    <w:name w:val="Интернет-ссылка"/>
    <w:basedOn w:val="a1"/>
    <w:rPr>
      <w:color w:val="0000FF"/>
      <w:u w:val="single"/>
      <w:lang w:val="ru-RU" w:eastAsia="ru-RU" w:bidi="ru-RU"/>
    </w:rPr>
  </w:style>
  <w:style w:type="character" w:styleId="a8">
    <w:name w:val="annotation reference"/>
    <w:basedOn w:val="a1"/>
    <w:rPr>
      <w:sz w:val="16"/>
      <w:szCs w:val="16"/>
    </w:rPr>
  </w:style>
  <w:style w:type="character" w:customStyle="1" w:styleId="a9">
    <w:name w:val="Текст примечания Знак"/>
    <w:basedOn w:val="a1"/>
    <w:rPr>
      <w:rFonts w:ascii="Courier New" w:eastAsia="Courier New" w:hAnsi="Courier New" w:cs="Courier New"/>
      <w:color w:val="000000"/>
    </w:rPr>
  </w:style>
  <w:style w:type="character" w:customStyle="1" w:styleId="aa">
    <w:name w:val="Тема примечания Знак"/>
    <w:basedOn w:val="a9"/>
    <w:rPr>
      <w:rFonts w:ascii="Courier New" w:eastAsia="Courier New" w:hAnsi="Courier New" w:cs="Courier New"/>
      <w:b/>
      <w:bCs/>
      <w:color w:val="000000"/>
    </w:rPr>
  </w:style>
  <w:style w:type="character" w:customStyle="1" w:styleId="ab">
    <w:name w:val="Текст выноски Знак"/>
    <w:basedOn w:val="a1"/>
    <w:rPr>
      <w:rFonts w:ascii="Segoe UI" w:eastAsia="Courier New" w:hAnsi="Segoe UI" w:cs="Segoe UI"/>
      <w:color w:val="000000"/>
      <w:sz w:val="18"/>
      <w:szCs w:val="18"/>
    </w:rPr>
  </w:style>
  <w:style w:type="character" w:customStyle="1" w:styleId="ListLabel5">
    <w:name w:val="ListLabel 5"/>
    <w:rPr>
      <w:rFonts w:cs="Symbol"/>
    </w:rPr>
  </w:style>
  <w:style w:type="paragraph" w:customStyle="1" w:styleId="a0">
    <w:name w:val="Заголовок"/>
    <w:basedOn w:val="a"/>
    <w:next w:val="ac"/>
    <w:pPr>
      <w:keepNext/>
      <w:spacing w:before="240" w:after="120"/>
    </w:pPr>
    <w:rPr>
      <w:rFonts w:ascii="Arial" w:eastAsia="Droid Sans" w:hAnsi="Arial" w:cs="FreeSans"/>
      <w:sz w:val="28"/>
      <w:szCs w:val="28"/>
    </w:rPr>
  </w:style>
  <w:style w:type="paragraph" w:styleId="ac">
    <w:name w:val="Body Text"/>
    <w:basedOn w:val="a"/>
    <w:pPr>
      <w:spacing w:after="120" w:line="288" w:lineRule="auto"/>
    </w:pPr>
  </w:style>
  <w:style w:type="paragraph" w:styleId="ad">
    <w:name w:val="List"/>
    <w:basedOn w:val="ac"/>
    <w:rPr>
      <w:rFonts w:cs="FreeSans"/>
    </w:rPr>
  </w:style>
  <w:style w:type="paragraph" w:styleId="ae">
    <w:name w:val="Title"/>
    <w:basedOn w:val="a"/>
    <w:pPr>
      <w:suppressLineNumbers/>
      <w:spacing w:before="120" w:after="120"/>
    </w:pPr>
    <w:rPr>
      <w:rFonts w:cs="FreeSans"/>
      <w:i/>
      <w:iCs/>
    </w:rPr>
  </w:style>
  <w:style w:type="paragraph" w:styleId="af">
    <w:name w:val="index heading"/>
    <w:basedOn w:val="a"/>
    <w:pPr>
      <w:suppressLineNumbers/>
    </w:pPr>
    <w:rPr>
      <w:rFonts w:cs="FreeSans"/>
    </w:rPr>
  </w:style>
  <w:style w:type="paragraph" w:customStyle="1" w:styleId="TextBody">
    <w:name w:val="Text Body"/>
    <w:basedOn w:val="a"/>
    <w:pPr>
      <w:spacing w:after="140" w:line="288" w:lineRule="auto"/>
    </w:pPr>
  </w:style>
  <w:style w:type="paragraph" w:customStyle="1" w:styleId="21">
    <w:name w:val="Основной текст2"/>
    <w:basedOn w:val="a"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22">
    <w:name w:val="Основной текст (2)"/>
    <w:basedOn w:val="a"/>
    <w:pPr>
      <w:shd w:val="clear" w:color="auto" w:fill="FFFFFF"/>
      <w:spacing w:line="490" w:lineRule="exact"/>
      <w:ind w:firstLine="560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23">
    <w:name w:val="Подпись к таблице (2)"/>
    <w:basedOn w:val="a"/>
    <w:pPr>
      <w:shd w:val="clear" w:color="auto" w:fill="FFFFFF"/>
      <w:spacing w:line="100" w:lineRule="atLeast"/>
    </w:pPr>
    <w:rPr>
      <w:rFonts w:eastAsia="Times New Roman"/>
      <w:b/>
      <w:bCs/>
      <w:color w:val="00000A"/>
      <w:sz w:val="20"/>
      <w:szCs w:val="20"/>
      <w:lang w:val="en-US" w:eastAsia="en-US"/>
    </w:rPr>
  </w:style>
  <w:style w:type="paragraph" w:customStyle="1" w:styleId="12">
    <w:name w:val="Заголовок №1"/>
    <w:basedOn w:val="a"/>
    <w:pPr>
      <w:shd w:val="clear" w:color="auto" w:fill="FFFFFF"/>
      <w:spacing w:before="180" w:after="120" w:line="100" w:lineRule="atLeas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50">
    <w:name w:val="Основной текст (5)"/>
    <w:basedOn w:val="a"/>
    <w:pPr>
      <w:shd w:val="clear" w:color="auto" w:fill="FFFFFF"/>
      <w:spacing w:before="480" w:after="60" w:line="100" w:lineRule="atLeast"/>
    </w:pPr>
    <w:rPr>
      <w:rFonts w:eastAsia="Times New Roman"/>
      <w:b/>
      <w:bCs/>
      <w:color w:val="00000A"/>
      <w:sz w:val="16"/>
      <w:szCs w:val="16"/>
      <w:lang w:val="en-US" w:eastAsia="en-US"/>
    </w:rPr>
  </w:style>
  <w:style w:type="paragraph" w:customStyle="1" w:styleId="41">
    <w:name w:val="Основной текст (4)"/>
    <w:basedOn w:val="a"/>
    <w:pPr>
      <w:shd w:val="clear" w:color="auto" w:fill="FFFFFF"/>
      <w:spacing w:before="60" w:after="360" w:line="288" w:lineRule="exact"/>
      <w:ind w:hanging="540"/>
    </w:pPr>
    <w:rPr>
      <w:rFonts w:eastAsia="Times New Roman"/>
      <w:b/>
      <w:bCs/>
      <w:i/>
      <w:iCs/>
      <w:color w:val="00000A"/>
      <w:sz w:val="20"/>
      <w:szCs w:val="20"/>
      <w:lang w:val="en-US" w:eastAsia="en-US"/>
    </w:rPr>
  </w:style>
  <w:style w:type="paragraph" w:styleId="af0">
    <w:name w:val="List Paragraph"/>
    <w:basedOn w:val="a"/>
    <w:pPr>
      <w:ind w:left="720"/>
    </w:pPr>
  </w:style>
  <w:style w:type="paragraph" w:customStyle="1" w:styleId="ConsPlusNormal">
    <w:name w:val="ConsPlusNormal"/>
    <w:pPr>
      <w:widowControl w:val="0"/>
      <w:tabs>
        <w:tab w:val="left" w:pos="708"/>
      </w:tabs>
      <w:suppressAutoHyphens/>
    </w:pPr>
    <w:rPr>
      <w:rFonts w:ascii="Arial" w:eastAsia="Times New Roman" w:hAnsi="Arial" w:cs="Arial"/>
      <w:color w:val="00000A"/>
      <w:szCs w:val="20"/>
      <w:lang w:eastAsia="ru-RU" w:bidi="ar-SA"/>
    </w:rPr>
  </w:style>
  <w:style w:type="paragraph" w:styleId="af1">
    <w:name w:val="annotation text"/>
    <w:basedOn w:val="a"/>
    <w:rPr>
      <w:sz w:val="20"/>
      <w:szCs w:val="20"/>
    </w:rPr>
  </w:style>
  <w:style w:type="paragraph" w:styleId="af2">
    <w:name w:val="annotation subject"/>
    <w:basedOn w:val="af1"/>
    <w:rPr>
      <w:b/>
      <w:bCs/>
    </w:rPr>
  </w:style>
  <w:style w:type="paragraph" w:styleId="af3">
    <w:name w:val="Balloon Text"/>
    <w:basedOn w:val="a"/>
    <w:rPr>
      <w:rFonts w:ascii="Segoe UI" w:hAnsi="Segoe UI" w:cs="Segoe UI"/>
      <w:sz w:val="18"/>
      <w:szCs w:val="18"/>
    </w:rPr>
  </w:style>
  <w:style w:type="paragraph" w:customStyle="1" w:styleId="af4">
    <w:name w:val="Содержимое врезки"/>
    <w:basedOn w:val="ac"/>
  </w:style>
  <w:style w:type="paragraph" w:customStyle="1" w:styleId="af5">
    <w:name w:val="Содержимое таблицы"/>
    <w:basedOn w:val="a"/>
    <w:pPr>
      <w:suppressLineNumbers/>
    </w:pPr>
  </w:style>
  <w:style w:type="paragraph" w:customStyle="1" w:styleId="af6">
    <w:name w:val="Заголовок таблицы"/>
    <w:basedOn w:val="af5"/>
    <w:pPr>
      <w:jc w:val="center"/>
    </w:pPr>
    <w:rPr>
      <w:b/>
      <w:bCs/>
    </w:rPr>
  </w:style>
  <w:style w:type="paragraph" w:customStyle="1" w:styleId="af7">
    <w:name w:val="Текст в заданном формате"/>
    <w:basedOn w:val="a"/>
    <w:rPr>
      <w:rFonts w:ascii="DejaVu Sans Mono" w:eastAsia="Droid Sans" w:hAnsi="DejaVu Sans Mono" w:cs="FreeSans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270</Words>
  <Characters>1540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1807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пкб</dc:creator>
  <cp:lastModifiedBy>rugby rugby</cp:lastModifiedBy>
  <cp:revision>4</cp:revision>
  <cp:lastPrinted>2014-12-19T20:03:00Z</cp:lastPrinted>
  <dcterms:created xsi:type="dcterms:W3CDTF">2016-09-08T08:05:00Z</dcterms:created>
  <dcterms:modified xsi:type="dcterms:W3CDTF">2016-09-08T08:50:00Z</dcterms:modified>
  <dc:language>ru-RU</dc:language>
</cp:coreProperties>
</file>