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  <Override PartName="/word/styles.xml" ContentType="application/vnd.openxmlformats-officedocument.wordprocessingml.styl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tabs>
          <w:tab w:val="clear" w:pos="420"/>
          <w:tab w:val="left" w:pos="0" w:leader="none"/>
          <w:tab w:val="left" w:pos="708" w:leader="none"/>
        </w:tabs>
        <w:ind w:hanging="25"/>
        <w:jc w:val="center"/>
        <w:rPr/>
      </w:pPr>
      <w:r>
        <w:rPr>
          <w:sz w:val="28"/>
          <w:szCs w:val="28"/>
        </w:rPr>
        <w:t xml:space="preserve">ПРОТОКОЛ ЗАСЕДАНИЯ ЗАКУПОЧНОЙ КОМИССИИ </w:t>
        <w:br/>
        <w:t>ООО "АКСИОМА" № 32110753729</w:t>
      </w:r>
    </w:p>
    <w:p>
      <w:pPr>
        <w:pStyle w:val="Normal"/>
        <w:spacing w:before="170" w:after="0"/>
        <w:ind w:firstLine="850"/>
        <w:jc w:val="right"/>
        <w:rPr/>
      </w:pPr>
      <w:r>
        <w:rPr/>
        <w:t xml:space="preserve">Дата подписания протокола:  </w:t>
      </w:r>
    </w:p>
    <w:p>
      <w:pPr>
        <w:pStyle w:val="Normal"/>
        <w:rPr>
          <w:rFonts w:ascii="Times New Roman" w:hAnsi="Times New Roman" w:eastAsia="Calibri" w:cs="Times New Roman"/>
          <w:color w:val="000000"/>
          <w:sz w:val="24"/>
          <w:szCs w:val="24"/>
          <w:lang w:val="ru-RU" w:eastAsia="ru-RU" w:bidi="ar-SA"/>
        </w:rPr>
      </w:pPr>
      <w:r>
        <w:rPr>
          <w:rFonts w:eastAsia="Calibri" w:cs="Times New Roman" w:ascii="Times New Roman" w:hAnsi="Times New Roman"/>
          <w:color w:val="000000"/>
          <w:sz w:val="24"/>
          <w:szCs w:val="24"/>
          <w:lang w:val="ru-RU" w:eastAsia="ru-RU" w:bidi="ar-SA"/>
        </w:rPr>
      </w:r>
    </w:p>
    <w:p>
      <w:pPr>
        <w:pStyle w:val="Normal"/>
        <w:rPr/>
      </w:pPr>
      <w:r>
        <w:rPr/>
        <w:t>Повестка: Протокол этапа Рассмотрение заявок</w:t>
      </w:r>
    </w:p>
    <w:p>
      <w:pPr>
        <w:pStyle w:val="Normal"/>
        <w:rPr>
          <w:rFonts w:ascii="Times New Roman" w:hAnsi="Times New Roman" w:eastAsia="Calibri" w:cs="Times New Roman"/>
          <w:color w:val="000000"/>
          <w:sz w:val="24"/>
          <w:szCs w:val="24"/>
          <w:lang w:val="ru-RU" w:eastAsia="ru-RU" w:bidi="ar-SA"/>
        </w:rPr>
      </w:pPr>
      <w:r>
        <w:rPr>
          <w:rFonts w:eastAsia="Calibri" w:cs="Times New Roman" w:ascii="Times New Roman" w:hAnsi="Times New Roman"/>
          <w:color w:val="000000"/>
          <w:sz w:val="24"/>
          <w:szCs w:val="24"/>
          <w:lang w:val="ru-RU" w:eastAsia="ru-RU" w:bidi="ar-SA"/>
        </w:rPr>
      </w:r>
    </w:p>
    <w:p>
      <w:pPr>
        <w:pStyle w:val="Normal"/>
        <w:rPr>
          <w:rFonts w:ascii="Times New Roman" w:hAnsi="Times New Roman" w:eastAsia="Calibri" w:cs="Times New Roman"/>
          <w:color w:val="000000"/>
          <w:sz w:val="24"/>
          <w:szCs w:val="24"/>
          <w:lang w:val="ru-RU" w:eastAsia="ru-RU" w:bidi="ar-SA"/>
        </w:rPr>
      </w:pPr>
      <w:r>
        <w:rPr>
          <w:rFonts w:eastAsia="Calibri" w:cs="Times New Roman" w:ascii="Times New Roman" w:hAnsi="Times New Roman"/>
          <w:color w:val="000000"/>
          <w:sz w:val="24"/>
          <w:szCs w:val="24"/>
          <w:lang w:val="ru-RU" w:eastAsia="ru-RU" w:bidi="ar-SA"/>
        </w:rPr>
      </w:r>
    </w:p>
    <w:p>
      <w:pPr>
        <w:pStyle w:val="Normal"/>
        <w:shd w:val="clear" w:color="000000" w:themeTint="0" w:themeShade="0" w:fill="FFFFFF" w:themeFillTint="0" w:themeFillShade="0"/>
        <w:tabs>
          <w:tab w:val="clear" w:pos="420"/>
          <w:tab w:val="left" w:pos="-1848" w:leader="none"/>
          <w:tab w:val="left" w:pos="-1705" w:leader="none"/>
          <w:tab w:val="left" w:pos="-1640" w:leader="none"/>
          <w:tab w:val="left" w:pos="-1422" w:leader="none"/>
          <w:tab w:val="left" w:pos="-996" w:leader="none"/>
          <w:tab w:val="left" w:pos="-724" w:leader="none"/>
          <w:tab w:val="left" w:pos="-570" w:leader="none"/>
          <w:tab w:val="left" w:pos="-144" w:leader="none"/>
          <w:tab w:val="left" w:pos="192" w:leader="none"/>
          <w:tab w:val="left" w:pos="282" w:leader="none"/>
          <w:tab w:val="left" w:pos="708" w:leader="none"/>
          <w:tab w:val="left" w:pos="1108" w:leader="none"/>
          <w:tab w:val="left" w:pos="2024" w:leader="none"/>
          <w:tab w:val="left" w:pos="2940" w:leader="none"/>
          <w:tab w:val="left" w:pos="3856" w:leader="none"/>
          <w:tab w:val="left" w:pos="4772" w:leader="none"/>
          <w:tab w:val="left" w:pos="5688" w:leader="none"/>
          <w:tab w:val="left" w:pos="6604" w:leader="none"/>
          <w:tab w:val="left" w:pos="7520" w:leader="none"/>
          <w:tab w:val="left" w:pos="8436" w:leader="none"/>
          <w:tab w:val="left" w:pos="9352" w:leader="none"/>
          <w:tab w:val="left" w:pos="10268" w:leader="none"/>
          <w:tab w:val="left" w:pos="11184" w:leader="none"/>
          <w:tab w:val="left" w:pos="12100" w:leader="none"/>
        </w:tabs>
        <w:spacing w:lineRule="atLeast" w:line="100"/>
        <w:ind w:left="-426" w:firstLine="426"/>
        <w:jc w:val="both"/>
        <w:textAlignment w:val="baseline"/>
        <w:rPr>
          <w:rFonts w:ascii="Times New Roman" w:hAnsi="Times New Roman" w:eastAsia="Calibri" w:cs="Times New Roman"/>
          <w:color w:val="000000"/>
          <w:sz w:val="24"/>
          <w:szCs w:val="24"/>
          <w:lang w:val="ru-RU" w:eastAsia="ru-RU" w:bidi="ar-SA"/>
        </w:rPr>
      </w:pPr>
      <w:r>
        <w:rPr>
          <w:rFonts w:eastAsia="Calibri" w:cs="Times New Roman" w:ascii="Times New Roman" w:hAnsi="Times New Roman"/>
          <w:color w:val="000000"/>
          <w:sz w:val="24"/>
          <w:szCs w:val="24"/>
          <w:lang w:val="ru-RU" w:eastAsia="ru-RU" w:bidi="ar-SA"/>
        </w:rPr>
      </w:r>
    </w:p>
    <w:p>
      <w:pPr>
        <w:pStyle w:val="Normal"/>
        <w:widowControl/>
        <w:shd w:val="clear" w:color="000000" w:themeTint="0" w:themeShade="0" w:fill="FFFFFF" w:themeFillTint="0" w:themeFillShade="0"/>
        <w:tabs>
          <w:tab w:val="clear" w:pos="420"/>
          <w:tab w:val="left" w:pos="-1842" w:leader="none"/>
          <w:tab w:val="left" w:pos="-1699" w:leader="none"/>
          <w:tab w:val="left" w:pos="-1634" w:leader="none"/>
          <w:tab w:val="left" w:pos="-1417" w:leader="none"/>
          <w:tab w:val="left" w:pos="-992" w:leader="none"/>
          <w:tab w:val="left" w:pos="-718" w:leader="none"/>
          <w:tab w:val="left" w:pos="-567" w:leader="none"/>
          <w:tab w:val="left" w:pos="-142" w:leader="none"/>
          <w:tab w:val="left" w:pos="198" w:leader="none"/>
          <w:tab w:val="left" w:pos="283" w:leader="none"/>
          <w:tab w:val="left" w:pos="708" w:leader="none"/>
          <w:tab w:val="left" w:pos="1114" w:leader="none"/>
          <w:tab w:val="left" w:pos="2030" w:leader="none"/>
          <w:tab w:val="left" w:pos="2946" w:leader="none"/>
          <w:tab w:val="left" w:pos="3862" w:leader="none"/>
          <w:tab w:val="left" w:pos="4778" w:leader="none"/>
          <w:tab w:val="left" w:pos="5694" w:leader="none"/>
          <w:tab w:val="left" w:pos="6610" w:leader="none"/>
          <w:tab w:val="left" w:pos="7526" w:leader="none"/>
          <w:tab w:val="left" w:pos="8442" w:leader="none"/>
          <w:tab w:val="left" w:pos="9358" w:leader="none"/>
          <w:tab w:val="left" w:pos="10274" w:leader="none"/>
          <w:tab w:val="left" w:pos="11190" w:leader="none"/>
          <w:tab w:val="left" w:pos="12106" w:leader="none"/>
        </w:tabs>
        <w:suppressAutoHyphens w:val="true"/>
        <w:bidi w:val="0"/>
        <w:spacing w:lineRule="auto" w:line="360"/>
        <w:ind w:left="0" w:right="0" w:hanging="0"/>
        <w:jc w:val="both"/>
        <w:textAlignment w:val="baseline"/>
        <w:rPr/>
      </w:pPr>
      <w:r>
        <w:rPr>
          <w:rFonts w:eastAsia="Times New Roman"/>
          <w:color w:val="00000A"/>
          <w:shd w:fill="FFFFFF" w:val="clear"/>
        </w:rPr>
        <w:t>Кворум для принятия решения имеется.</w:t>
      </w:r>
    </w:p>
    <w:p>
      <w:pPr>
        <w:pStyle w:val="Normal"/>
        <w:tabs>
          <w:tab w:val="clear" w:pos="420"/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jc w:val="lef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</w:tblPr>
      <w:tblGrid>
        <w:gridCol w:w="3354"/>
        <w:gridCol w:w="5858"/>
      </w:tblGrid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clear" w:pos="420"/>
                <w:tab w:val="left" w:pos="708" w:leader="none"/>
                <w:tab w:val="left" w:pos="709" w:leader="none"/>
              </w:tabs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clear" w:pos="420"/>
                <w:tab w:val="left" w:pos="708" w:leader="none"/>
                <w:tab w:val="left" w:pos="709" w:leader="none"/>
              </w:tabs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</w:rPr>
              <w:t>Конкурс в электронной форме 2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clear" w:pos="420"/>
                <w:tab w:val="left" w:pos="708" w:leader="none"/>
                <w:tab w:val="left" w:pos="709" w:leader="none"/>
              </w:tabs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clear" w:pos="420"/>
                <w:tab w:val="left" w:pos="708" w:leader="none"/>
                <w:tab w:val="left" w:pos="709" w:leader="none"/>
              </w:tabs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</w:rPr>
              <w:t>Тест протоколов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2"/>
              <w:shd w:val="clear" w:color="000000" w:themeTint="0" w:themeShade="0" w:fill="FFFFFF" w:themeFillTint="0" w:themeFillShade="0"/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2"/>
              <w:shd w:val="clear" w:color="000000" w:themeTint="0" w:themeShade="0" w:fill="FFFFFF" w:themeFillTint="0" w:themeFillShade="0"/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  <w:lang w:val="ru-RU"/>
              </w:rPr>
              <w:t>E179393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</w:rPr>
              <w:t>22.10.2021 14:00:18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>
      <w:pPr>
        <w:pStyle w:val="Normal"/>
        <w:tabs>
          <w:tab w:val="clear" w:pos="420"/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2. Данные об организациях-заказчиках закупки</w:t>
      </w:r>
    </w:p>
    <w:tbl>
      <w:tblPr>
        <w:tblW w:w="5000" w:type="pct"/>
        <w:jc w:val="lef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</w:tblPr>
      <w:tblGrid>
        <w:gridCol w:w="3342"/>
        <w:gridCol w:w="5870"/>
      </w:tblGrid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</w:rPr>
              <w:t><![CDATA[ООО "АКСИОМА"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</w:rPr>
              <w:t><![CDATA[7811514257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</w:rPr>
              <w:t><![CDATA[781101001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</w:rPr>
              <w:t><![CDATA[1127847087884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</w:rPr>
              <w:t><![CDATA[191028, г Санкт-Петербург, ул Моховая, д 27-29 литер а, пом 42Н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</w:rPr>
              <w:t><![CDATA[190000, г Санкт-Петербург, г Санкт-Петербург, шпалерная, д.1]]>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clear" w:pos="420"/>
                <w:tab w:val="left" w:pos="708" w:leader="none"/>
                <w:tab w:val="left" w:pos="851" w:leader="none"/>
              </w:tabs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  <w:shd w:fill="FFFFFF" w:val="clear"/>
                <w:lang w:eastAsia="en-US"/>
              </w:rPr>
              <w:t>Телефон: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clear" w:pos="420"/>
                <w:tab w:val="left" w:pos="708" w:leader="none"/>
                <w:tab w:val="left" w:pos="851" w:leader="none"/>
              </w:tabs>
              <w:spacing w:before="0" w:after="0"/>
              <w:ind w:left="0" w:right="0" w:hanging="0"/>
              <w:rPr/>
            </w:pPr>
            <w:r>
              <w:rPr>
                <w:sz w:val="22"/>
                <w:szCs w:val="22"/>
              </w:rPr>
              <w:t><![CDATA[(921)9177462]]></w:t>
            </w:r>
          </w:p>
        </w:tc>
      </w:tr>
    </w:tbl>
    <w:p/>
    <w:p>
      <w:pPr>
        <w:pStyle w:val="Normal"/>
        <w:tabs>
          <w:tab w:val="clear" w:pos="420"/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jc w:val="left"/>
        <w:tblInd w:w="0" w:type="dxa"/>
        <w:tblBorders/>
        <w:tblCellMar>
          <w:top w:w="0" w:type="dxa"/>
          <w:left w:w="0" w:type="dxa"/>
          <w:bottom w:w="0" w:type="dxa"/>
          <w:right w:w="0" w:type="dxa"/>
        </w:tblCellMar>
      </w:tblPr>
      <w:tblGrid>
        <w:gridCol w:w="9212"/>
      </w:tblGrid>
      <w:tr>
        <w:trPr/>
        <w:tc>
          <w:tcPr>
            <w:tcW w:w="9212" w:type="dxa"/>
            <w:tcBorders/>
            <w:shd w:fill="auto" w:val="clear"/>
          </w:tcPr>
          <w:p>
            <w:pPr>
              <w:pStyle w:val="Normal"/>
              <w:tabs>
                <w:tab w:val="clear" w:pos="420"/>
                <w:tab w:val="left" w:pos="708" w:leader="none"/>
                <w:tab w:val="left" w:pos="851" w:leader="none"/>
              </w:tabs>
              <w:rPr/>
            </w:pPr>
            <w:r>
              <w:rPr>
                <w:lang w:val="en-US" w:eastAsia="en-US"/>
              </w:rPr>
              <w:t xml:space="preserve"><![CDATA[3.1 ]]>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<![CDATA[E179393-1]]></w:t>
            </w:r>
          </w:p>
          <w:p>
            <w:pPr>
              <w:pStyle w:val="Normal"/>
              <w:tabs>
                <w:tab w:val="clear" w:pos="420"/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en-US" w:eastAsia="en-US" w:bidi="ar-SA"/>
              </w:rPr>
            </w:pPr>
            <w:r>
              <w:rPr>
                <w:rFonts w:eastAsia="Calibri" w:cs="Times New Roman" w:ascii="Times New Roman" w:hAnsi="Times New Roman"/>
                <w:color w:val="000000"/>
                <w:sz w:val="24"/>
                <w:szCs w:val="24"/>
                <w:lang w:val="en-US" w:eastAsia="en-US" w:bidi="ar-SA"/>
              </w:rPr>
            </w:r>
          </w:p>
          <w:p>
            <w:pPr>
              <w:pStyle w:val="Normal"/>
              <w:tabs>
                <w:tab w:val="clear" w:pos="420"/>
                <w:tab w:val="left" w:pos="708" w:leader="none"/>
                <w:tab w:val="left" w:pos="851" w:leader="none"/>
              </w:tabs>
              <w:rPr/>
            </w:pPr>
            <w:r>
              <w:rPr>
                <w:lang w:val="en-US" w:eastAsia="en-US"/>
              </w:rPr>
              <w:t xml:space="preserve"><![CDATA[3.1.1 ]]>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>
            <w:pPr>
              <w:pStyle w:val="Normal"/>
              <w:tabs>
                <w:tab w:val="clear" w:pos="420"/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en-US" w:eastAsia="en-US" w:bidi="ar-SA"/>
              </w:rPr>
            </w:pPr>
            <w:r>
              <w:rPr>
                <w:rFonts w:eastAsia="Calibri" w:cs="Times New Roman" w:ascii="Times New Roman" w:hAnsi="Times New Roman"/>
                <w:color w:val="000000"/>
                <w:sz w:val="24"/>
                <w:szCs w:val="24"/>
                <w:lang w:val="en-US" w:eastAsia="en-US" w:bidi="ar-SA"/>
              </w:rPr>
            </w:r>
          </w:p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3354"/>
              <w:gridCol w:w="5857"/>
            </w:tblGrid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объекта закупки: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</w:rPr>
                    <w:t><![CDATA[лот 1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</w:rPr>
                    <w:t><![CDATA[0,00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Место поставки товара/выполнения работ: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</w:rPr>
                    <w:t/>
                    <w:br/>
                    <w:t><![CDATA[г Санкт-Петербург, г Санкт-Петербург, ул Моховая, д.27-29]]></w:t>
                  </w:r>
                </w:p>
              </w:tc>
            </w:tr>
          </w:tbl>
          <w:p>
            <w:pPr>
              <w:pStyle w:val="Normal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eastAsia="Calibri" w:cs="Times New Roman" w:ascii="Times New Roman" w:hAnsi="Times New Roman"/>
                <w:color w:val="000000"/>
                <w:sz w:val="24"/>
                <w:szCs w:val="24"/>
                <w:lang w:val="ru-RU" w:eastAsia="ru-RU" w:bidi="ar-SA"/>
              </w:rPr>
            </w:r>
          </w:p>
          <w:p>
            <w:pPr>
              <w:pStyle w:val="Normal"/>
              <w:rPr/>
            </w:pPr>
            <w:r>
              <w:rPr>
                <w:lang w:eastAsia="en-US"/>
              </w:rPr>
              <w:t><![CDATA[3.1.2 Сведения об объеме закупаемых товаров, работ, услуг]]></w:t>
            </w:r>
          </w:p>
          <w:p>
            <w:pPr>
              <w:pStyle w:val="Normal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 w:ascii="Times New Roman" w:hAnsi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top w:w="0" w:type="dxa"/>
                <w:left w:w="2" w:type="dxa"/>
                <w:bottom w:w="0" w:type="dxa"/>
                <w:right w:w="106" w:type="dxa"/>
              </w:tblCellMar>
            </w:tblPr>
            <w:tblGrid>
              <w:gridCol w:w="2301"/>
              <w:gridCol w:w="2303"/>
              <w:gridCol w:w="2301"/>
              <w:gridCol w:w="2306"/>
            </w:tblGrid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lang w:val="en-US"/>
                    </w:rPr>
                    <w:t><![CDATA[02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Лесоводство и лесозаготовки]]></w:t>
                  </w:r>
                  <w:r>
                    <w:rPr>
                      <w:sz w:val="20"/>
                      <w:szCs w:val="20"/>
                      <w:lang w:val="en-US"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bookmarkStart w:id="0" w:name="__DdeLink__297_1642196365"/>
                  <w:bookmarkEnd w:id="0"/>
                  <w:r>
                    <w:rPr>
                      <w:sz w:val="22"/>
                      <w:szCs w:val="22"/>
                      <w:lang w:val="en-US" w:eastAsia="en-US"/>
                    </w:rPr>
                    <w:t><![CDATA[02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/>
                  </w:pPr>
                  <w:bookmarkStart w:id="1" w:name="__DdeLink__299_1642196365"/>
                  <w:r>
                    <w:rPr>
                      <w:sz w:val="22"/>
                      <w:szCs w:val="22"/>
                      <w:lang w:val="en-US" w:eastAsia="en-US"/>
                    </w:rPr>
                    <w:t><![CDATA[Продукция лесоводства, лесозаготовок и связанные с этим услуги]]></w:t>
                  </w:r>
                  <w:bookmarkEnd w:id="1"/>
                  <w:r>
                    <w:rPr>
                      <w:sz w:val="20"/>
                      <w:szCs w:val="20"/>
                      <w:lang w:val="en-US"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bookmarkStart w:id="2" w:name="__DdeLink__301_1642196365"/>
                  <w:bookmarkEnd w:id="2"/>
                  <w:r>
                    <w:rPr>
                      <w:sz w:val="22"/>
                      <w:szCs w:val="22"/>
                      <w:lang w:eastAsia="en-US"/>
                    </w:rPr>
                    <w:t><![CDATA[-]]>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-]]></w:t>
                  </w:r>
                </w:p>
              </w:tc>
            </w:tr>
          </w:tbl>
          <w:p/>
          <w:p>
            <w:pPr>
              <w:pStyle w:val="Normal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eastAsia="Calibri" w:cs="Times New Roman" w:ascii="Times New Roman" w:hAnsi="Times New Roman"/>
                <w:color w:val="000000"/>
                <w:sz w:val="24"/>
                <w:szCs w:val="24"/>
                <w:lang w:val="ru-RU" w:eastAsia="ru-RU" w:bidi="ar-SA"/>
              </w:rPr>
            </w:r>
          </w:p>
          <w:p>
            <w:pPr>
              <w:pStyle w:val="Normal"/>
              <w:rPr/>
            </w:pPr>
            <w:r>
              <w:rPr/>
              <w:t>3.</w:t>
            </w:r>
            <w:r>
              <w:rPr>
                <w:lang w:eastAsia="en-US"/>
              </w:rPr>
              <w:t><![CDATA[1]]></w:t>
            </w:r>
            <w:r>
              <w:rPr/>
              <w:t>.3 Сведения о рассмотренных заявках</w:t>
            </w:r>
          </w:p>
          <w:p>
            <w:pPr>
              <w:pStyle w:val="Normal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eastAsia="Calibri" w:cs="Times New Roman" w:ascii="Times New Roman" w:hAnsi="Times New Roman"/>
                <w:color w:val="000000"/>
                <w:sz w:val="24"/>
                <w:szCs w:val="24"/>
                <w:lang w:val="ru-RU" w:eastAsia="ru-RU" w:bidi="ar-SA"/>
              </w:rPr>
            </w:r>
          </w:p>
          <w:tbl>
            <w:tblPr>
              <w:tblW w:w="9210" w:type="dxa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1782"/>
              <w:gridCol w:w="1781"/>
              <w:gridCol w:w="1"/>
              <w:gridCol w:w="4200"/>
              <w:gridCol w:w="1445"/>
            </w:tblGrid>
            <w:tr>
              <w:trPr/>
              <w:tc>
                <w:tcPr>
                  <w:tcW w:w="178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заявки</w:t>
                  </w:r>
                </w:p>
              </w:tc>
              <w:tc>
                <w:tcPr>
                  <w:tcW w:w="1782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450477]]></w:t>
                  </w:r>
                </w:p>
              </w:tc>
              <w:tc>
                <w:tcPr>
                  <w:tcW w:w="42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"/>
                    <w:shd w:val="clear" w:color="000000" w:themeTint="0" w:themeShade="0" w:fill="FFFFFF" w:themeFillTint="0" w:themeFillShade="0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hd w:val="clear" w:color="000000" w:themeTint="0" w:themeShade="0" w:fill="FFFFFF" w:themeFillTint="0" w:themeFillShade="0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1]]></w:t>
                  </w:r>
                </w:p>
              </w:tc>
            </w:tr>
            <w:tr>
              <w:trPr/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"/>
                    <w:shd w:val="clear" w:color="000000" w:themeTint="0" w:themeShade="0" w:fill="FFFFFF" w:themeFillTint="0" w:themeFillShade="0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bookmarkStart w:id="3" w:name="__DdeLink__1258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<![CDATA[22.10.2021  14:04:38]]></w:t>
                  </w:r>
                </w:p>
              </w:tc>
            </w:tr>
            <w:tr>
              <w:trPr/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"/>
                    <w:shd w:val="clear" w:color="000000" w:themeTint="0" w:themeShade="0" w:fill="FFFFFF" w:themeFillTint="0" w:themeFillShade="0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 w:eastAsia="en-US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90,00]]></w:t>
                  </w:r>
                </w:p>
              </w:tc>
            </w:tr>
            <w:tr>
              <w:trPr/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"/>
                    <w:shd w:val="clear" w:color="000000" w:themeTint="0" w:themeShade="0" w:fill="FFFFFF" w:themeFillTint="0" w:themeFillShade="0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bookmarkStart w:id="4" w:name="__DdeLink__24512_1072505799"/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 (с НДС):</w:t>
                  </w:r>
                  <w:bookmarkEnd w:id="4"/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bookmarkStart w:id="5" w:name="__DdeLink__24510_1072505799"/>
                  <w:r>
                    <w:rPr>
                      <w:sz w:val="22"/>
                      <w:szCs w:val="22"/>
                    </w:rPr>
                    <w:t><![CDATA[90,00]]></w:t>
                  </w:r>
                  <w:bookmarkEnd w:id="5"/>
                </w:p>
              </w:tc>
            </w:tr>
            <w:tr>
              <w:trPr/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"/>
                    <w:shd w:val="clear" w:color="000000" w:themeTint="0" w:themeShade="0" w:fill="FFFFFF" w:themeFillTint="0" w:themeFillShade="0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bookmarkStart w:id="6" w:name="__DdeLink__24518_1072505799"/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 (без НДС):</w:t>
                  </w:r>
                  <w:bookmarkEnd w:id="6"/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bookmarkStart w:id="7" w:name="__DdeLink__24514_1072505799"/>
                  <w:bookmarkStart w:id="8" w:name="__DdeLink__24516_1072505799"/>
                  <w:r>
                    <w:rPr>
                      <w:sz w:val="22"/>
                      <w:szCs w:val="22"/>
                    </w:rPr>
                    <w:t><![CDATA[90,00]]></w:t>
                  </w:r>
                  <w:bookmarkEnd w:id="7"/>
                  <w:bookmarkEnd w:id="8"/>
                </w:p>
              </w:tc>
            </w:tr>
            <w:tr>
              <w:trPr/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"/>
                    <w:shd w:val="clear" w:color="000000" w:themeTint="0" w:themeShade="0" w:fill="FFFFFF" w:themeFillTint="0" w:themeFillShade="0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/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widowControl/>
                    <w:suppressLineNumbers/>
                    <w:bidi w:val="0"/>
                    <w:spacing w:before="0" w:after="0"/>
                    <w:ind w:left="0" w:right="0" w:hanging="0"/>
                    <w:jc w:val="left"/>
                    <w:rPr/>
                  </w:pPr>
                  <w:bookmarkStart w:id="13" w:name="__DdeLink__355_9649203"/>
                  <w:bookmarkEnd w:id="13"/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>
                <w:trHeight w:val="340" w:hRule="atLeast"/>
              </w:trPr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bookmarkStart w:id="14" w:name="__DdeLink__1264_1642196365"/>
                  <w:bookmarkEnd w:id="14"/>
                  <w:r>
                    <w:rPr>
                      <w:sz w:val="22"/>
                      <w:szCs w:val="22"/>
                      <w:lang w:val="en-US" w:eastAsia="en-US"/>
                    </w:rPr>
                    <w:t><![CDATA[ООО "Заказчик"]]></w:t>
                  </w:r>
                </w:p>
              </w:tc>
            </w:tr>
            <w:tr>
              <w:trPr/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bookmarkStart w:id="15" w:name="__DdeLink__1266_1642196365"/>
                  <w:bookmarkEnd w:id="15"/>
                  <w:r>
                    <w:rPr>
                      <w:sz w:val="22"/>
                      <w:szCs w:val="22"/>
                      <w:lang w:eastAsia="en-US"/>
                    </w:rPr>
                    <w:t><![CDATA[000000000002]]></w:t>
                  </w:r>
                </w:p>
              </w:tc>
            </w:tr>
            <w:tr>
              <w:trPr/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bookmarkStart w:id="16" w:name="__DdeLink__1268_1642196365"/>
                  <w:bookmarkEnd w:id="16"/>
                  <w:r>
                    <w:rPr>
                      <w:sz w:val="22"/>
                      <w:szCs w:val="22"/>
                      <w:lang w:eastAsia="en-US"/>
                    </w:rPr>
                    <w:t><![CDATA[000000002]]></w:t>
                  </w:r>
                </w:p>
              </w:tc>
            </w:tr>
            <w:tr>
              <w:trPr/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bookmarkStart w:id="17" w:name="__DdeLink__1270_1642196365"/>
                  <w:bookmarkEnd w:id="17"/>
                  <w:r>
                    <w:rPr>
                      <w:sz w:val="22"/>
                      <w:szCs w:val="22"/>
                      <w:lang w:eastAsia="en-US"/>
                    </w:rPr>
                    <w:t><![CDATA[0000000000002]]></w:t>
                  </w:r>
                </w:p>
              </w:tc>
            </w:tr>
            <w:tr>
              <w:trPr/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clear" w:pos="420"/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ое лицо]]></w:t>
                  </w:r>
                </w:p>
              </w:tc>
            </w:tr>
            <w:tr>
              <w:trPr/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ий адрес:]]></w:t>
                  </w:r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ий адрес]]></w:t>
                  </w:r>
                </w:p>
              </w:tc>
            </w:tr>
            <w:tr>
              <w:trPr>
                <w:trHeight w:val="363" w:hRule="atLeast"/>
              </w:trPr>
              <w:tc>
                <w:tcPr>
                  <w:tcW w:w="9209" w:type="dxa"/>
                  <w:gridSpan w:val="5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16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Одобрена]]></w:t>
                  </w:r>
                </w:p>
              </w:tc>
            </w:tr>
          </w:tbl>
          <w:p/>
          <w:p>
            <w:pPr>
              <w:pStyle w:val="Normal"/>
              <w:tabs>
                <w:tab w:val="clear" w:pos="420"/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 w:ascii="Times New Roman" w:hAnsi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Normal"/>
              <w:tabs>
                <w:tab w:val="clear" w:pos="420"/>
                <w:tab w:val="left" w:pos="708" w:leader="none"/>
                <w:tab w:val="left" w:pos="851" w:leader="none"/>
              </w:tabs>
              <w:rPr/>
            </w:pPr>
            <w:r>
              <w:rPr>
                <w:rFonts w:eastAsia="Calibri" w:cs="Times New Roman" w:ascii="Times New Roman" w:hAnsi="Times New Roman"/>
                <w:color w:val="000000"/>
                <w:sz w:val="24"/>
                <w:szCs w:val="24"/>
                <w:lang w:val="ru-RU" w:eastAsia="en-US" w:bidi="ar-SA"/>
              </w:rPr>
              <w:t><![CDATA[Количество поданных заявок: 1]]></w:t>
            </w:r>
          </w:p>
          <w:p>
            <w:pPr>
              <w:pStyle w:val="Normal"/>
              <w:tabs>
                <w:tab w:val="clear" w:pos="420"/>
                <w:tab w:val="left" w:pos="708" w:leader="none"/>
                <w:tab w:val="left" w:pos="851" w:leader="none"/>
              </w:tabs>
              <w:rPr/>
            </w:pPr>
            <w:r>
              <w:rPr>
                <w:rFonts w:eastAsia="Calibri" w:cs="Times New Roman" w:ascii="Times New Roman" w:hAnsi="Times New Roman"/>
                <w:color w:val="000000"/>
                <w:sz w:val="24"/>
                <w:szCs w:val="24"/>
                <w:lang w:val="ru-RU" w:eastAsia="en-US" w:bidi="ar-SA"/>
              </w:rPr>
              <w:t><![CDATA[Количество отклоненных заявок: 0]]></w:t>
            </w:r>
          </w:p>
          <w:p>
            <w:pPr>
              <w:pStyle w:val="Normal"/>
              <w:tabs>
                <w:tab w:val="clear" w:pos="420"/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 w:ascii="Times New Roman" w:hAnsi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Normal"/>
              <w:tabs>
                <w:tab w:val="clear" w:pos="420"/>
                <w:tab w:val="left" w:pos="708" w:leader="none"/>
                <w:tab w:val="left" w:pos="851" w:leader="none"/>
              </w:tabs>
              <w:rPr/>
            </w:pPr>
            <w:r>
              <w:rPr>
                <w:lang w:eastAsia="en-US"/>
              </w:rPr>
              <w:t><![CDATA[3.1.4 Решение по лоту]]></w:t>
            </w:r>
          </w:p>
          <w:p>
            <w:pPr>
              <w:pStyle w:val="Normal"/>
              <w:shd w:val="clear" w:color="000000" w:themeTint="0" w:themeShade="0" w:fill="FFFFFF" w:themeFillTint="0" w:themeFillShade="0"/>
              <w:tabs>
                <w:tab w:val="clear" w:pos="420"/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 w:ascii="Times New Roman" w:hAnsi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TextBody"/>
              <w:jc w:val="both"/>
              <w:rPr/>
            </w:pPr>
            <w:r>
              <w:rPr>
                <w:lang w:eastAsia="en-US"/>
              </w:rPr>
              <w:t><![CDATA[3.1.4.1 На основании результатов рассмотрения заявок на соответствие требованиям, установленным в документации к закупке, признать закупку по лоту состоявшейся. ]]></w:t>
            </w:r>
          </w:p>
          <w:tbl>
            <w:tblPr>
              <w:tblW w:w="9212" w:type="dxa"/>
              <w:jc w:val="left"/>
              <w:tblInd w:w="0" w:type="dxa"/>
              <w:tblBorders/>
              <w:tblCellMar>
                <w:top w:w="55" w:type="dxa"/>
                <w:left w:w="55" w:type="dxa"/>
                <w:bottom w:w="55" w:type="dxa"/>
                <w:right w:w="55" w:type="dxa"/>
              </w:tblCellMar>
            </w:tblPr>
            <w:tblGrid>
              <w:gridCol w:w="9212"/>
            </w:tblGrid>
            <w:tr>
              <w:trPr/>
              <w:tc>
                <w:tcPr>
                  <w:tcW w:w="9212" w:type="dxa"/>
                  <w:tcBorders/>
                  <w:shd w:fill="auto" w:val="clear"/>
                </w:tcPr>
                <w:p>
                  <w:pPr>
                    <w:pStyle w:val="TextBody"/>
                    <w:spacing w:before="0" w:after="119"/>
                    <w:jc w:val="both"/>
                    <w:rPr>
                      <w:lang w:val="en-US"/>
                    </w:rPr>
                  </w:pPr>
                  <w:r>
                    <w:rPr>
                      <w:lang w:val="en-US"/>
                    </w:rPr>
                  </w:r>
                </w:p>
              </w:tc>
            </w:tr>
          </w:tbl>
          <w:p>
            <w:pPr>
              <w:pStyle w:val="TextBody"/>
              <w:spacing w:before="0" w:after="120"/>
              <w:jc w:val="both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en-US" w:eastAsia="ru-RU" w:bidi="ar-SA"/>
              </w:rPr>
            </w:pPr>
            <w:r>
              <w:rPr>
                <w:rFonts w:eastAsia="Calibri" w:cs="Times New Roman" w:ascii="Times New Roman" w:hAnsi="Times New Roman"/>
                <w:color w:val="000000"/>
                <w:sz w:val="24"/>
                <w:szCs w:val="24"/>
                <w:lang w:val="en-US" w:eastAsia="ru-RU" w:bidi="ar-SA"/>
              </w:rPr>
            </w:r>
          </w:p>
        </w:tc>
      </w:tr>
    </w:tbl>
    <w:p/>
    <w:p>
      <w:pPr>
        <w:pStyle w:val="Normal"/>
        <w:tabs>
          <w:tab w:val="clear" w:pos="420"/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4. Решение комиссии</w:t>
      </w:r>
    </w:p>
    <w:p>
      <w:pPr>
        <w:pStyle w:val="TextBody"/>
        <w:tabs>
          <w:tab w:val="clear" w:pos="420"/>
          <w:tab w:val="left" w:pos="708" w:leader="none"/>
          <w:tab w:val="left" w:pos="851" w:leader="none"/>
        </w:tabs>
        <w:spacing w:before="0" w:after="0"/>
        <w:jc w:val="both"/>
        <w:rPr/>
      </w:pPr>
      <w:r>
        <w:rPr>
          <w:lang w:eastAsia="en-US"/>
        </w:rPr>
        <w:t>4.1.</w:t>
        <w:tab/>
        <w:t>На основании результатов рассмотрения заявок на соответствие требованиям, установленным в документации к закупке, признать процедуру состоявшейся.</w:t>
      </w:r>
    </w:p>
    <w:p>
      <w:pPr>
        <w:pStyle w:val="TextBody"/>
        <w:tabs>
          <w:tab w:val="clear" w:pos="420"/>
          <w:tab w:val="left" w:pos="708" w:leader="none"/>
          <w:tab w:val="left" w:pos="851" w:leader="none"/>
        </w:tabs>
        <w:spacing w:before="0" w:after="0"/>
        <w:jc w:val="both"/>
        <w:rPr>
          <w:rFonts w:ascii="Times New Roman" w:hAnsi="Times New Roman" w:eastAsia="Calibri" w:cs="Times New Roman"/>
          <w:color w:val="000000"/>
          <w:sz w:val="28"/>
          <w:szCs w:val="28"/>
          <w:lang w:val="ru-RU" w:eastAsia="en-US" w:bidi="ar-SA"/>
        </w:rPr>
      </w:pPr>
      <w:r>
        <w:rPr>
          <w:rFonts w:eastAsia="Calibri" w:cs="Times New Roman" w:ascii="Times New Roman" w:hAnsi="Times New Roman"/>
          <w:color w:val="000000"/>
          <w:sz w:val="28"/>
          <w:szCs w:val="28"/>
          <w:lang w:val="ru-RU" w:eastAsia="en-US" w:bidi="ar-SA"/>
        </w:rPr>
      </w:r>
    </w:p>
    <w:tbl>
      <w:tblPr>
        <w:tblW w:w="5000" w:type="pct"/>
        <w:jc w:val="left"/>
        <w:tblInd w:w="35" w:type="dxa"/>
        <w:tblBorders>
          <w:top w:val="single" w:sz="2" w:space="0" w:color="000001"/>
          <w:left w:val="single" w:sz="2" w:space="0" w:color="000001"/>
        </w:tblBorders>
        <w:tblCellMar>
          <w:top w:w="113" w:type="dxa"/>
          <w:left w:w="113" w:type="dxa"/>
          <w:bottom w:w="113" w:type="dxa"/>
          <w:right w:w="113" w:type="dxa"/>
        </w:tblCellMar>
      </w:tblPr>
      <w:tblGrid>
        <w:gridCol w:w="3038"/>
        <w:gridCol w:w="3053"/>
        <w:gridCol w:w="3122"/>
      </w:tblGrid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</w:tcBorders>
            <w:shd w:color="auto" w:fill="FFFFFF" w:val="clear"/>
          </w:tcPr>
          <w:p>
            <w:pPr>
              <w:pStyle w:val="Style16"/>
              <w:spacing w:before="0" w:after="0"/>
              <w:jc w:val="center"/>
              <w:rPr/>
            </w:pPr>
            <w:r>
              <w:rPr/>
              <w:t xml:space="preserve"> </w:t>
            </w:r>
            <w:r>
              <w:rPr/>
              <w:t>Роль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</w:tcBorders>
            <w:shd w:color="auto" w:fill="FFFFFF" w:val="clear"/>
          </w:tcPr>
          <w:p>
            <w:pPr>
              <w:pStyle w:val="Style16"/>
              <w:spacing w:before="0" w:after="0"/>
              <w:jc w:val="center"/>
              <w:rPr/>
            </w:pPr>
            <w:r>
              <w:rPr/>
              <w:t>Член комиссии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right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>
                <w:rFonts w:eastAsia="Calibri" w:cs="Times New Roman" w:ascii="Times New Roman" w:hAnsi="Times New Roman"/>
                <w:color w:val="000000"/>
                <w:sz w:val="24"/>
                <w:szCs w:val="24"/>
                <w:lang w:val="ru-RU" w:eastAsia="ru-RU" w:bidi="ar-SA"/>
              </w:rPr>
              <w:t>Решение</w:t>
            </w:r>
          </w:p>
        </w:tc>
      </w:tr>
    </w:tbl>
    <w:p>
      <w:pPr>
        <w:pStyle w:val="Normal"/>
        <w:tabs>
          <w:tab w:val="clear" w:pos="420"/>
          <w:tab w:val="left" w:pos="708" w:leader="none"/>
          <w:tab w:val="left" w:pos="851" w:leader="none"/>
        </w:tabs>
        <w:spacing w:lineRule="atLeast" w:line="102" w:before="0" w:after="200"/>
        <w:ind w:hanging="25"/>
        <w:jc w:val="center"/>
        <w:rPr/>
      </w:pPr>
      <w:r>
        <w:rPr/>
      </w:r>
    </w:p>
    <w:sectPr>
      <w:type w:val="nextPage"/>
      <w:pgSz w:w="11906" w:h="16838"/>
      <w:pgMar w:left="1843" w:right="850" w:header="0" w:top="567" w:footer="0" w:bottom="567" w:gutter="0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Liberation Mono">
    <w:altName w:val="Courier New"/>
    <w:charset w:val="01"/>
    <w:family w:val="roman"/>
    <w:pitch w:val="variable"/>
  </w:font>
  <w:font w:name="Times New Roman"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420"/>
  <w:compat/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WenQuanYi Micro Hei" w:cs="Lohit Devanagari"/>
        <w:sz w:val="20"/>
        <w:szCs w:val="24"/>
        <w:lang w:val="ru-RU" w:eastAsia="zh-CN" w:bidi="hi-IN"/>
      </w:rPr>
    </w:rPrDefault>
    <w:pPrDefault>
      <w:pPr/>
    </w:pPrDefault>
  </w:docDefaults>
  <w:style w:type="paragraph" w:styleId="Normal">
    <w:name w:val="Normal"/>
    <w:qFormat/>
    <w:pPr>
      <w:widowControl/>
      <w:bidi w:val="0"/>
      <w:jc w:val="left"/>
    </w:pPr>
    <w:rPr>
      <w:rFonts w:ascii="Liberation Serif" w:hAnsi="Liberation Serif" w:eastAsia="WenQuanYi Micro Hei" w:cs="Lohit Devanagari"/>
      <w:color w:val="auto"/>
      <w:kern w:val="0"/>
      <w:sz w:val="24"/>
      <w:szCs w:val="24"/>
      <w:lang w:val="ru-RU" w:eastAsia="zh-CN" w:bidi="hi-IN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Noto Sans CJK SC Regular" w:cs="Lohit Devanagari"/>
      <w:sz w:val="28"/>
      <w:szCs w:val="28"/>
    </w:rPr>
  </w:style>
  <w:style w:type="paragraph" w:styleId="TextBody">
    <w:name w:val="Body Text"/>
    <w:basedOn w:val="Normal"/>
    <w:pPr>
      <w:spacing w:lineRule="auto" w:line="288" w:before="0" w:after="119"/>
    </w:pPr>
    <w:rPr/>
  </w:style>
  <w:style w:type="paragraph" w:styleId="List">
    <w:name w:val="List"/>
    <w:basedOn w:val="TextBody"/>
    <w:pPr/>
    <w:rPr>
      <w:rFonts w:cs="Lohit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</w:rPr>
  </w:style>
  <w:style w:type="paragraph" w:styleId="Style14">
    <w:name w:val="Заголовок"/>
    <w:basedOn w:val="Normal"/>
    <w:qFormat/>
    <w:pPr>
      <w:keepNext w:val="true"/>
      <w:spacing w:before="240" w:after="120"/>
    </w:pPr>
    <w:rPr>
      <w:rFonts w:ascii="Liberation Sans" w:hAnsi="Liberation Sans" w:eastAsia="WenQuanYi Micro Hei" w:cs="Lohit Devanagari"/>
      <w:sz w:val="28"/>
      <w:szCs w:val="28"/>
    </w:rPr>
  </w:style>
  <w:style w:type="paragraph" w:styleId="Style15">
    <w:name w:val="Указатель"/>
    <w:basedOn w:val="Normal"/>
    <w:qFormat/>
    <w:pPr>
      <w:suppressLineNumbers/>
    </w:pPr>
    <w:rPr>
      <w:rFonts w:cs="Lohit Devanagari"/>
    </w:rPr>
  </w:style>
  <w:style w:type="paragraph" w:styleId="Style16">
    <w:name w:val="Содержимое таблицы"/>
    <w:basedOn w:val="Normal"/>
    <w:qFormat/>
    <w:pPr>
      <w:suppressLineNumbers/>
    </w:pPr>
    <w:rPr/>
  </w:style>
  <w:style w:type="paragraph" w:styleId="2">
    <w:name w:val="Основной текст2"/>
    <w:basedOn w:val="Normal"/>
    <w:qFormat/>
    <w:pPr>
      <w:shd w:val="clear" w:fill="FFFFFF"/>
      <w:spacing w:lineRule="exact" w:line="250"/>
    </w:pPr>
    <w:rPr>
      <w:rFonts w:eastAsia="Times New Roman"/>
      <w:color w:val="00000A"/>
      <w:sz w:val="20"/>
      <w:szCs w:val="20"/>
      <w:lang w:val="en-US" w:eastAsia="en-US"/>
    </w:rPr>
  </w:style>
  <w:style w:type="paragraph" w:styleId="PreformattedText">
    <w:name w:val="Preformatted Text"/>
    <w:basedOn w:val="Normal"/>
    <w:qFormat/>
    <w:pPr>
      <w:spacing w:before="0" w:after="0"/>
    </w:pPr>
    <w:rPr>
      <w:rFonts w:ascii="Liberation Mono" w:hAnsi="Liberation Mono" w:eastAsia="DejaVu Sans Mono" w:cs="Liberation Mono"/>
      <w:sz w:val="20"/>
      <w:szCs w:val="20"/>
    </w:rPr>
  </w:style>
  <w:style w:type="paragraph" w:styleId="TableContents">
    <w:name w:val="Table Contents"/>
    <w:basedOn w:val="Normal"/>
    <w:qFormat/>
    <w:pPr>
      <w:suppressLineNumbers/>
    </w:pPr>
    <w:rPr/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949</TotalTime>
  <Application>LibreOffice/6.1.5.2$Linux_X86_64 LibreOffice_project/10$Build-2</Application>
  <Pages>3</Pages>
  <Words>335</Words>
  <Characters>3062</Characters>
  <CharactersWithSpaces>3277</CharactersWithSpaces>
  <Paragraphs>125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2018-05-18T10:23:51Z</dcterms:created>
  <dc:creator/>
  <dc:description/>
  <dc:language>ru-RU</dc:language>
  <cp:lastModifiedBy/>
  <dcterms:modified xsi:type="dcterms:W3CDTF">2021-08-15T11:19:17Z</dcterms:modified>
  <cp:revision>89</cp:revision>
  <dc:subject/>
  <dc:title/>
</cp:coreProperties>
</file>