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DFF" w:rsidRPr="005758E0" w:rsidRDefault="00E96DFF" w:rsidP="00E96DFF">
      <w:pPr>
        <w:jc w:val="right"/>
        <w:rPr>
          <w:b/>
          <w:sz w:val="24"/>
        </w:rPr>
      </w:pPr>
      <w:r w:rsidRPr="005758E0">
        <w:rPr>
          <w:b/>
          <w:sz w:val="24"/>
        </w:rPr>
        <w:t>Приложение № 2</w:t>
      </w:r>
    </w:p>
    <w:p w:rsidR="00E96DFF" w:rsidRDefault="00E96DFF" w:rsidP="00E96DFF">
      <w:pPr>
        <w:jc w:val="center"/>
        <w:rPr>
          <w:b/>
          <w:szCs w:val="28"/>
        </w:rPr>
      </w:pPr>
      <w:r>
        <w:rPr>
          <w:b/>
          <w:szCs w:val="28"/>
        </w:rPr>
        <w:t>Основные технические т</w:t>
      </w:r>
      <w:r w:rsidRPr="00CA25A3">
        <w:rPr>
          <w:b/>
          <w:szCs w:val="28"/>
        </w:rPr>
        <w:t>ребования</w:t>
      </w:r>
    </w:p>
    <w:p w:rsidR="00E96DFF" w:rsidRPr="005758E0" w:rsidRDefault="00E96DFF" w:rsidP="00E96DFF">
      <w:pPr>
        <w:jc w:val="center"/>
        <w:rPr>
          <w:b/>
          <w:sz w:val="24"/>
          <w:szCs w:val="24"/>
        </w:rPr>
      </w:pPr>
      <w:r w:rsidRPr="005758E0">
        <w:rPr>
          <w:b/>
          <w:sz w:val="24"/>
          <w:szCs w:val="24"/>
        </w:rPr>
        <w:t>На балку деревянную клееную</w:t>
      </w:r>
    </w:p>
    <w:p w:rsidR="00E96DFF" w:rsidRPr="005758E0" w:rsidRDefault="00E96DFF" w:rsidP="00E96DFF">
      <w:pPr>
        <w:jc w:val="center"/>
        <w:rPr>
          <w:b/>
          <w:sz w:val="24"/>
          <w:szCs w:val="24"/>
        </w:rPr>
      </w:pPr>
      <w:r w:rsidRPr="005758E0">
        <w:rPr>
          <w:b/>
          <w:sz w:val="24"/>
          <w:szCs w:val="24"/>
        </w:rPr>
        <w:t>опалубки перекрытий для монолитного строительства</w:t>
      </w:r>
    </w:p>
    <w:p w:rsidR="00E96DFF" w:rsidRDefault="00E96DFF" w:rsidP="007E1963">
      <w:pPr>
        <w:rPr>
          <w:sz w:val="24"/>
        </w:rPr>
      </w:pPr>
    </w:p>
    <w:p w:rsidR="00DD7F53" w:rsidRDefault="00DD7F53" w:rsidP="007E1963">
      <w:pPr>
        <w:rPr>
          <w:sz w:val="24"/>
        </w:rPr>
      </w:pPr>
      <w:r>
        <w:rPr>
          <w:sz w:val="24"/>
        </w:rPr>
        <w:t>Линейные размеры балки и элементы балки, должны соответствовать:</w:t>
      </w:r>
    </w:p>
    <w:p w:rsidR="00DD7F53" w:rsidRDefault="00DD7F53" w:rsidP="007E1963">
      <w:pPr>
        <w:rPr>
          <w:sz w:val="24"/>
        </w:rPr>
      </w:pPr>
      <w:r>
        <w:rPr>
          <w:sz w:val="24"/>
        </w:rPr>
        <w:t>- Поперечное сечение балки 80*200 мм</w:t>
      </w:r>
    </w:p>
    <w:p w:rsidR="00DD7F53" w:rsidRDefault="00DD7F53" w:rsidP="007E1963">
      <w:pPr>
        <w:rPr>
          <w:sz w:val="24"/>
        </w:rPr>
      </w:pPr>
      <w:r>
        <w:rPr>
          <w:sz w:val="24"/>
        </w:rPr>
        <w:t>- Поперечное сечение бруса 40*80 мм</w:t>
      </w:r>
    </w:p>
    <w:p w:rsidR="00DD7F53" w:rsidRDefault="00DD7F53" w:rsidP="007E1963">
      <w:pPr>
        <w:rPr>
          <w:sz w:val="24"/>
        </w:rPr>
      </w:pPr>
      <w:r>
        <w:rPr>
          <w:sz w:val="24"/>
        </w:rPr>
        <w:t>- Толщина перемычки 24 (27) мм</w:t>
      </w:r>
    </w:p>
    <w:p w:rsidR="00DD7F53" w:rsidRDefault="00DD7F53" w:rsidP="007E1963">
      <w:pPr>
        <w:rPr>
          <w:sz w:val="24"/>
        </w:rPr>
      </w:pPr>
      <w:r>
        <w:rPr>
          <w:sz w:val="24"/>
        </w:rPr>
        <w:t xml:space="preserve">- Высота балки – согласно </w:t>
      </w:r>
      <w:r w:rsidR="00855FA4">
        <w:rPr>
          <w:sz w:val="24"/>
        </w:rPr>
        <w:t xml:space="preserve">указанной в </w:t>
      </w:r>
      <w:r>
        <w:rPr>
          <w:sz w:val="24"/>
        </w:rPr>
        <w:t>ТЗ и спецификации к каждому отдельному тендеру по Объекту.</w:t>
      </w:r>
    </w:p>
    <w:p w:rsidR="00DD7F53" w:rsidRDefault="00DD7F53" w:rsidP="007E1963">
      <w:pPr>
        <w:rPr>
          <w:sz w:val="24"/>
        </w:rPr>
      </w:pPr>
    </w:p>
    <w:p w:rsidR="007E1963" w:rsidRPr="00CA25A3" w:rsidRDefault="00DD7F53" w:rsidP="007E1963">
      <w:pPr>
        <w:pStyle w:val="a3"/>
        <w:ind w:left="645" w:firstLine="0"/>
        <w:rPr>
          <w:b/>
          <w:szCs w:val="28"/>
        </w:rPr>
      </w:pPr>
      <w:r>
        <w:rPr>
          <w:b/>
          <w:szCs w:val="28"/>
        </w:rPr>
        <w:t xml:space="preserve">Основные </w:t>
      </w:r>
      <w:r w:rsidR="00E96DFF">
        <w:rPr>
          <w:b/>
          <w:szCs w:val="28"/>
        </w:rPr>
        <w:t xml:space="preserve">технические </w:t>
      </w:r>
      <w:r>
        <w:rPr>
          <w:b/>
          <w:szCs w:val="28"/>
        </w:rPr>
        <w:t>т</w:t>
      </w:r>
      <w:r w:rsidR="005758E0">
        <w:rPr>
          <w:b/>
          <w:szCs w:val="28"/>
        </w:rPr>
        <w:t>ребования к материалам:</w:t>
      </w:r>
    </w:p>
    <w:p w:rsidR="00E96DFF" w:rsidRDefault="00E96DFF" w:rsidP="005758E0">
      <w:pPr>
        <w:pStyle w:val="a3"/>
        <w:ind w:left="0" w:firstLine="0"/>
        <w:jc w:val="both"/>
        <w:rPr>
          <w:sz w:val="24"/>
        </w:rPr>
      </w:pPr>
      <w:r w:rsidRPr="00E96DFF">
        <w:rPr>
          <w:sz w:val="24"/>
        </w:rPr>
        <w:t>1.</w:t>
      </w:r>
      <w:r>
        <w:rPr>
          <w:sz w:val="24"/>
        </w:rPr>
        <w:t xml:space="preserve"> </w:t>
      </w:r>
      <w:r w:rsidR="007E1963" w:rsidRPr="002330FE">
        <w:rPr>
          <w:sz w:val="24"/>
        </w:rPr>
        <w:t xml:space="preserve">Для изготовления </w:t>
      </w:r>
      <w:r w:rsidR="007E1963">
        <w:rPr>
          <w:sz w:val="24"/>
        </w:rPr>
        <w:t>полок балки</w:t>
      </w:r>
      <w:r w:rsidR="007E1963" w:rsidRPr="002330FE">
        <w:rPr>
          <w:sz w:val="24"/>
        </w:rPr>
        <w:t xml:space="preserve"> </w:t>
      </w:r>
      <w:r w:rsidR="000E4A81">
        <w:rPr>
          <w:sz w:val="24"/>
        </w:rPr>
        <w:t>должны применяться</w:t>
      </w:r>
      <w:r w:rsidR="007E1963" w:rsidRPr="002330FE">
        <w:rPr>
          <w:sz w:val="24"/>
        </w:rPr>
        <w:t xml:space="preserve"> хвойные пиломатериалы (сосна</w:t>
      </w:r>
      <w:r>
        <w:rPr>
          <w:sz w:val="24"/>
        </w:rPr>
        <w:t>, ель)</w:t>
      </w:r>
    </w:p>
    <w:p w:rsidR="00DE6666" w:rsidRDefault="007E1963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>по ГОСТ 8486  не ниже 2</w:t>
      </w:r>
      <w:r w:rsidRPr="002330FE">
        <w:rPr>
          <w:sz w:val="24"/>
        </w:rPr>
        <w:t>-го сорта.</w:t>
      </w:r>
      <w:r w:rsidR="005758E0">
        <w:rPr>
          <w:sz w:val="24"/>
        </w:rPr>
        <w:t xml:space="preserve"> </w:t>
      </w:r>
    </w:p>
    <w:p w:rsidR="007E1963" w:rsidRPr="003C1788" w:rsidRDefault="00E96DFF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2. </w:t>
      </w:r>
      <w:r w:rsidR="007E1963">
        <w:rPr>
          <w:sz w:val="24"/>
        </w:rPr>
        <w:t>Полки</w:t>
      </w:r>
      <w:r w:rsidR="007E1963" w:rsidRPr="002330FE">
        <w:rPr>
          <w:sz w:val="24"/>
        </w:rPr>
        <w:t xml:space="preserve"> </w:t>
      </w:r>
      <w:r w:rsidR="000E4A81">
        <w:rPr>
          <w:sz w:val="24"/>
        </w:rPr>
        <w:t>– распил 2-ЕХ (ориентированная д</w:t>
      </w:r>
      <w:r w:rsidR="00056EC4">
        <w:rPr>
          <w:sz w:val="24"/>
        </w:rPr>
        <w:t>ревесина для упругих деформаций)</w:t>
      </w:r>
      <w:r w:rsidR="007E1963" w:rsidRPr="00315DF9">
        <w:rPr>
          <w:sz w:val="24"/>
        </w:rPr>
        <w:t xml:space="preserve"> </w:t>
      </w:r>
    </w:p>
    <w:p w:rsidR="007E1963" w:rsidRPr="003C1788" w:rsidRDefault="00E96DFF" w:rsidP="005758E0">
      <w:pPr>
        <w:pStyle w:val="FORMATTEXT"/>
        <w:jc w:val="both"/>
      </w:pPr>
      <w:r>
        <w:t xml:space="preserve">3. </w:t>
      </w:r>
      <w:r w:rsidR="007E1963" w:rsidRPr="003C1788">
        <w:t>Значения дефектов формы и обработки брусков (</w:t>
      </w:r>
      <w:proofErr w:type="spellStart"/>
      <w:r w:rsidR="007E1963" w:rsidRPr="003C1788">
        <w:t>покоробленность</w:t>
      </w:r>
      <w:proofErr w:type="spellEnd"/>
      <w:r w:rsidR="007E1963" w:rsidRPr="003C1788">
        <w:t xml:space="preserve">, отклонение от параллельности </w:t>
      </w:r>
      <w:proofErr w:type="spellStart"/>
      <w:r w:rsidR="007E1963" w:rsidRPr="003C1788">
        <w:t>пластей</w:t>
      </w:r>
      <w:proofErr w:type="spellEnd"/>
      <w:r w:rsidR="007E1963" w:rsidRPr="003C1788">
        <w:t xml:space="preserve"> и кромок, обзол) не должны превышать </w:t>
      </w:r>
      <w:r w:rsidR="005758E0">
        <w:t xml:space="preserve">для пиломатериалов 2-го сорта. </w:t>
      </w:r>
    </w:p>
    <w:p w:rsidR="00E96DFF" w:rsidRDefault="00E96DFF" w:rsidP="005758E0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</w:rPr>
        <w:t xml:space="preserve">4. </w:t>
      </w:r>
      <w:r w:rsidR="007E1963" w:rsidRPr="00E93608">
        <w:rPr>
          <w:sz w:val="24"/>
        </w:rPr>
        <w:t xml:space="preserve">В качестве стойки </w:t>
      </w:r>
      <w:r w:rsidR="000E4A81">
        <w:rPr>
          <w:sz w:val="24"/>
        </w:rPr>
        <w:t xml:space="preserve">должна </w:t>
      </w:r>
      <w:r w:rsidR="007E1963" w:rsidRPr="00E93608">
        <w:rPr>
          <w:sz w:val="24"/>
        </w:rPr>
        <w:t>использ</w:t>
      </w:r>
      <w:r w:rsidR="000E4A81">
        <w:rPr>
          <w:sz w:val="24"/>
        </w:rPr>
        <w:t>оваться</w:t>
      </w:r>
      <w:r w:rsidR="007E1963" w:rsidRPr="00E93608">
        <w:rPr>
          <w:sz w:val="24"/>
        </w:rPr>
        <w:t xml:space="preserve"> </w:t>
      </w:r>
      <w:r w:rsidR="007E1963">
        <w:rPr>
          <w:sz w:val="24"/>
        </w:rPr>
        <w:t xml:space="preserve">влагостойкая </w:t>
      </w:r>
      <w:r w:rsidR="007E1963" w:rsidRPr="00E93608">
        <w:rPr>
          <w:sz w:val="24"/>
        </w:rPr>
        <w:t xml:space="preserve">фанера общего </w:t>
      </w:r>
      <w:r>
        <w:rPr>
          <w:sz w:val="24"/>
          <w:szCs w:val="24"/>
        </w:rPr>
        <w:t>назначения марки</w:t>
      </w:r>
    </w:p>
    <w:p w:rsidR="00E96DFF" w:rsidRPr="005758E0" w:rsidRDefault="007E1963" w:rsidP="005758E0">
      <w:pPr>
        <w:pStyle w:val="a3"/>
        <w:ind w:left="0" w:firstLine="0"/>
        <w:jc w:val="both"/>
        <w:rPr>
          <w:sz w:val="24"/>
        </w:rPr>
      </w:pPr>
      <w:r w:rsidRPr="00E93608">
        <w:rPr>
          <w:sz w:val="24"/>
          <w:szCs w:val="24"/>
        </w:rPr>
        <w:t xml:space="preserve">ФСФ класса эмиссии Е1 по ГОСТ 3916.1 толщиной </w:t>
      </w:r>
      <w:r>
        <w:rPr>
          <w:sz w:val="24"/>
          <w:szCs w:val="24"/>
        </w:rPr>
        <w:t>24 (</w:t>
      </w:r>
      <w:r w:rsidRPr="00E93608">
        <w:rPr>
          <w:sz w:val="24"/>
          <w:szCs w:val="24"/>
        </w:rPr>
        <w:t>27</w:t>
      </w:r>
      <w:r>
        <w:rPr>
          <w:sz w:val="24"/>
          <w:szCs w:val="24"/>
        </w:rPr>
        <w:t>)</w:t>
      </w:r>
      <w:r w:rsidRPr="00E93608">
        <w:rPr>
          <w:sz w:val="24"/>
          <w:szCs w:val="24"/>
        </w:rPr>
        <w:t xml:space="preserve"> мм</w:t>
      </w:r>
      <w:r>
        <w:rPr>
          <w:sz w:val="24"/>
          <w:szCs w:val="24"/>
        </w:rPr>
        <w:t>.</w:t>
      </w:r>
    </w:p>
    <w:p w:rsidR="00E96DFF" w:rsidRDefault="00E96DFF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5. </w:t>
      </w:r>
      <w:r w:rsidR="007E1963" w:rsidRPr="003C1788">
        <w:rPr>
          <w:sz w:val="24"/>
        </w:rPr>
        <w:t xml:space="preserve">Клеевые соединения в балке </w:t>
      </w:r>
      <w:r w:rsidR="007E1963">
        <w:rPr>
          <w:sz w:val="24"/>
        </w:rPr>
        <w:t>должны быть выполнены</w:t>
      </w:r>
      <w:r w:rsidR="007E1963" w:rsidRPr="003C1788">
        <w:rPr>
          <w:sz w:val="24"/>
        </w:rPr>
        <w:t xml:space="preserve"> н</w:t>
      </w:r>
      <w:r>
        <w:rPr>
          <w:sz w:val="24"/>
        </w:rPr>
        <w:t>а синтетическом клее</w:t>
      </w:r>
    </w:p>
    <w:p w:rsidR="00E96DFF" w:rsidRDefault="00E96DFF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повышенной </w:t>
      </w:r>
      <w:r w:rsidR="007E1963" w:rsidRPr="003C1788">
        <w:rPr>
          <w:sz w:val="24"/>
        </w:rPr>
        <w:t xml:space="preserve">водостойкости отвечающим классу </w:t>
      </w:r>
      <w:r w:rsidR="007E1963" w:rsidRPr="003C1788">
        <w:rPr>
          <w:sz w:val="24"/>
          <w:lang w:val="en-US"/>
        </w:rPr>
        <w:t>D</w:t>
      </w:r>
      <w:r w:rsidR="007E1963">
        <w:rPr>
          <w:sz w:val="24"/>
        </w:rPr>
        <w:t>4 Евро</w:t>
      </w:r>
      <w:r>
        <w:rPr>
          <w:sz w:val="24"/>
        </w:rPr>
        <w:t>пейских стандартов, в том числе</w:t>
      </w:r>
    </w:p>
    <w:p w:rsidR="000E4A81" w:rsidRPr="009E2145" w:rsidRDefault="00E96DFF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допустим </w:t>
      </w:r>
      <w:r w:rsidR="007E1963">
        <w:rPr>
          <w:sz w:val="24"/>
        </w:rPr>
        <w:t>полиуретановый</w:t>
      </w:r>
      <w:r w:rsidR="007E1963" w:rsidRPr="003C1788">
        <w:rPr>
          <w:sz w:val="24"/>
          <w:szCs w:val="24"/>
        </w:rPr>
        <w:t xml:space="preserve"> </w:t>
      </w:r>
      <w:r w:rsidR="00C9515D">
        <w:rPr>
          <w:sz w:val="24"/>
          <w:szCs w:val="24"/>
        </w:rPr>
        <w:t>клей</w:t>
      </w:r>
      <w:r w:rsidR="00E57394">
        <w:rPr>
          <w:sz w:val="24"/>
          <w:szCs w:val="24"/>
        </w:rPr>
        <w:t xml:space="preserve"> </w:t>
      </w:r>
      <w:r w:rsidR="005758E0" w:rsidRPr="005758E0">
        <w:rPr>
          <w:sz w:val="24"/>
          <w:szCs w:val="24"/>
        </w:rPr>
        <w:t>(похожий по консистенции на монтажную пену)</w:t>
      </w:r>
      <w:r w:rsidR="00C9515D">
        <w:rPr>
          <w:sz w:val="24"/>
          <w:szCs w:val="24"/>
        </w:rPr>
        <w:t>, который</w:t>
      </w:r>
      <w:r w:rsidR="00C9515D" w:rsidRPr="00C9515D">
        <w:rPr>
          <w:sz w:val="24"/>
        </w:rPr>
        <w:t xml:space="preserve"> </w:t>
      </w:r>
      <w:r w:rsidR="00C9515D">
        <w:rPr>
          <w:sz w:val="24"/>
        </w:rPr>
        <w:t>хорошо себя зарекомендовал</w:t>
      </w:r>
      <w:r w:rsidR="000E4A81">
        <w:rPr>
          <w:sz w:val="24"/>
        </w:rPr>
        <w:t xml:space="preserve"> </w:t>
      </w:r>
      <w:r w:rsidR="009E2145">
        <w:rPr>
          <w:sz w:val="24"/>
        </w:rPr>
        <w:t xml:space="preserve">на объектах </w:t>
      </w:r>
      <w:r>
        <w:rPr>
          <w:sz w:val="24"/>
        </w:rPr>
        <w:t xml:space="preserve">строительства ГК ЦДС </w:t>
      </w:r>
    </w:p>
    <w:p w:rsidR="00555FB7" w:rsidRDefault="00855FA4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6. </w:t>
      </w:r>
      <w:r w:rsidR="000E4A81">
        <w:rPr>
          <w:sz w:val="24"/>
        </w:rPr>
        <w:t xml:space="preserve">Закрытие торцов балки специальными пластиковыми заглушками не обязательны – но </w:t>
      </w:r>
      <w:r w:rsidR="00285DB7">
        <w:rPr>
          <w:sz w:val="24"/>
        </w:rPr>
        <w:t xml:space="preserve">при их наличии будет учитываться соответствующее допустимое небольшое увеличение цены в сравнении с балками без заглушек, так как заглушки увеличивают срок службы, особенно при падении балок при </w:t>
      </w:r>
      <w:proofErr w:type="spellStart"/>
      <w:r w:rsidR="00285DB7">
        <w:rPr>
          <w:sz w:val="24"/>
        </w:rPr>
        <w:t>распалубливании</w:t>
      </w:r>
      <w:proofErr w:type="spellEnd"/>
      <w:r w:rsidR="00285DB7">
        <w:rPr>
          <w:sz w:val="24"/>
        </w:rPr>
        <w:t xml:space="preserve"> </w:t>
      </w:r>
      <w:r>
        <w:rPr>
          <w:sz w:val="24"/>
        </w:rPr>
        <w:t xml:space="preserve">опалубки </w:t>
      </w:r>
      <w:r w:rsidR="00285DB7">
        <w:rPr>
          <w:sz w:val="24"/>
        </w:rPr>
        <w:t>перекрытия.</w:t>
      </w:r>
    </w:p>
    <w:p w:rsidR="00555FB7" w:rsidRDefault="00855FA4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7. </w:t>
      </w:r>
      <w:r w:rsidR="00555FB7">
        <w:rPr>
          <w:sz w:val="24"/>
        </w:rPr>
        <w:t>Оборачиваемость балки (продолжительность эксплуатации) – не менее 40 циклов на объекте в качестве элемента палубы разборно-переставной опалубки перекрытия при возведении монолитных ж/б конструкций.</w:t>
      </w:r>
    </w:p>
    <w:p w:rsidR="00DC6E7E" w:rsidRDefault="00DC6E7E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8. По остальным </w:t>
      </w:r>
      <w:r w:rsidR="001921FA">
        <w:rPr>
          <w:sz w:val="24"/>
        </w:rPr>
        <w:t xml:space="preserve">техническим и иным </w:t>
      </w:r>
      <w:r>
        <w:rPr>
          <w:sz w:val="24"/>
        </w:rPr>
        <w:t>требованиям, не оговоренных выше, руководствоваться техническими условиями</w:t>
      </w:r>
      <w:r w:rsidR="00B74ECD">
        <w:rPr>
          <w:sz w:val="24"/>
        </w:rPr>
        <w:t xml:space="preserve"> ТУ-5366-001-18913865-2013 (</w:t>
      </w:r>
      <w:r w:rsidR="001921FA">
        <w:rPr>
          <w:sz w:val="24"/>
        </w:rPr>
        <w:t xml:space="preserve">скан в формате </w:t>
      </w:r>
      <w:r w:rsidR="001921FA">
        <w:rPr>
          <w:sz w:val="24"/>
          <w:lang w:val="en-US"/>
        </w:rPr>
        <w:t>pdf</w:t>
      </w:r>
      <w:r w:rsidR="001921FA" w:rsidRPr="001921FA">
        <w:rPr>
          <w:sz w:val="24"/>
        </w:rPr>
        <w:t xml:space="preserve"> </w:t>
      </w:r>
      <w:r w:rsidR="001921FA">
        <w:rPr>
          <w:sz w:val="24"/>
        </w:rPr>
        <w:t>прилагается)</w:t>
      </w:r>
    </w:p>
    <w:p w:rsidR="00DE6666" w:rsidRDefault="00DE6666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9. </w:t>
      </w:r>
      <w:r w:rsidRPr="00C61A10">
        <w:rPr>
          <w:b/>
          <w:sz w:val="24"/>
        </w:rPr>
        <w:t>На каждой балке должно быть крупно написано: наименование компании поставщика, либо рисунок-</w:t>
      </w:r>
      <w:r w:rsidR="00C87849">
        <w:rPr>
          <w:b/>
          <w:sz w:val="24"/>
        </w:rPr>
        <w:t>логотип</w:t>
      </w:r>
      <w:bookmarkStart w:id="0" w:name="_GoBack"/>
      <w:bookmarkEnd w:id="0"/>
      <w:r w:rsidRPr="00C61A10">
        <w:rPr>
          <w:b/>
          <w:sz w:val="24"/>
        </w:rPr>
        <w:t xml:space="preserve"> компании для идентификации поставщика, а также дата производства балки</w:t>
      </w:r>
      <w:r w:rsidR="00C61A10" w:rsidRPr="00C61A10">
        <w:rPr>
          <w:b/>
          <w:sz w:val="24"/>
        </w:rPr>
        <w:t>.</w:t>
      </w:r>
    </w:p>
    <w:p w:rsidR="001921FA" w:rsidRDefault="001921FA" w:rsidP="005758E0">
      <w:pPr>
        <w:pStyle w:val="a3"/>
        <w:ind w:left="0" w:firstLine="0"/>
        <w:jc w:val="both"/>
        <w:rPr>
          <w:sz w:val="24"/>
        </w:rPr>
      </w:pPr>
    </w:p>
    <w:p w:rsidR="00056EC4" w:rsidRDefault="00056EC4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t xml:space="preserve">При подаче коммерческого предложения необходимо приложить следующую информацию </w:t>
      </w:r>
      <w:r w:rsidR="007847BD">
        <w:rPr>
          <w:sz w:val="24"/>
        </w:rPr>
        <w:t xml:space="preserve">с техническими характеристиками </w:t>
      </w:r>
      <w:r>
        <w:rPr>
          <w:sz w:val="24"/>
        </w:rPr>
        <w:t xml:space="preserve">по </w:t>
      </w:r>
      <w:r w:rsidR="00507355">
        <w:rPr>
          <w:sz w:val="24"/>
        </w:rPr>
        <w:t>каждому пункту:</w:t>
      </w:r>
    </w:p>
    <w:p w:rsidR="00056EC4" w:rsidRDefault="00056EC4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Используемые пиломатериалы (сорт, наличие ориентированной древесины и т.п.)</w:t>
      </w:r>
    </w:p>
    <w:p w:rsidR="00056EC4" w:rsidRDefault="007847BD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Используемый клей</w:t>
      </w:r>
    </w:p>
    <w:p w:rsidR="007847BD" w:rsidRDefault="007847BD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Наличие или отсутствие заглушек</w:t>
      </w:r>
    </w:p>
    <w:p w:rsidR="007847BD" w:rsidRDefault="007847BD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Покраска</w:t>
      </w:r>
    </w:p>
    <w:p w:rsidR="007847BD" w:rsidRDefault="00507355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Гарантии изготовителя (поставщика)</w:t>
      </w:r>
    </w:p>
    <w:p w:rsidR="00507355" w:rsidRDefault="00507355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 xml:space="preserve">Цветные фотографии </w:t>
      </w:r>
      <w:r w:rsidR="009E2145">
        <w:rPr>
          <w:sz w:val="24"/>
        </w:rPr>
        <w:t>балки</w:t>
      </w:r>
    </w:p>
    <w:p w:rsidR="00507355" w:rsidRDefault="00507355" w:rsidP="009E2145">
      <w:pPr>
        <w:pStyle w:val="a3"/>
        <w:numPr>
          <w:ilvl w:val="0"/>
          <w:numId w:val="3"/>
        </w:numPr>
        <w:ind w:left="527" w:hanging="357"/>
        <w:jc w:val="both"/>
        <w:rPr>
          <w:sz w:val="24"/>
        </w:rPr>
      </w:pPr>
      <w:r>
        <w:rPr>
          <w:sz w:val="24"/>
        </w:rPr>
        <w:t>Прочие технические характеристики</w:t>
      </w:r>
    </w:p>
    <w:p w:rsidR="00507355" w:rsidRDefault="00507355" w:rsidP="005758E0">
      <w:pPr>
        <w:pStyle w:val="a3"/>
        <w:ind w:left="0" w:firstLine="0"/>
        <w:jc w:val="both"/>
        <w:rPr>
          <w:sz w:val="24"/>
        </w:rPr>
      </w:pPr>
    </w:p>
    <w:p w:rsidR="00507355" w:rsidRDefault="00507355" w:rsidP="005758E0">
      <w:pPr>
        <w:pStyle w:val="a3"/>
        <w:ind w:left="0" w:firstLine="0"/>
        <w:jc w:val="both"/>
        <w:rPr>
          <w:sz w:val="24"/>
        </w:rPr>
      </w:pPr>
      <w:r w:rsidRPr="00507355">
        <w:rPr>
          <w:sz w:val="24"/>
        </w:rPr>
        <w:t xml:space="preserve">На сам тендер необходимо привезти небольшой отпиленный образец </w:t>
      </w:r>
      <w:r w:rsidR="009E2145">
        <w:rPr>
          <w:sz w:val="24"/>
        </w:rPr>
        <w:t xml:space="preserve">торца </w:t>
      </w:r>
      <w:r w:rsidRPr="00507355">
        <w:rPr>
          <w:sz w:val="24"/>
        </w:rPr>
        <w:t>балки</w:t>
      </w:r>
      <w:r w:rsidR="005758E0">
        <w:rPr>
          <w:sz w:val="24"/>
        </w:rPr>
        <w:t>.</w:t>
      </w:r>
    </w:p>
    <w:p w:rsidR="005758E0" w:rsidRDefault="005758E0" w:rsidP="005758E0">
      <w:pPr>
        <w:pStyle w:val="a3"/>
        <w:ind w:left="0" w:firstLine="0"/>
        <w:jc w:val="both"/>
        <w:rPr>
          <w:sz w:val="24"/>
        </w:rPr>
      </w:pPr>
    </w:p>
    <w:p w:rsidR="00DE6666" w:rsidRPr="005758E0" w:rsidRDefault="005758E0" w:rsidP="005758E0">
      <w:pPr>
        <w:pStyle w:val="a3"/>
        <w:ind w:left="0" w:firstLine="0"/>
        <w:jc w:val="both"/>
        <w:rPr>
          <w:sz w:val="24"/>
        </w:rPr>
      </w:pPr>
      <w:r>
        <w:rPr>
          <w:sz w:val="24"/>
        </w:rPr>
        <w:lastRenderedPageBreak/>
        <w:t>После выявления победителя тендера, но до заключения договора необходимо предоставить опытный образец (2шт по 3м</w:t>
      </w:r>
      <w:r w:rsidR="00E57394">
        <w:rPr>
          <w:sz w:val="24"/>
        </w:rPr>
        <w:t>-3,3м</w:t>
      </w:r>
      <w:r>
        <w:rPr>
          <w:sz w:val="24"/>
        </w:rPr>
        <w:t>) для определения физическим методом прочностных характерис</w:t>
      </w:r>
      <w:r w:rsidR="009E2145">
        <w:rPr>
          <w:sz w:val="24"/>
        </w:rPr>
        <w:t>тик клеевого соединения, а также</w:t>
      </w:r>
      <w:r>
        <w:rPr>
          <w:sz w:val="24"/>
        </w:rPr>
        <w:t xml:space="preserve"> общих прочностных характеристик балки.</w:t>
      </w:r>
    </w:p>
    <w:sectPr w:rsidR="00DE6666" w:rsidRPr="00575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94851"/>
    <w:multiLevelType w:val="hybridMultilevel"/>
    <w:tmpl w:val="295CFF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4774D"/>
    <w:multiLevelType w:val="hybridMultilevel"/>
    <w:tmpl w:val="25105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A713C"/>
    <w:multiLevelType w:val="multilevel"/>
    <w:tmpl w:val="D0689CF8"/>
    <w:lvl w:ilvl="0">
      <w:start w:val="3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645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B99"/>
    <w:rsid w:val="00056EC4"/>
    <w:rsid w:val="000E4A81"/>
    <w:rsid w:val="00122B88"/>
    <w:rsid w:val="00187B99"/>
    <w:rsid w:val="001921FA"/>
    <w:rsid w:val="00285DB7"/>
    <w:rsid w:val="002D32A8"/>
    <w:rsid w:val="00507355"/>
    <w:rsid w:val="00555FB7"/>
    <w:rsid w:val="005758E0"/>
    <w:rsid w:val="007847BD"/>
    <w:rsid w:val="007E1963"/>
    <w:rsid w:val="00855FA4"/>
    <w:rsid w:val="009E2145"/>
    <w:rsid w:val="00A32752"/>
    <w:rsid w:val="00B74ECD"/>
    <w:rsid w:val="00C61A10"/>
    <w:rsid w:val="00C87849"/>
    <w:rsid w:val="00C9515D"/>
    <w:rsid w:val="00DC6E7E"/>
    <w:rsid w:val="00DD7F53"/>
    <w:rsid w:val="00DE6666"/>
    <w:rsid w:val="00E57394"/>
    <w:rsid w:val="00E96DFF"/>
    <w:rsid w:val="00EF4389"/>
    <w:rsid w:val="00FD0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9850A"/>
  <w15:chartTrackingRefBased/>
  <w15:docId w15:val="{0817745B-9516-44E4-828A-50AB564D9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96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1963"/>
    <w:pPr>
      <w:ind w:left="426" w:hanging="426"/>
    </w:pPr>
  </w:style>
  <w:style w:type="character" w:customStyle="1" w:styleId="a4">
    <w:name w:val="Основной текст с отступом Знак"/>
    <w:basedOn w:val="a0"/>
    <w:link w:val="a3"/>
    <w:rsid w:val="007E19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7E1963"/>
    <w:pPr>
      <w:ind w:left="708"/>
    </w:pPr>
  </w:style>
  <w:style w:type="paragraph" w:customStyle="1" w:styleId="FORMATTEXT">
    <w:name w:val=".FORMATTEXT"/>
    <w:uiPriority w:val="99"/>
    <w:rsid w:val="007E19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Семесенко Петр Александрович</dc:creator>
  <cp:keywords/>
  <dc:description/>
  <cp:lastModifiedBy>Семесенко Петр Александрович</cp:lastModifiedBy>
  <cp:revision>5</cp:revision>
  <dcterms:created xsi:type="dcterms:W3CDTF">2021-03-02T14:21:00Z</dcterms:created>
  <dcterms:modified xsi:type="dcterms:W3CDTF">2021-10-27T09:54:00Z</dcterms:modified>
</cp:coreProperties>
</file>