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979" w:rsidRPr="004845AD" w:rsidRDefault="00B2330B" w:rsidP="004845AD">
      <w:pPr>
        <w:jc w:val="center"/>
        <w:rPr>
          <w:b/>
          <w:sz w:val="22"/>
          <w:szCs w:val="22"/>
        </w:rPr>
      </w:pPr>
      <w:r w:rsidRPr="004845AD">
        <w:rPr>
          <w:b/>
          <w:sz w:val="22"/>
          <w:szCs w:val="22"/>
        </w:rPr>
        <w:t>Договор №____________</w:t>
      </w:r>
    </w:p>
    <w:p w:rsidR="001C2979" w:rsidRPr="004845AD" w:rsidRDefault="001C2979" w:rsidP="004845AD">
      <w:pPr>
        <w:rPr>
          <w:b/>
          <w:sz w:val="22"/>
          <w:szCs w:val="22"/>
        </w:rPr>
      </w:pPr>
    </w:p>
    <w:p w:rsidR="004845AD" w:rsidRPr="004845AD" w:rsidRDefault="004845AD" w:rsidP="004845AD">
      <w:pPr>
        <w:ind w:left="-567"/>
        <w:rPr>
          <w:sz w:val="22"/>
          <w:szCs w:val="22"/>
        </w:rPr>
      </w:pPr>
      <w:r w:rsidRPr="004845AD">
        <w:rPr>
          <w:sz w:val="22"/>
          <w:szCs w:val="22"/>
        </w:rPr>
        <w:t>С. Мелихово</w:t>
      </w:r>
      <w:r w:rsidRPr="004845AD">
        <w:rPr>
          <w:sz w:val="22"/>
          <w:szCs w:val="22"/>
        </w:rPr>
        <w:tab/>
      </w:r>
      <w:r w:rsidRPr="004845AD">
        <w:rPr>
          <w:sz w:val="22"/>
          <w:szCs w:val="22"/>
        </w:rPr>
        <w:tab/>
      </w:r>
      <w:r w:rsidRPr="004845AD">
        <w:rPr>
          <w:sz w:val="22"/>
          <w:szCs w:val="22"/>
        </w:rPr>
        <w:tab/>
      </w:r>
      <w:r w:rsidRPr="004845AD">
        <w:rPr>
          <w:sz w:val="22"/>
          <w:szCs w:val="22"/>
        </w:rPr>
        <w:tab/>
      </w:r>
      <w:r w:rsidRPr="004845AD">
        <w:rPr>
          <w:sz w:val="22"/>
          <w:szCs w:val="22"/>
        </w:rPr>
        <w:tab/>
      </w:r>
      <w:r w:rsidRPr="004845AD">
        <w:rPr>
          <w:sz w:val="22"/>
          <w:szCs w:val="22"/>
        </w:rPr>
        <w:tab/>
      </w:r>
      <w:r w:rsidRPr="004845AD">
        <w:rPr>
          <w:sz w:val="22"/>
          <w:szCs w:val="22"/>
        </w:rPr>
        <w:tab/>
      </w:r>
      <w:r w:rsidRPr="004845AD">
        <w:rPr>
          <w:sz w:val="22"/>
          <w:szCs w:val="22"/>
        </w:rPr>
        <w:tab/>
      </w:r>
      <w:r>
        <w:rPr>
          <w:sz w:val="22"/>
          <w:szCs w:val="22"/>
        </w:rPr>
        <w:tab/>
      </w:r>
      <w:r w:rsidRPr="004845AD">
        <w:rPr>
          <w:sz w:val="22"/>
          <w:szCs w:val="22"/>
        </w:rPr>
        <w:t xml:space="preserve"> «____» __________ 2021 г.</w:t>
      </w:r>
    </w:p>
    <w:p w:rsidR="004845AD" w:rsidRPr="004845AD" w:rsidRDefault="004845AD" w:rsidP="004845AD">
      <w:pPr>
        <w:ind w:left="-567"/>
        <w:rPr>
          <w:sz w:val="22"/>
          <w:szCs w:val="22"/>
        </w:rPr>
      </w:pPr>
      <w:r>
        <w:rPr>
          <w:sz w:val="22"/>
          <w:szCs w:val="22"/>
        </w:rPr>
        <w:t>г</w:t>
      </w:r>
      <w:r w:rsidRPr="004845AD">
        <w:rPr>
          <w:sz w:val="22"/>
          <w:szCs w:val="22"/>
        </w:rPr>
        <w:t>.о. Чехов</w:t>
      </w:r>
    </w:p>
    <w:p w:rsidR="004845AD" w:rsidRDefault="004845AD" w:rsidP="004845AD">
      <w:pPr>
        <w:ind w:left="-567"/>
        <w:rPr>
          <w:b/>
          <w:sz w:val="22"/>
          <w:szCs w:val="22"/>
        </w:rPr>
      </w:pPr>
      <w:r w:rsidRPr="004845AD">
        <w:rPr>
          <w:sz w:val="22"/>
          <w:szCs w:val="22"/>
        </w:rPr>
        <w:t>Московская обл.</w:t>
      </w:r>
      <w:r w:rsidR="001C2979" w:rsidRPr="004845AD">
        <w:rPr>
          <w:b/>
          <w:sz w:val="22"/>
          <w:szCs w:val="22"/>
        </w:rPr>
        <w:t xml:space="preserve">    </w:t>
      </w:r>
    </w:p>
    <w:p w:rsidR="001C2979" w:rsidRPr="004845AD" w:rsidRDefault="001C2979" w:rsidP="004845AD">
      <w:pPr>
        <w:ind w:left="-567"/>
        <w:rPr>
          <w:b/>
          <w:sz w:val="22"/>
          <w:szCs w:val="22"/>
        </w:rPr>
      </w:pPr>
      <w:r w:rsidRPr="004845AD">
        <w:rPr>
          <w:b/>
          <w:sz w:val="22"/>
          <w:szCs w:val="22"/>
        </w:rPr>
        <w:t xml:space="preserve">                                               </w:t>
      </w:r>
      <w:r w:rsidRPr="004845AD">
        <w:rPr>
          <w:b/>
          <w:sz w:val="22"/>
          <w:szCs w:val="22"/>
        </w:rPr>
        <w:tab/>
        <w:t xml:space="preserve">  </w:t>
      </w:r>
      <w:r w:rsidRPr="004845AD">
        <w:rPr>
          <w:b/>
          <w:sz w:val="22"/>
          <w:szCs w:val="22"/>
        </w:rPr>
        <w:tab/>
      </w:r>
      <w:r w:rsidRPr="004845AD">
        <w:rPr>
          <w:b/>
          <w:sz w:val="22"/>
          <w:szCs w:val="22"/>
        </w:rPr>
        <w:tab/>
        <w:t xml:space="preserve">                   </w:t>
      </w:r>
    </w:p>
    <w:p w:rsidR="00B2330B" w:rsidRPr="00B2330B" w:rsidRDefault="004845AD" w:rsidP="00B2330B">
      <w:pPr>
        <w:spacing w:after="60"/>
        <w:ind w:left="-567" w:firstLine="567"/>
        <w:jc w:val="both"/>
        <w:rPr>
          <w:sz w:val="22"/>
          <w:szCs w:val="22"/>
        </w:rPr>
      </w:pPr>
      <w:r w:rsidRPr="004845AD">
        <w:rPr>
          <w:sz w:val="22"/>
          <w:szCs w:val="22"/>
        </w:rPr>
        <w:t>__________________________________</w:t>
      </w:r>
      <w:r w:rsidR="001C2979" w:rsidRPr="004845AD">
        <w:rPr>
          <w:sz w:val="22"/>
          <w:szCs w:val="22"/>
        </w:rPr>
        <w:t xml:space="preserve"> именуемое в дальнейшем  </w:t>
      </w:r>
      <w:r w:rsidR="001C2979" w:rsidRPr="004845AD">
        <w:rPr>
          <w:b/>
          <w:sz w:val="22"/>
          <w:szCs w:val="22"/>
        </w:rPr>
        <w:t>«Исполнитель»,</w:t>
      </w:r>
      <w:r w:rsidR="001C2979" w:rsidRPr="004845AD">
        <w:rPr>
          <w:sz w:val="22"/>
          <w:szCs w:val="22"/>
        </w:rPr>
        <w:t xml:space="preserve"> в лице </w:t>
      </w:r>
      <w:r w:rsidRPr="004845AD">
        <w:rPr>
          <w:sz w:val="22"/>
          <w:szCs w:val="22"/>
        </w:rPr>
        <w:t>__________________________________________</w:t>
      </w:r>
      <w:r w:rsidR="001C2979" w:rsidRPr="004845AD">
        <w:rPr>
          <w:sz w:val="22"/>
          <w:szCs w:val="22"/>
        </w:rPr>
        <w:t xml:space="preserve">, действующего на основании </w:t>
      </w:r>
      <w:r w:rsidRPr="004845AD">
        <w:rPr>
          <w:sz w:val="22"/>
          <w:szCs w:val="22"/>
        </w:rPr>
        <w:t>________________</w:t>
      </w:r>
      <w:r w:rsidR="001C2979" w:rsidRPr="004845AD">
        <w:rPr>
          <w:sz w:val="22"/>
          <w:szCs w:val="22"/>
        </w:rPr>
        <w:t xml:space="preserve">, с одной стороны, и </w:t>
      </w:r>
      <w:r w:rsidR="001C2979" w:rsidRPr="004845AD">
        <w:rPr>
          <w:b/>
        </w:rPr>
        <w:t>Государственное автономное учреждение культуры Московской области</w:t>
      </w:r>
      <w:r w:rsidR="001C2979">
        <w:rPr>
          <w:b/>
        </w:rPr>
        <w:t xml:space="preserve"> «Государственный литературно-мемориальный музей-заповедник А.П. Чехова «Мелихово»</w:t>
      </w:r>
      <w:r w:rsidR="00B2330B">
        <w:rPr>
          <w:b/>
        </w:rPr>
        <w:t xml:space="preserve"> (Музей-заповедник А.П. Чехова «Мелихово»)</w:t>
      </w:r>
      <w:r w:rsidR="001C2979">
        <w:rPr>
          <w:sz w:val="22"/>
          <w:szCs w:val="22"/>
        </w:rPr>
        <w:t xml:space="preserve">, именуемое в дальнейшем  </w:t>
      </w:r>
      <w:r w:rsidR="001C2979">
        <w:rPr>
          <w:b/>
          <w:sz w:val="22"/>
          <w:szCs w:val="22"/>
        </w:rPr>
        <w:t>«Заказчик»,</w:t>
      </w:r>
      <w:r w:rsidR="001C2979">
        <w:rPr>
          <w:sz w:val="22"/>
          <w:szCs w:val="22"/>
        </w:rPr>
        <w:t xml:space="preserve"> в лице </w:t>
      </w:r>
      <w:r w:rsidR="001C2979">
        <w:t xml:space="preserve">генерального директора </w:t>
      </w:r>
      <w:proofErr w:type="spellStart"/>
      <w:r w:rsidR="001C2979">
        <w:t>Бобкова</w:t>
      </w:r>
      <w:proofErr w:type="spellEnd"/>
      <w:r w:rsidR="001C2979">
        <w:t xml:space="preserve"> Константина Васильевича</w:t>
      </w:r>
      <w:r w:rsidR="001C2979">
        <w:rPr>
          <w:sz w:val="22"/>
          <w:szCs w:val="22"/>
        </w:rPr>
        <w:t xml:space="preserve">, действующего на основании Устава, с другой стороны, совместно именуемые «Стороны», </w:t>
      </w:r>
      <w:r w:rsidR="00B2330B" w:rsidRPr="00B2330B">
        <w:rPr>
          <w:sz w:val="22"/>
          <w:szCs w:val="22"/>
        </w:rPr>
        <w:t xml:space="preserve">с соблюдением требований Гражданского </w:t>
      </w:r>
      <w:hyperlink r:id="rId6" w:history="1">
        <w:r w:rsidR="00B2330B" w:rsidRPr="00B2330B">
          <w:rPr>
            <w:sz w:val="22"/>
            <w:szCs w:val="22"/>
            <w:u w:val="single"/>
          </w:rPr>
          <w:t>кодекса</w:t>
        </w:r>
      </w:hyperlink>
      <w:r w:rsidR="00B2330B" w:rsidRPr="00B2330B">
        <w:rPr>
          <w:sz w:val="22"/>
          <w:szCs w:val="22"/>
        </w:rPr>
        <w:t xml:space="preserve"> Российской Федерации, Федерального </w:t>
      </w:r>
      <w:hyperlink r:id="rId7" w:history="1">
        <w:r w:rsidR="00B2330B" w:rsidRPr="00B2330B">
          <w:rPr>
            <w:sz w:val="22"/>
            <w:szCs w:val="22"/>
            <w:u w:val="single"/>
          </w:rPr>
          <w:t>закона</w:t>
        </w:r>
      </w:hyperlink>
      <w:r w:rsidR="00B2330B" w:rsidRPr="00B2330B">
        <w:rPr>
          <w:sz w:val="22"/>
          <w:szCs w:val="22"/>
        </w:rPr>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Московской области,</w:t>
      </w:r>
      <w:r w:rsidR="00B2330B" w:rsidRPr="00B2330B">
        <w:rPr>
          <w:b/>
          <w:bCs/>
          <w:sz w:val="22"/>
          <w:szCs w:val="22"/>
        </w:rPr>
        <w:t xml:space="preserve"> </w:t>
      </w:r>
      <w:r w:rsidR="00B2330B" w:rsidRPr="00B2330B">
        <w:rPr>
          <w:sz w:val="22"/>
          <w:szCs w:val="22"/>
        </w:rPr>
        <w:t xml:space="preserve">на основании результатов осуществления закупки Московской области путем проведения запроса </w:t>
      </w:r>
      <w:r>
        <w:rPr>
          <w:sz w:val="22"/>
          <w:szCs w:val="22"/>
        </w:rPr>
        <w:t>предложений</w:t>
      </w:r>
      <w:r w:rsidR="00B2330B" w:rsidRPr="00B2330B">
        <w:rPr>
          <w:sz w:val="22"/>
          <w:szCs w:val="22"/>
        </w:rPr>
        <w:t xml:space="preserve"> в электронной форме, протокол заседания комиссии № _____________  от ____________ г., заключили настоящий  договор (далее – Договор) о нижеследующем:</w:t>
      </w:r>
    </w:p>
    <w:p w:rsidR="001C2979" w:rsidRPr="00B2330B" w:rsidRDefault="001C2979" w:rsidP="00B2330B">
      <w:pPr>
        <w:pStyle w:val="a3"/>
        <w:ind w:left="0" w:firstLine="720"/>
        <w:jc w:val="center"/>
        <w:rPr>
          <w:b/>
          <w:sz w:val="22"/>
          <w:szCs w:val="22"/>
        </w:rPr>
      </w:pPr>
      <w:r w:rsidRPr="00B2330B">
        <w:rPr>
          <w:b/>
          <w:sz w:val="22"/>
          <w:szCs w:val="22"/>
        </w:rPr>
        <w:t>1. Предмет договора</w:t>
      </w:r>
    </w:p>
    <w:p w:rsidR="001C2979" w:rsidRDefault="001C2979" w:rsidP="00057E88">
      <w:pPr>
        <w:spacing w:after="120"/>
        <w:ind w:left="-567"/>
        <w:jc w:val="both"/>
        <w:rPr>
          <w:sz w:val="22"/>
          <w:szCs w:val="22"/>
        </w:rPr>
      </w:pPr>
      <w:r>
        <w:rPr>
          <w:sz w:val="22"/>
          <w:szCs w:val="22"/>
        </w:rPr>
        <w:t>1.1. Заказчик</w:t>
      </w:r>
      <w:r w:rsidR="00B2330B">
        <w:rPr>
          <w:sz w:val="22"/>
          <w:szCs w:val="22"/>
        </w:rPr>
        <w:t xml:space="preserve">, в соответствии с Техническим заданием </w:t>
      </w:r>
      <w:r w:rsidR="00B2330B" w:rsidRPr="004845AD">
        <w:rPr>
          <w:sz w:val="22"/>
          <w:szCs w:val="22"/>
        </w:rPr>
        <w:t>(Приложение № 5)</w:t>
      </w:r>
      <w:r w:rsidRPr="004845AD">
        <w:rPr>
          <w:sz w:val="22"/>
          <w:szCs w:val="22"/>
        </w:rPr>
        <w:t xml:space="preserve"> поручает</w:t>
      </w:r>
      <w:r>
        <w:rPr>
          <w:sz w:val="22"/>
          <w:szCs w:val="22"/>
        </w:rPr>
        <w:t xml:space="preserve">, а </w:t>
      </w:r>
      <w:r w:rsidR="00B2330B">
        <w:rPr>
          <w:sz w:val="22"/>
          <w:szCs w:val="22"/>
        </w:rPr>
        <w:t>Исполнитель принимает</w:t>
      </w:r>
      <w:r>
        <w:rPr>
          <w:sz w:val="22"/>
          <w:szCs w:val="22"/>
        </w:rPr>
        <w:t xml:space="preserve"> на себя выполнение работ по реставрации музейных </w:t>
      </w:r>
      <w:r w:rsidR="00B2330B">
        <w:rPr>
          <w:sz w:val="22"/>
          <w:szCs w:val="22"/>
        </w:rPr>
        <w:t xml:space="preserve">предметов </w:t>
      </w:r>
      <w:r w:rsidR="00B2330B" w:rsidRPr="00B2330B">
        <w:rPr>
          <w:sz w:val="22"/>
          <w:szCs w:val="22"/>
        </w:rPr>
        <w:t>из</w:t>
      </w:r>
      <w:r w:rsidRPr="00B2330B">
        <w:rPr>
          <w:sz w:val="22"/>
          <w:szCs w:val="22"/>
        </w:rPr>
        <w:t xml:space="preserve"> </w:t>
      </w:r>
      <w:r>
        <w:rPr>
          <w:sz w:val="22"/>
          <w:szCs w:val="22"/>
        </w:rPr>
        <w:t>собрания Заказчика: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8542"/>
      </w:tblGrid>
      <w:tr w:rsidR="008B751E" w:rsidRPr="008B751E" w:rsidTr="008360E5">
        <w:tc>
          <w:tcPr>
            <w:tcW w:w="809" w:type="dxa"/>
            <w:tcBorders>
              <w:top w:val="single" w:sz="4" w:space="0" w:color="auto"/>
              <w:left w:val="single" w:sz="4" w:space="0" w:color="auto"/>
              <w:bottom w:val="single" w:sz="4" w:space="0" w:color="auto"/>
              <w:right w:val="single" w:sz="4" w:space="0" w:color="auto"/>
            </w:tcBorders>
            <w:hideMark/>
          </w:tcPr>
          <w:p w:rsidR="008B751E" w:rsidRPr="008B751E" w:rsidRDefault="008B751E" w:rsidP="00057E88">
            <w:pPr>
              <w:spacing w:after="120"/>
              <w:ind w:left="-567"/>
              <w:jc w:val="both"/>
              <w:rPr>
                <w:sz w:val="22"/>
                <w:szCs w:val="22"/>
              </w:rPr>
            </w:pPr>
            <w:r w:rsidRPr="008B751E">
              <w:rPr>
                <w:sz w:val="22"/>
                <w:szCs w:val="22"/>
              </w:rPr>
              <w:t>№ п/п</w:t>
            </w:r>
          </w:p>
        </w:tc>
        <w:tc>
          <w:tcPr>
            <w:tcW w:w="8542" w:type="dxa"/>
            <w:tcBorders>
              <w:top w:val="single" w:sz="4" w:space="0" w:color="auto"/>
              <w:left w:val="single" w:sz="4" w:space="0" w:color="auto"/>
              <w:bottom w:val="single" w:sz="4" w:space="0" w:color="auto"/>
              <w:right w:val="single" w:sz="4" w:space="0" w:color="auto"/>
            </w:tcBorders>
            <w:hideMark/>
          </w:tcPr>
          <w:p w:rsidR="008B751E" w:rsidRPr="008B751E" w:rsidRDefault="008B751E" w:rsidP="00057E88">
            <w:pPr>
              <w:spacing w:after="120"/>
              <w:ind w:left="-567"/>
              <w:jc w:val="center"/>
              <w:rPr>
                <w:sz w:val="22"/>
                <w:szCs w:val="22"/>
              </w:rPr>
            </w:pPr>
            <w:r w:rsidRPr="008B751E">
              <w:rPr>
                <w:sz w:val="22"/>
                <w:szCs w:val="22"/>
              </w:rPr>
              <w:t>Наименование предметов</w:t>
            </w:r>
          </w:p>
        </w:tc>
      </w:tr>
      <w:tr w:rsidR="008B751E" w:rsidRPr="008B751E" w:rsidTr="008B751E">
        <w:tc>
          <w:tcPr>
            <w:tcW w:w="809" w:type="dxa"/>
            <w:tcBorders>
              <w:top w:val="single" w:sz="4" w:space="0" w:color="auto"/>
              <w:left w:val="single" w:sz="4" w:space="0" w:color="auto"/>
              <w:bottom w:val="single" w:sz="4" w:space="0" w:color="auto"/>
              <w:right w:val="single" w:sz="4" w:space="0" w:color="auto"/>
            </w:tcBorders>
            <w:hideMark/>
          </w:tcPr>
          <w:p w:rsidR="008B751E" w:rsidRPr="008B751E" w:rsidRDefault="008B751E" w:rsidP="00057E88">
            <w:pPr>
              <w:spacing w:after="120"/>
              <w:ind w:left="-567"/>
              <w:jc w:val="center"/>
              <w:rPr>
                <w:sz w:val="22"/>
                <w:szCs w:val="22"/>
              </w:rPr>
            </w:pPr>
            <w:r w:rsidRPr="008B751E">
              <w:rPr>
                <w:sz w:val="22"/>
                <w:szCs w:val="22"/>
              </w:rPr>
              <w:t>1</w:t>
            </w:r>
          </w:p>
          <w:p w:rsidR="008B751E" w:rsidRPr="008B751E" w:rsidRDefault="008B751E" w:rsidP="00057E88">
            <w:pPr>
              <w:spacing w:after="120"/>
              <w:ind w:left="-567"/>
              <w:jc w:val="center"/>
              <w:rPr>
                <w:sz w:val="22"/>
                <w:szCs w:val="22"/>
              </w:rPr>
            </w:pPr>
          </w:p>
          <w:p w:rsidR="008B751E" w:rsidRPr="008B751E" w:rsidRDefault="008B751E" w:rsidP="00057E88">
            <w:pPr>
              <w:spacing w:after="120"/>
              <w:ind w:left="-567"/>
              <w:jc w:val="center"/>
              <w:rPr>
                <w:sz w:val="22"/>
                <w:szCs w:val="22"/>
              </w:rPr>
            </w:pPr>
          </w:p>
          <w:p w:rsidR="008B751E" w:rsidRPr="008B751E" w:rsidRDefault="008B751E" w:rsidP="00057E88">
            <w:pPr>
              <w:spacing w:after="120"/>
              <w:ind w:left="-567"/>
              <w:jc w:val="center"/>
              <w:rPr>
                <w:sz w:val="22"/>
                <w:szCs w:val="22"/>
              </w:rPr>
            </w:pPr>
            <w:r w:rsidRPr="008B751E">
              <w:rPr>
                <w:sz w:val="22"/>
                <w:szCs w:val="22"/>
              </w:rPr>
              <w:t>2</w:t>
            </w:r>
          </w:p>
          <w:p w:rsidR="008B751E" w:rsidRPr="008B751E" w:rsidRDefault="008B751E" w:rsidP="008B751E">
            <w:pPr>
              <w:spacing w:after="120"/>
              <w:ind w:left="-567"/>
              <w:rPr>
                <w:sz w:val="22"/>
                <w:szCs w:val="22"/>
              </w:rPr>
            </w:pPr>
          </w:p>
        </w:tc>
        <w:tc>
          <w:tcPr>
            <w:tcW w:w="8542" w:type="dxa"/>
            <w:tcBorders>
              <w:top w:val="single" w:sz="4" w:space="0" w:color="auto"/>
              <w:left w:val="single" w:sz="4" w:space="0" w:color="auto"/>
              <w:bottom w:val="single" w:sz="4" w:space="0" w:color="auto"/>
              <w:right w:val="single" w:sz="4" w:space="0" w:color="auto"/>
            </w:tcBorders>
            <w:hideMark/>
          </w:tcPr>
          <w:p w:rsidR="008B751E" w:rsidRPr="008B751E" w:rsidRDefault="008B751E" w:rsidP="008B751E">
            <w:pPr>
              <w:ind w:left="72" w:hanging="2"/>
              <w:jc w:val="both"/>
              <w:rPr>
                <w:bCs/>
                <w:sz w:val="22"/>
                <w:szCs w:val="22"/>
              </w:rPr>
            </w:pPr>
            <w:r w:rsidRPr="008B751E">
              <w:rPr>
                <w:b/>
                <w:bCs/>
                <w:sz w:val="22"/>
                <w:szCs w:val="22"/>
              </w:rPr>
              <w:t>Кресло мягкое с высокой спинкой, обито тканью коричневого цвета. Конец XIX - начало XX в.</w:t>
            </w:r>
            <w:r w:rsidRPr="008B751E">
              <w:rPr>
                <w:bCs/>
                <w:sz w:val="22"/>
                <w:szCs w:val="22"/>
              </w:rPr>
              <w:t xml:space="preserve"> Дерево, ткань.  Размеры: 104,0 х65,0 х55,0 см.  – 4 шт.</w:t>
            </w:r>
          </w:p>
          <w:p w:rsidR="008B751E" w:rsidRPr="008B751E" w:rsidRDefault="008B751E" w:rsidP="008B751E">
            <w:pPr>
              <w:rPr>
                <w:sz w:val="22"/>
                <w:szCs w:val="22"/>
              </w:rPr>
            </w:pPr>
          </w:p>
          <w:p w:rsidR="008B751E" w:rsidRPr="008B751E" w:rsidRDefault="008B751E" w:rsidP="008B751E">
            <w:pPr>
              <w:rPr>
                <w:bCs/>
                <w:sz w:val="22"/>
                <w:szCs w:val="22"/>
              </w:rPr>
            </w:pPr>
            <w:r w:rsidRPr="008B751E">
              <w:rPr>
                <w:sz w:val="22"/>
                <w:szCs w:val="22"/>
              </w:rPr>
              <w:t xml:space="preserve"> </w:t>
            </w:r>
          </w:p>
          <w:p w:rsidR="008B751E" w:rsidRPr="008B751E" w:rsidRDefault="008B751E" w:rsidP="008B751E">
            <w:pPr>
              <w:rPr>
                <w:rFonts w:eastAsia="Calibri"/>
                <w:sz w:val="22"/>
                <w:szCs w:val="22"/>
                <w:lang w:eastAsia="en-US"/>
              </w:rPr>
            </w:pPr>
            <w:r w:rsidRPr="008B751E">
              <w:rPr>
                <w:rFonts w:eastAsia="Calibri"/>
                <w:b/>
                <w:sz w:val="22"/>
                <w:szCs w:val="22"/>
                <w:lang w:eastAsia="en-US"/>
              </w:rPr>
              <w:t xml:space="preserve">Журнал «Русская мысль». М. 1896 г. Декабрь. Первая публикация пьесы </w:t>
            </w:r>
            <w:proofErr w:type="spellStart"/>
            <w:r w:rsidRPr="008B751E">
              <w:rPr>
                <w:rFonts w:eastAsia="Calibri"/>
                <w:b/>
                <w:sz w:val="22"/>
                <w:szCs w:val="22"/>
                <w:lang w:eastAsia="en-US"/>
              </w:rPr>
              <w:t>А.П.Чехова</w:t>
            </w:r>
            <w:proofErr w:type="spellEnd"/>
            <w:r w:rsidRPr="008B751E">
              <w:rPr>
                <w:rFonts w:eastAsia="Calibri"/>
                <w:b/>
                <w:sz w:val="22"/>
                <w:szCs w:val="22"/>
                <w:lang w:eastAsia="en-US"/>
              </w:rPr>
              <w:t xml:space="preserve"> «Чайка»</w:t>
            </w:r>
            <w:r w:rsidRPr="008B751E">
              <w:rPr>
                <w:rFonts w:eastAsia="Calibri"/>
                <w:sz w:val="22"/>
                <w:szCs w:val="22"/>
                <w:lang w:eastAsia="en-US"/>
              </w:rPr>
              <w:t>.</w:t>
            </w:r>
          </w:p>
          <w:p w:rsidR="008B751E" w:rsidRPr="008B751E" w:rsidRDefault="008B751E" w:rsidP="008B751E">
            <w:pPr>
              <w:rPr>
                <w:rFonts w:eastAsia="Calibri"/>
                <w:sz w:val="22"/>
                <w:szCs w:val="22"/>
                <w:lang w:eastAsia="en-US"/>
              </w:rPr>
            </w:pPr>
            <w:r w:rsidRPr="008B751E">
              <w:rPr>
                <w:rFonts w:eastAsia="Calibri"/>
                <w:sz w:val="22"/>
                <w:szCs w:val="22"/>
                <w:lang w:eastAsia="en-US"/>
              </w:rPr>
              <w:t>Бумага, типографская печать. Размеры: 25,0 х 16,0 х 4,0 см.  – 1шт.</w:t>
            </w:r>
          </w:p>
          <w:p w:rsidR="008B751E" w:rsidRPr="008B751E" w:rsidRDefault="008B751E" w:rsidP="00057E88">
            <w:pPr>
              <w:ind w:left="-567"/>
              <w:jc w:val="both"/>
              <w:rPr>
                <w:sz w:val="22"/>
                <w:szCs w:val="22"/>
              </w:rPr>
            </w:pPr>
          </w:p>
        </w:tc>
      </w:tr>
    </w:tbl>
    <w:p w:rsidR="001C2979" w:rsidRDefault="001C2979" w:rsidP="00057E88">
      <w:pPr>
        <w:spacing w:after="120"/>
        <w:ind w:left="-567"/>
        <w:jc w:val="both"/>
        <w:rPr>
          <w:sz w:val="22"/>
          <w:szCs w:val="22"/>
        </w:rPr>
      </w:pPr>
    </w:p>
    <w:p w:rsidR="001C2979" w:rsidRDefault="001C2979" w:rsidP="00057E88">
      <w:pPr>
        <w:spacing w:after="120"/>
        <w:ind w:left="-567"/>
        <w:jc w:val="both"/>
        <w:rPr>
          <w:sz w:val="22"/>
          <w:szCs w:val="22"/>
        </w:rPr>
      </w:pPr>
      <w:r>
        <w:rPr>
          <w:sz w:val="22"/>
          <w:szCs w:val="22"/>
        </w:rPr>
        <w:t xml:space="preserve">1.2. Срок завершения работ по настоящему договору </w:t>
      </w:r>
      <w:r w:rsidRPr="008B751E">
        <w:rPr>
          <w:sz w:val="22"/>
          <w:szCs w:val="22"/>
        </w:rPr>
        <w:t>– «</w:t>
      </w:r>
      <w:r w:rsidR="008B751E" w:rsidRPr="008B751E">
        <w:rPr>
          <w:sz w:val="22"/>
          <w:szCs w:val="22"/>
        </w:rPr>
        <w:t>10» декабря 2021</w:t>
      </w:r>
      <w:r w:rsidRPr="008B751E">
        <w:rPr>
          <w:sz w:val="22"/>
          <w:szCs w:val="22"/>
        </w:rPr>
        <w:t xml:space="preserve"> г.</w:t>
      </w:r>
    </w:p>
    <w:p w:rsidR="001C2979" w:rsidRDefault="001C2979" w:rsidP="00057E88">
      <w:pPr>
        <w:spacing w:after="120"/>
        <w:ind w:left="-567"/>
        <w:jc w:val="both"/>
        <w:rPr>
          <w:sz w:val="22"/>
          <w:szCs w:val="22"/>
        </w:rPr>
      </w:pPr>
      <w:r>
        <w:rPr>
          <w:sz w:val="22"/>
          <w:szCs w:val="22"/>
        </w:rPr>
        <w:t xml:space="preserve">1.3. Исполнитель осуществляет подготовку, организацию и проведение всех необходимых работ, включая научные исследования и материально-техническое обеспечение. </w:t>
      </w:r>
    </w:p>
    <w:p w:rsidR="001C2979" w:rsidRDefault="001C2979" w:rsidP="00057E88">
      <w:pPr>
        <w:spacing w:after="120"/>
        <w:ind w:left="-567"/>
        <w:rPr>
          <w:sz w:val="22"/>
          <w:szCs w:val="22"/>
        </w:rPr>
      </w:pPr>
      <w:r>
        <w:rPr>
          <w:sz w:val="22"/>
          <w:szCs w:val="22"/>
        </w:rPr>
        <w:t>1.4. Заказчик осуществляет контроль за качеством работ, являющихся предметом договора.</w:t>
      </w:r>
    </w:p>
    <w:p w:rsidR="001C2979" w:rsidRDefault="001C2979" w:rsidP="00057E88">
      <w:pPr>
        <w:pStyle w:val="3"/>
        <w:ind w:left="-567"/>
        <w:jc w:val="center"/>
        <w:rPr>
          <w:rFonts w:ascii="Times New Roman" w:hAnsi="Times New Roman" w:cs="Times New Roman"/>
          <w:sz w:val="22"/>
          <w:szCs w:val="22"/>
        </w:rPr>
      </w:pPr>
      <w:r>
        <w:rPr>
          <w:rFonts w:ascii="Times New Roman" w:hAnsi="Times New Roman" w:cs="Times New Roman"/>
          <w:sz w:val="22"/>
          <w:szCs w:val="22"/>
        </w:rPr>
        <w:t>2. Порядок  выполнения работ</w:t>
      </w:r>
    </w:p>
    <w:p w:rsidR="001C2979" w:rsidRDefault="001C2979" w:rsidP="00057E88">
      <w:pPr>
        <w:spacing w:after="120"/>
        <w:ind w:left="-567"/>
        <w:jc w:val="both"/>
        <w:rPr>
          <w:sz w:val="22"/>
          <w:szCs w:val="22"/>
        </w:rPr>
      </w:pPr>
      <w:r>
        <w:rPr>
          <w:sz w:val="22"/>
          <w:szCs w:val="22"/>
        </w:rPr>
        <w:t>2.1. Содержание, этапы и сроки выполнения работ определяются в соответствии</w:t>
      </w:r>
      <w:r w:rsidR="008360E5">
        <w:rPr>
          <w:sz w:val="22"/>
          <w:szCs w:val="22"/>
        </w:rPr>
        <w:t xml:space="preserve"> с техническим заданием</w:t>
      </w:r>
      <w:r w:rsidRPr="007109FA">
        <w:rPr>
          <w:sz w:val="22"/>
          <w:szCs w:val="22"/>
        </w:rPr>
        <w:t>,</w:t>
      </w:r>
      <w:r>
        <w:rPr>
          <w:sz w:val="22"/>
          <w:szCs w:val="22"/>
        </w:rPr>
        <w:t xml:space="preserve"> являющимся неотъемлемой частью настоящего Договора.</w:t>
      </w:r>
    </w:p>
    <w:p w:rsidR="001C2979" w:rsidRDefault="001C2979" w:rsidP="00057E88">
      <w:pPr>
        <w:spacing w:after="120"/>
        <w:ind w:left="-567"/>
        <w:jc w:val="both"/>
        <w:rPr>
          <w:sz w:val="22"/>
          <w:szCs w:val="22"/>
        </w:rPr>
      </w:pPr>
      <w:r>
        <w:rPr>
          <w:sz w:val="22"/>
          <w:szCs w:val="22"/>
        </w:rPr>
        <w:t xml:space="preserve">2.2. Если в процессе выполнения работ  выявляется неизбежность получения отрицательных результатов или нецелесообразность дальнейшего проведения работы, Исполнитель обязан приостановить ее, поставив в известность Заказчика в 10-дневный срок после приостановления. </w:t>
      </w:r>
    </w:p>
    <w:p w:rsidR="001C2979" w:rsidRDefault="001C2979" w:rsidP="00057E88">
      <w:pPr>
        <w:spacing w:after="120"/>
        <w:ind w:left="-567"/>
        <w:jc w:val="both"/>
        <w:rPr>
          <w:sz w:val="22"/>
          <w:szCs w:val="22"/>
        </w:rPr>
      </w:pPr>
      <w:r>
        <w:rPr>
          <w:sz w:val="22"/>
          <w:szCs w:val="22"/>
        </w:rPr>
        <w:t xml:space="preserve">2.3. После уведомления о приостановке работ Заказчик и Исполнитель  обязаны в 20-дневный срок принять совместное решение о дальнейшем продолжении работ, изменении условий или расторжении настоящего Договора. </w:t>
      </w:r>
    </w:p>
    <w:p w:rsidR="001C2979" w:rsidRDefault="001C2979" w:rsidP="00057E88">
      <w:pPr>
        <w:spacing w:after="120"/>
        <w:ind w:left="-567"/>
        <w:jc w:val="both"/>
        <w:rPr>
          <w:sz w:val="22"/>
          <w:szCs w:val="22"/>
        </w:rPr>
      </w:pPr>
      <w:r>
        <w:rPr>
          <w:sz w:val="22"/>
          <w:szCs w:val="22"/>
        </w:rPr>
        <w:t xml:space="preserve">2.4. При завершении работы Исполнитель предоставляет заказчику Акт о приемке выполненных работ. Заказчик в течение 5 дней со дня получения Акта о приемке выполненных работ обязан направить Исполнителю подписанный экземпляр или мотивированный отказ. Претензии о необходимости проведения доработок должны быть предъявлены Заказчиком в течение 7 дней после получения Акта о приемке выполненных работ. Исполнитель обязан произвести необходимые исправления без дополнительной оплаты, в пределах сметной стоимости. </w:t>
      </w:r>
    </w:p>
    <w:p w:rsidR="001C2979" w:rsidRDefault="001C2979" w:rsidP="00057E88">
      <w:pPr>
        <w:spacing w:after="120"/>
        <w:ind w:left="-567"/>
        <w:jc w:val="both"/>
        <w:rPr>
          <w:sz w:val="22"/>
          <w:szCs w:val="22"/>
        </w:rPr>
      </w:pPr>
      <w:r>
        <w:rPr>
          <w:sz w:val="22"/>
          <w:szCs w:val="22"/>
        </w:rPr>
        <w:lastRenderedPageBreak/>
        <w:t xml:space="preserve">2.5. В случае несоответствия результатов работы смете, Стороны составляется двусторонний акт с перечнем необходимых доработок. </w:t>
      </w:r>
    </w:p>
    <w:p w:rsidR="001C2979" w:rsidRDefault="001C2979" w:rsidP="00057E88">
      <w:pPr>
        <w:spacing w:after="120"/>
        <w:ind w:left="-567"/>
        <w:jc w:val="both"/>
        <w:rPr>
          <w:sz w:val="22"/>
          <w:szCs w:val="22"/>
        </w:rPr>
      </w:pPr>
      <w:r>
        <w:rPr>
          <w:sz w:val="22"/>
          <w:szCs w:val="22"/>
        </w:rPr>
        <w:t>2.6. Если при приемке работ будет выявлена необходимость проведения дополнительных работ или изменения отдельных условий сметы, то эти работы выполняются по дополнительному соглашению с указанием срока их выполнения  и стоимости.</w:t>
      </w:r>
    </w:p>
    <w:p w:rsidR="001C2979" w:rsidRDefault="001C2979" w:rsidP="001C2979">
      <w:pPr>
        <w:pStyle w:val="3"/>
        <w:jc w:val="center"/>
        <w:rPr>
          <w:rFonts w:ascii="Times New Roman" w:hAnsi="Times New Roman" w:cs="Times New Roman"/>
          <w:sz w:val="22"/>
          <w:szCs w:val="22"/>
        </w:rPr>
      </w:pPr>
      <w:r>
        <w:rPr>
          <w:rFonts w:ascii="Times New Roman" w:hAnsi="Times New Roman" w:cs="Times New Roman"/>
          <w:sz w:val="22"/>
          <w:szCs w:val="22"/>
        </w:rPr>
        <w:t xml:space="preserve">3. Стоимость </w:t>
      </w:r>
      <w:r w:rsidR="007109FA">
        <w:rPr>
          <w:rFonts w:ascii="Times New Roman" w:hAnsi="Times New Roman" w:cs="Times New Roman"/>
          <w:sz w:val="22"/>
          <w:szCs w:val="22"/>
        </w:rPr>
        <w:t>работ и</w:t>
      </w:r>
      <w:r>
        <w:rPr>
          <w:rFonts w:ascii="Times New Roman" w:hAnsi="Times New Roman" w:cs="Times New Roman"/>
          <w:sz w:val="22"/>
          <w:szCs w:val="22"/>
        </w:rPr>
        <w:t xml:space="preserve"> порядок расчетов</w:t>
      </w:r>
    </w:p>
    <w:p w:rsidR="001C2979" w:rsidRPr="004845AD" w:rsidRDefault="001C2979" w:rsidP="004845AD">
      <w:pPr>
        <w:pStyle w:val="a9"/>
        <w:ind w:left="-567"/>
        <w:jc w:val="both"/>
        <w:rPr>
          <w:sz w:val="22"/>
          <w:szCs w:val="22"/>
        </w:rPr>
      </w:pPr>
      <w:r w:rsidRPr="004845AD">
        <w:rPr>
          <w:sz w:val="22"/>
          <w:szCs w:val="22"/>
        </w:rPr>
        <w:t xml:space="preserve">3.1. Общая стоимость работ </w:t>
      </w:r>
      <w:r w:rsidR="00B2330B" w:rsidRPr="004845AD">
        <w:rPr>
          <w:sz w:val="22"/>
          <w:szCs w:val="22"/>
        </w:rPr>
        <w:t>по настоящему</w:t>
      </w:r>
      <w:r w:rsidRPr="004845AD">
        <w:rPr>
          <w:sz w:val="22"/>
          <w:szCs w:val="22"/>
        </w:rPr>
        <w:t xml:space="preserve"> Договору</w:t>
      </w:r>
      <w:r w:rsidR="00B2330B" w:rsidRPr="004845AD">
        <w:rPr>
          <w:sz w:val="22"/>
          <w:szCs w:val="22"/>
        </w:rPr>
        <w:t>, согласно Смете (Приложение № 6)</w:t>
      </w:r>
      <w:r w:rsidRPr="004845AD">
        <w:rPr>
          <w:sz w:val="22"/>
          <w:szCs w:val="22"/>
        </w:rPr>
        <w:t xml:space="preserve"> составляет </w:t>
      </w:r>
      <w:r w:rsidR="004845AD" w:rsidRPr="004845AD">
        <w:rPr>
          <w:sz w:val="22"/>
          <w:szCs w:val="22"/>
        </w:rPr>
        <w:t>____________________________</w:t>
      </w:r>
      <w:r w:rsidRPr="004845AD">
        <w:rPr>
          <w:sz w:val="22"/>
          <w:szCs w:val="22"/>
        </w:rPr>
        <w:t xml:space="preserve"> НДС </w:t>
      </w:r>
      <w:r w:rsidR="004845AD" w:rsidRPr="004845AD">
        <w:rPr>
          <w:sz w:val="22"/>
          <w:szCs w:val="22"/>
        </w:rPr>
        <w:t>_______________________</w:t>
      </w:r>
    </w:p>
    <w:p w:rsidR="003A5769" w:rsidRDefault="001C2979" w:rsidP="004845AD">
      <w:pPr>
        <w:pStyle w:val="a9"/>
        <w:ind w:left="-567"/>
        <w:jc w:val="both"/>
        <w:rPr>
          <w:sz w:val="22"/>
          <w:szCs w:val="22"/>
        </w:rPr>
      </w:pPr>
      <w:r w:rsidRPr="004845AD">
        <w:rPr>
          <w:sz w:val="22"/>
          <w:szCs w:val="22"/>
        </w:rPr>
        <w:t xml:space="preserve">3.2. В общую стоимость работ не включена стоимость транспортировки экспонатов и страхования на период транспортировки. </w:t>
      </w:r>
    </w:p>
    <w:p w:rsidR="001C2979" w:rsidRPr="004845AD" w:rsidRDefault="001C2979" w:rsidP="003A5769">
      <w:pPr>
        <w:spacing w:after="60"/>
        <w:ind w:left="-567"/>
        <w:jc w:val="both"/>
        <w:rPr>
          <w:sz w:val="22"/>
          <w:szCs w:val="22"/>
        </w:rPr>
      </w:pPr>
      <w:r w:rsidRPr="004845AD">
        <w:rPr>
          <w:sz w:val="22"/>
          <w:szCs w:val="22"/>
        </w:rPr>
        <w:t xml:space="preserve"> </w:t>
      </w:r>
      <w:r w:rsidR="003A5769">
        <w:rPr>
          <w:sz w:val="22"/>
          <w:szCs w:val="22"/>
        </w:rPr>
        <w:t xml:space="preserve">3.3. </w:t>
      </w:r>
      <w:r w:rsidR="003A5769" w:rsidRPr="00D87B84">
        <w:rPr>
          <w:sz w:val="22"/>
          <w:szCs w:val="22"/>
        </w:rPr>
        <w:t xml:space="preserve">По соглашению сторон могут быть   изменены размер и (или) сроки оплаты и (или) объем товаров, работ, услуг, в случае уменьшения Учредителю, в соответствии с Бюджетным кодексом Российской Федерации, ранее доведенных в установленном порядке лимитов бюджетных </w:t>
      </w:r>
      <w:r w:rsidR="003A5769">
        <w:rPr>
          <w:sz w:val="22"/>
          <w:szCs w:val="22"/>
        </w:rPr>
        <w:t>обязательств</w:t>
      </w:r>
      <w:r w:rsidR="003A5769" w:rsidRPr="00D87B84">
        <w:rPr>
          <w:sz w:val="22"/>
          <w:szCs w:val="22"/>
        </w:rPr>
        <w:t xml:space="preserve"> на предоставление субсидии на финансовое обеспечение выполнения государственного задания на оказание государственных услуг (выполнение работ). </w:t>
      </w:r>
    </w:p>
    <w:p w:rsidR="001C2979" w:rsidRPr="004845AD" w:rsidRDefault="003A5769" w:rsidP="004845AD">
      <w:pPr>
        <w:pStyle w:val="a9"/>
        <w:ind w:left="-567"/>
        <w:jc w:val="both"/>
        <w:rPr>
          <w:sz w:val="22"/>
          <w:szCs w:val="22"/>
        </w:rPr>
      </w:pPr>
      <w:r>
        <w:rPr>
          <w:sz w:val="22"/>
          <w:szCs w:val="22"/>
        </w:rPr>
        <w:t>3.4</w:t>
      </w:r>
      <w:r w:rsidR="001C2979" w:rsidRPr="004845AD">
        <w:rPr>
          <w:sz w:val="22"/>
          <w:szCs w:val="22"/>
        </w:rPr>
        <w:t>. Все изменения стоимости работ оформляются Дополнительным соглашением Сторон к настоящему Договору.</w:t>
      </w:r>
    </w:p>
    <w:p w:rsidR="001C2979" w:rsidRDefault="003A5769" w:rsidP="004845AD">
      <w:pPr>
        <w:pStyle w:val="a9"/>
        <w:ind w:left="-567"/>
        <w:jc w:val="both"/>
        <w:rPr>
          <w:sz w:val="22"/>
          <w:szCs w:val="22"/>
        </w:rPr>
      </w:pPr>
      <w:r>
        <w:rPr>
          <w:sz w:val="22"/>
          <w:szCs w:val="22"/>
        </w:rPr>
        <w:t>3.5</w:t>
      </w:r>
      <w:r w:rsidR="001C2979" w:rsidRPr="004845AD">
        <w:rPr>
          <w:sz w:val="22"/>
          <w:szCs w:val="22"/>
        </w:rPr>
        <w:t xml:space="preserve">. Оплата выполненных работ </w:t>
      </w:r>
      <w:r w:rsidR="004845AD" w:rsidRPr="004845AD">
        <w:rPr>
          <w:sz w:val="22"/>
          <w:szCs w:val="22"/>
        </w:rPr>
        <w:t>производится в</w:t>
      </w:r>
      <w:r w:rsidR="001C2979" w:rsidRPr="004845AD">
        <w:rPr>
          <w:sz w:val="22"/>
          <w:szCs w:val="22"/>
        </w:rPr>
        <w:t xml:space="preserve"> течение </w:t>
      </w:r>
      <w:r w:rsidR="00B2330B" w:rsidRPr="004845AD">
        <w:rPr>
          <w:sz w:val="22"/>
          <w:szCs w:val="22"/>
        </w:rPr>
        <w:t>30</w:t>
      </w:r>
      <w:r w:rsidR="001C2979" w:rsidRPr="004845AD">
        <w:rPr>
          <w:sz w:val="22"/>
          <w:szCs w:val="22"/>
        </w:rPr>
        <w:t xml:space="preserve">-и </w:t>
      </w:r>
      <w:r w:rsidR="00B2330B" w:rsidRPr="004845AD">
        <w:rPr>
          <w:sz w:val="22"/>
          <w:szCs w:val="22"/>
        </w:rPr>
        <w:t>календарных</w:t>
      </w:r>
      <w:r w:rsidR="001C2979" w:rsidRPr="004845AD">
        <w:rPr>
          <w:sz w:val="22"/>
          <w:szCs w:val="22"/>
        </w:rPr>
        <w:t xml:space="preserve"> дней после </w:t>
      </w:r>
      <w:r w:rsidR="004845AD" w:rsidRPr="004845AD">
        <w:rPr>
          <w:sz w:val="22"/>
          <w:szCs w:val="22"/>
        </w:rPr>
        <w:t>подписания Заказчиком</w:t>
      </w:r>
      <w:r w:rsidR="001C2979" w:rsidRPr="004845AD">
        <w:rPr>
          <w:sz w:val="22"/>
          <w:szCs w:val="22"/>
        </w:rPr>
        <w:t xml:space="preserve"> Акта о приемке выполненных работ.  </w:t>
      </w:r>
    </w:p>
    <w:p w:rsidR="004845AD" w:rsidRPr="004845AD" w:rsidRDefault="004845AD" w:rsidP="007109FA">
      <w:pPr>
        <w:pStyle w:val="a9"/>
        <w:jc w:val="both"/>
        <w:rPr>
          <w:sz w:val="22"/>
          <w:szCs w:val="22"/>
        </w:rPr>
      </w:pPr>
    </w:p>
    <w:p w:rsidR="001C2979" w:rsidRDefault="001C2979" w:rsidP="001C2979">
      <w:pPr>
        <w:pStyle w:val="3"/>
        <w:jc w:val="center"/>
        <w:rPr>
          <w:rFonts w:ascii="Times New Roman" w:hAnsi="Times New Roman" w:cs="Times New Roman"/>
          <w:sz w:val="22"/>
          <w:szCs w:val="22"/>
        </w:rPr>
      </w:pPr>
      <w:r>
        <w:rPr>
          <w:rFonts w:ascii="Times New Roman" w:hAnsi="Times New Roman" w:cs="Times New Roman"/>
          <w:sz w:val="22"/>
          <w:szCs w:val="22"/>
        </w:rPr>
        <w:t xml:space="preserve">4. </w:t>
      </w:r>
      <w:r w:rsidR="004845AD">
        <w:rPr>
          <w:rFonts w:ascii="Times New Roman" w:hAnsi="Times New Roman" w:cs="Times New Roman"/>
          <w:sz w:val="22"/>
          <w:szCs w:val="22"/>
        </w:rPr>
        <w:t>Условия передачи Исполнителю музейного предмета</w:t>
      </w:r>
    </w:p>
    <w:p w:rsidR="001C2979" w:rsidRDefault="001C2979" w:rsidP="00057E88">
      <w:pPr>
        <w:tabs>
          <w:tab w:val="left" w:pos="-567"/>
        </w:tabs>
        <w:spacing w:after="120"/>
        <w:ind w:left="-567"/>
        <w:jc w:val="both"/>
        <w:rPr>
          <w:sz w:val="22"/>
          <w:szCs w:val="22"/>
        </w:rPr>
      </w:pPr>
      <w:r>
        <w:rPr>
          <w:sz w:val="22"/>
          <w:szCs w:val="22"/>
        </w:rPr>
        <w:t xml:space="preserve">4.1. Заказчик передает музейный предмет Исполнителю во временное пользование. Порядок и оформление передачи музейного предмета от Заказчика Исполнителю и от Исполнителя к Заказчику производится согласно действующей Инструкции о порядке учета и хранения музейных фондов в музеях Российской Федерации, в соответствии с законодательством Российской Федерации. </w:t>
      </w:r>
    </w:p>
    <w:p w:rsidR="001C2979" w:rsidRDefault="001C2979" w:rsidP="00057E88">
      <w:pPr>
        <w:tabs>
          <w:tab w:val="left" w:pos="-567"/>
        </w:tabs>
        <w:spacing w:after="120"/>
        <w:ind w:left="-567"/>
        <w:jc w:val="both"/>
        <w:rPr>
          <w:sz w:val="22"/>
          <w:szCs w:val="22"/>
        </w:rPr>
      </w:pPr>
      <w:r>
        <w:rPr>
          <w:sz w:val="22"/>
          <w:szCs w:val="22"/>
        </w:rPr>
        <w:t>4.2. Исполнитель использует переданный ему музейный предмет исключительно для целей, указанных в настоящем Договоре, и без письменного согласия Заказчика не имеет права доставлять их в иные места хранения и/или передавать в аренду, либо в любое иное возможное по форме использование третьей стороне.</w:t>
      </w:r>
    </w:p>
    <w:p w:rsidR="001C2979" w:rsidRDefault="001C2979" w:rsidP="00057E88">
      <w:pPr>
        <w:tabs>
          <w:tab w:val="left" w:pos="-567"/>
        </w:tabs>
        <w:spacing w:after="120"/>
        <w:ind w:left="-567"/>
        <w:jc w:val="both"/>
        <w:rPr>
          <w:sz w:val="22"/>
          <w:szCs w:val="22"/>
        </w:rPr>
      </w:pPr>
      <w:r>
        <w:rPr>
          <w:sz w:val="22"/>
          <w:szCs w:val="22"/>
        </w:rPr>
        <w:t xml:space="preserve">4.3. Исполнитель по настоящему Договору принимает на себя обязательства по принятию и обеспечению всех необходимых и достаточных мер, в том числе и правового характера, для обеспечения сохранности передаваемого музейного предмета из собрания Заказчика, и гарантирует своевременный возврат предмета в предусмотренный Договором срок. </w:t>
      </w:r>
    </w:p>
    <w:p w:rsidR="001C2979" w:rsidRDefault="001C2979" w:rsidP="00057E88">
      <w:pPr>
        <w:tabs>
          <w:tab w:val="left" w:pos="-567"/>
        </w:tabs>
        <w:spacing w:after="120"/>
        <w:ind w:left="-567"/>
        <w:jc w:val="both"/>
        <w:rPr>
          <w:sz w:val="22"/>
          <w:szCs w:val="22"/>
        </w:rPr>
      </w:pPr>
      <w:r>
        <w:rPr>
          <w:sz w:val="22"/>
          <w:szCs w:val="22"/>
        </w:rPr>
        <w:t xml:space="preserve">4.4. Заказчик принимает на себя обязательства по принятию всех необходимых и достаточных мер правовой защиты переданного  музейного предмета от возможных исков третьих лиц и принимает на себя связанные с этим затраты. </w:t>
      </w:r>
    </w:p>
    <w:p w:rsidR="001C2979" w:rsidRDefault="001C2979" w:rsidP="00057E88">
      <w:pPr>
        <w:tabs>
          <w:tab w:val="left" w:pos="-567"/>
        </w:tabs>
        <w:spacing w:after="120"/>
        <w:ind w:left="-567"/>
        <w:jc w:val="both"/>
        <w:rPr>
          <w:sz w:val="22"/>
          <w:szCs w:val="22"/>
        </w:rPr>
      </w:pPr>
      <w:r>
        <w:rPr>
          <w:sz w:val="22"/>
          <w:szCs w:val="22"/>
        </w:rPr>
        <w:t xml:space="preserve">4.5. Специальная упаковка музейного предмета перед транспортировкой осуществляется Заказчиком. </w:t>
      </w:r>
    </w:p>
    <w:p w:rsidR="001C2979" w:rsidRDefault="001C2979" w:rsidP="00057E88">
      <w:pPr>
        <w:tabs>
          <w:tab w:val="left" w:pos="-567"/>
        </w:tabs>
        <w:spacing w:after="120"/>
        <w:ind w:left="-567"/>
        <w:jc w:val="both"/>
        <w:rPr>
          <w:sz w:val="22"/>
          <w:szCs w:val="22"/>
        </w:rPr>
      </w:pPr>
      <w:r>
        <w:rPr>
          <w:sz w:val="22"/>
          <w:szCs w:val="22"/>
        </w:rPr>
        <w:t>4.6. Транспортировка музейного предмета в одну и в другую стороны, страхование музейного предмета на время транспортировки осуществляется силами и за счёт Заказчика. Сроки и условия транспортировки предмета устанавливаются по обоюдному соглашению сторон.</w:t>
      </w:r>
    </w:p>
    <w:p w:rsidR="001C2979" w:rsidRDefault="001C2979" w:rsidP="00057E88">
      <w:pPr>
        <w:tabs>
          <w:tab w:val="left" w:pos="-567"/>
        </w:tabs>
        <w:spacing w:after="120"/>
        <w:ind w:left="-567"/>
        <w:jc w:val="both"/>
        <w:rPr>
          <w:sz w:val="22"/>
          <w:szCs w:val="22"/>
        </w:rPr>
      </w:pPr>
      <w:r>
        <w:rPr>
          <w:sz w:val="22"/>
          <w:szCs w:val="22"/>
        </w:rPr>
        <w:t xml:space="preserve">4.7. Исполнитель принимает на себя обязательства обеспечить помещения для хранения и производства работ необходимыми и достаточными для безопасности системами защиты, в том числе электронной сигнализацией, персоналом, осуществляющим круглосуточную охрану помещений. </w:t>
      </w:r>
    </w:p>
    <w:p w:rsidR="001C2979" w:rsidRDefault="001C2979" w:rsidP="00057E88">
      <w:pPr>
        <w:tabs>
          <w:tab w:val="left" w:pos="-567"/>
        </w:tabs>
        <w:spacing w:after="120"/>
        <w:ind w:left="-567"/>
        <w:jc w:val="both"/>
        <w:rPr>
          <w:sz w:val="22"/>
          <w:szCs w:val="22"/>
        </w:rPr>
      </w:pPr>
      <w:r>
        <w:rPr>
          <w:sz w:val="22"/>
          <w:szCs w:val="22"/>
        </w:rPr>
        <w:t>4.8. Исполнитель обязуется обеспечить бережное обращение с принимаемым музейным предметом в соответствии с нормами и правилами, обязательными для Исполнителя, и обеспечивает предусмотренные для охраны и сохранности музейных предметов меры безопасности.</w:t>
      </w:r>
    </w:p>
    <w:p w:rsidR="001C2979" w:rsidRDefault="001C2979" w:rsidP="00057E88">
      <w:pPr>
        <w:tabs>
          <w:tab w:val="left" w:pos="-567"/>
        </w:tabs>
        <w:spacing w:after="120"/>
        <w:ind w:left="-567"/>
        <w:jc w:val="both"/>
        <w:rPr>
          <w:sz w:val="22"/>
          <w:szCs w:val="22"/>
        </w:rPr>
      </w:pPr>
      <w:r>
        <w:rPr>
          <w:sz w:val="22"/>
          <w:szCs w:val="22"/>
        </w:rPr>
        <w:t>4.9. Исполнитель создает благоприятные климатические условия в помещениях для содержания музейного предмета, передаваемого по настоящему Договору.</w:t>
      </w:r>
    </w:p>
    <w:p w:rsidR="001C2979" w:rsidRDefault="001C2979" w:rsidP="00057E88">
      <w:pPr>
        <w:tabs>
          <w:tab w:val="left" w:pos="-567"/>
        </w:tabs>
        <w:spacing w:after="120"/>
        <w:ind w:left="-567"/>
        <w:jc w:val="both"/>
        <w:rPr>
          <w:sz w:val="22"/>
          <w:szCs w:val="22"/>
        </w:rPr>
      </w:pPr>
      <w:r>
        <w:rPr>
          <w:sz w:val="22"/>
          <w:szCs w:val="22"/>
        </w:rPr>
        <w:t xml:space="preserve">4.10. Заказчик имеет право во время действия настоящего Договора проверить полноту исполнения требований Договора в области сохранения музейного предмета. Для осуществления проверки </w:t>
      </w:r>
      <w:r>
        <w:rPr>
          <w:sz w:val="22"/>
          <w:szCs w:val="22"/>
        </w:rPr>
        <w:lastRenderedPageBreak/>
        <w:t>Исполнитель обеспечивает доступ уполномоченных представителей Заказчика к музейному предмету, переданному Исполнителю, а также учитывает разумные требования Заказчика в области обеспечения его сохранности.</w:t>
      </w:r>
    </w:p>
    <w:p w:rsidR="001C2979" w:rsidRDefault="001C2979" w:rsidP="00057E88">
      <w:pPr>
        <w:tabs>
          <w:tab w:val="left" w:pos="-567"/>
        </w:tabs>
        <w:spacing w:after="120"/>
        <w:ind w:left="-567"/>
        <w:rPr>
          <w:sz w:val="22"/>
          <w:szCs w:val="22"/>
        </w:rPr>
      </w:pPr>
      <w:r>
        <w:rPr>
          <w:sz w:val="22"/>
          <w:szCs w:val="22"/>
        </w:rPr>
        <w:t xml:space="preserve">4.11. В случае повреждения музейного предмета в результате хранения или неосторожного обращения, Исполнитель  немедленно после обнаружения такого факта информирует в письменном виде Заказчика. Решение о проведении реставрации или консервации любого вида в связи с установлением факта повреждения принимает Заказчик. В случае невозможности проведения реставрации, музейный предмет возвращается Заказчику, о чем составляется соответствующий протокол. </w:t>
      </w:r>
    </w:p>
    <w:p w:rsidR="001C2979" w:rsidRDefault="001C2979" w:rsidP="00057E88">
      <w:pPr>
        <w:pStyle w:val="a3"/>
        <w:spacing w:after="120"/>
        <w:ind w:left="-567"/>
        <w:rPr>
          <w:sz w:val="22"/>
          <w:szCs w:val="22"/>
        </w:rPr>
      </w:pPr>
      <w:r>
        <w:rPr>
          <w:sz w:val="22"/>
          <w:szCs w:val="22"/>
        </w:rPr>
        <w:t>4.12. Исполнитель вправе:</w:t>
      </w:r>
    </w:p>
    <w:p w:rsidR="001C2979" w:rsidRDefault="001C2979" w:rsidP="00057E88">
      <w:pPr>
        <w:pStyle w:val="a3"/>
        <w:spacing w:after="120"/>
        <w:ind w:left="-567"/>
        <w:rPr>
          <w:sz w:val="22"/>
          <w:szCs w:val="22"/>
        </w:rPr>
      </w:pPr>
      <w:r>
        <w:rPr>
          <w:sz w:val="22"/>
          <w:szCs w:val="22"/>
        </w:rPr>
        <w:t>4.12.1. Использовать реставрационную документацию для аттестации сотрудников, участвовавших в производстве работ.</w:t>
      </w:r>
    </w:p>
    <w:p w:rsidR="001C2979" w:rsidRDefault="001C2979" w:rsidP="00057E88">
      <w:pPr>
        <w:pStyle w:val="a3"/>
        <w:spacing w:after="120"/>
        <w:ind w:left="-567"/>
        <w:rPr>
          <w:sz w:val="22"/>
          <w:szCs w:val="22"/>
        </w:rPr>
      </w:pPr>
      <w:r>
        <w:rPr>
          <w:sz w:val="22"/>
          <w:szCs w:val="22"/>
        </w:rPr>
        <w:t>4.12.</w:t>
      </w:r>
      <w:r w:rsidR="00B2330B">
        <w:rPr>
          <w:sz w:val="22"/>
          <w:szCs w:val="22"/>
        </w:rPr>
        <w:t>2</w:t>
      </w:r>
      <w:r>
        <w:rPr>
          <w:sz w:val="22"/>
          <w:szCs w:val="22"/>
        </w:rPr>
        <w:t>. Использовать отреставрированный предмет для публикаций, касающихся деятельности Исполнителя.</w:t>
      </w:r>
    </w:p>
    <w:p w:rsidR="00B2330B" w:rsidRPr="00B2330B" w:rsidRDefault="00B2330B" w:rsidP="00B2330B">
      <w:pPr>
        <w:widowControl w:val="0"/>
        <w:tabs>
          <w:tab w:val="center" w:pos="5102"/>
          <w:tab w:val="left" w:pos="8324"/>
        </w:tabs>
        <w:autoSpaceDE w:val="0"/>
        <w:autoSpaceDN w:val="0"/>
        <w:adjustRightInd w:val="0"/>
        <w:ind w:firstLine="680"/>
        <w:jc w:val="center"/>
        <w:rPr>
          <w:b/>
          <w:bCs/>
          <w:sz w:val="22"/>
          <w:szCs w:val="22"/>
        </w:rPr>
      </w:pPr>
      <w:r w:rsidRPr="00B2330B">
        <w:rPr>
          <w:b/>
          <w:bCs/>
          <w:sz w:val="22"/>
          <w:szCs w:val="22"/>
        </w:rPr>
        <w:t>5. Ответственность сторон</w:t>
      </w:r>
    </w:p>
    <w:p w:rsidR="00B2330B" w:rsidRPr="00B2330B" w:rsidRDefault="00B2330B" w:rsidP="00057E88">
      <w:pPr>
        <w:widowControl w:val="0"/>
        <w:adjustRightInd w:val="0"/>
        <w:ind w:left="-567"/>
        <w:jc w:val="both"/>
        <w:rPr>
          <w:sz w:val="22"/>
          <w:szCs w:val="22"/>
        </w:rPr>
      </w:pPr>
      <w:r w:rsidRPr="00B2330B">
        <w:rPr>
          <w:sz w:val="22"/>
          <w:szCs w:val="22"/>
        </w:rPr>
        <w:t>5.1.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rsidR="00B2330B" w:rsidRPr="00B2330B" w:rsidRDefault="00B2330B" w:rsidP="00057E88">
      <w:pPr>
        <w:widowControl w:val="0"/>
        <w:adjustRightInd w:val="0"/>
        <w:ind w:left="-567"/>
        <w:jc w:val="both"/>
        <w:rPr>
          <w:sz w:val="22"/>
          <w:szCs w:val="22"/>
        </w:rPr>
      </w:pPr>
      <w:r w:rsidRPr="00B2330B">
        <w:rPr>
          <w:sz w:val="22"/>
          <w:szCs w:val="22"/>
        </w:rPr>
        <w:t>5.2. В случае просрочки исполнения Заказчиком обязательства, предусмотренного Договором, Поставщик вправе потребовать уплату пени.</w:t>
      </w:r>
    </w:p>
    <w:p w:rsidR="00B2330B" w:rsidRPr="00B2330B" w:rsidRDefault="00B2330B" w:rsidP="00057E88">
      <w:pPr>
        <w:widowControl w:val="0"/>
        <w:adjustRightInd w:val="0"/>
        <w:ind w:left="-567"/>
        <w:jc w:val="both"/>
        <w:rPr>
          <w:sz w:val="22"/>
          <w:szCs w:val="22"/>
        </w:rPr>
      </w:pPr>
      <w:r w:rsidRPr="00B2330B">
        <w:rPr>
          <w:sz w:val="22"/>
          <w:szCs w:val="22"/>
        </w:rPr>
        <w:tab/>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2330B" w:rsidRPr="00B2330B" w:rsidRDefault="00B2330B" w:rsidP="00057E88">
      <w:pPr>
        <w:widowControl w:val="0"/>
        <w:adjustRightInd w:val="0"/>
        <w:ind w:left="-567"/>
        <w:jc w:val="both"/>
        <w:rPr>
          <w:b/>
          <w:kern w:val="2"/>
          <w:sz w:val="22"/>
          <w:szCs w:val="22"/>
        </w:rPr>
      </w:pPr>
      <w:r w:rsidRPr="00B2330B">
        <w:rPr>
          <w:sz w:val="22"/>
          <w:szCs w:val="22"/>
        </w:rPr>
        <w:tab/>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начислить штраф в размере 1 000,00 (Одна тысяча) рублей 00 копеек,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(Поставщиком, исполнителем) обязательств, предусмотренных Договором (за исключением просрочки исполнения обязательств заказчиком, поставщиком (Поставщиком, исполнителем), и размера пени, начисляемой за каждый день просрочки исполнения поставщиком (Поставщиком, исполнителем) обязательства, предусмотренного Договором,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B2330B">
          <w:rPr>
            <w:sz w:val="22"/>
            <w:szCs w:val="22"/>
          </w:rPr>
          <w:t>2017 г</w:t>
        </w:r>
      </w:smartTag>
      <w:r w:rsidRPr="00B2330B">
        <w:rPr>
          <w:sz w:val="22"/>
          <w:szCs w:val="22"/>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B2330B">
          <w:rPr>
            <w:sz w:val="22"/>
            <w:szCs w:val="22"/>
          </w:rPr>
          <w:t>2013 г</w:t>
        </w:r>
      </w:smartTag>
      <w:r w:rsidRPr="00B2330B">
        <w:rPr>
          <w:sz w:val="22"/>
          <w:szCs w:val="22"/>
        </w:rPr>
        <w:t>. № 1063» (далее - постановлением № 1042,</w:t>
      </w:r>
      <w:r w:rsidRPr="00B2330B">
        <w:rPr>
          <w:kern w:val="2"/>
          <w:sz w:val="22"/>
          <w:szCs w:val="22"/>
        </w:rPr>
        <w:t xml:space="preserve"> в ред. Постановления Правительства РФ от 02.08.2019 № 1011).</w:t>
      </w:r>
    </w:p>
    <w:p w:rsidR="00B2330B" w:rsidRPr="00B2330B" w:rsidRDefault="00B2330B" w:rsidP="00057E88">
      <w:pPr>
        <w:widowControl w:val="0"/>
        <w:adjustRightInd w:val="0"/>
        <w:ind w:left="-567"/>
        <w:jc w:val="both"/>
        <w:rPr>
          <w:sz w:val="22"/>
          <w:szCs w:val="22"/>
        </w:rPr>
      </w:pPr>
      <w:r w:rsidRPr="00B2330B">
        <w:rPr>
          <w:sz w:val="22"/>
          <w:szCs w:val="22"/>
        </w:rPr>
        <w:t xml:space="preserve">5.3. В случае просрочки исполнения Поставщиком обязательства, предусмотренного Договором, Поставщик оплачивает Заказчику пеню. </w:t>
      </w:r>
    </w:p>
    <w:p w:rsidR="00B2330B" w:rsidRPr="00B2330B" w:rsidRDefault="00B2330B" w:rsidP="00057E88">
      <w:pPr>
        <w:widowControl w:val="0"/>
        <w:adjustRightInd w:val="0"/>
        <w:ind w:left="-567"/>
        <w:jc w:val="both"/>
        <w:rPr>
          <w:sz w:val="22"/>
          <w:szCs w:val="22"/>
        </w:rPr>
      </w:pPr>
      <w:r w:rsidRPr="00B2330B">
        <w:rPr>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B2330B" w:rsidRPr="00B2330B" w:rsidRDefault="00B2330B" w:rsidP="00057E88">
      <w:pPr>
        <w:widowControl w:val="0"/>
        <w:adjustRightInd w:val="0"/>
        <w:ind w:left="-567"/>
        <w:jc w:val="both"/>
        <w:rPr>
          <w:b/>
          <w:kern w:val="2"/>
          <w:sz w:val="22"/>
          <w:szCs w:val="22"/>
        </w:rPr>
      </w:pPr>
      <w:r w:rsidRPr="00B2330B">
        <w:rPr>
          <w:sz w:val="22"/>
          <w:szCs w:val="22"/>
        </w:rPr>
        <w:t xml:space="preserve">5.4.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(Десять) процентов цены Договора, что составляет </w:t>
      </w:r>
      <w:r w:rsidR="004845AD">
        <w:rPr>
          <w:sz w:val="22"/>
          <w:szCs w:val="22"/>
        </w:rPr>
        <w:t>____________________________________</w:t>
      </w:r>
      <w:r w:rsidRPr="00B2330B">
        <w:rPr>
          <w:sz w:val="22"/>
          <w:szCs w:val="22"/>
        </w:rPr>
        <w:t xml:space="preserve"> (согласно постановлению № 1042,</w:t>
      </w:r>
      <w:r w:rsidRPr="00B2330B">
        <w:rPr>
          <w:kern w:val="2"/>
          <w:sz w:val="22"/>
          <w:szCs w:val="22"/>
        </w:rPr>
        <w:t xml:space="preserve"> в ред. Постановления Правительства РФ от 02.08.2019 № 1011).</w:t>
      </w:r>
    </w:p>
    <w:p w:rsidR="00B2330B" w:rsidRPr="00B2330B" w:rsidRDefault="00B2330B" w:rsidP="00057E88">
      <w:pPr>
        <w:widowControl w:val="0"/>
        <w:adjustRightInd w:val="0"/>
        <w:ind w:left="-567"/>
        <w:jc w:val="both"/>
        <w:rPr>
          <w:sz w:val="22"/>
          <w:szCs w:val="22"/>
        </w:rPr>
      </w:pPr>
      <w:r w:rsidRPr="00B2330B">
        <w:rPr>
          <w:sz w:val="22"/>
          <w:szCs w:val="22"/>
        </w:rPr>
        <w:t>5.5.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пеней).</w:t>
      </w:r>
    </w:p>
    <w:p w:rsidR="00B2330B" w:rsidRPr="00B2330B" w:rsidRDefault="00B2330B" w:rsidP="00057E88">
      <w:pPr>
        <w:widowControl w:val="0"/>
        <w:adjustRightInd w:val="0"/>
        <w:ind w:left="-567"/>
        <w:jc w:val="both"/>
        <w:rPr>
          <w:sz w:val="22"/>
          <w:szCs w:val="22"/>
        </w:rPr>
      </w:pPr>
      <w:r w:rsidRPr="00B2330B">
        <w:rPr>
          <w:sz w:val="22"/>
          <w:szCs w:val="22"/>
        </w:rPr>
        <w:t xml:space="preserve">5.6. В случае если Заказчик понес убытки вследствие ненадлежащего исполнения исполнителем своих обязательств по Договору, Поставщик обязан возместить такие убытки независимо от уплаты </w:t>
      </w:r>
      <w:r w:rsidRPr="00B2330B">
        <w:rPr>
          <w:sz w:val="22"/>
          <w:szCs w:val="22"/>
        </w:rPr>
        <w:lastRenderedPageBreak/>
        <w:t>неустойки.</w:t>
      </w:r>
    </w:p>
    <w:p w:rsidR="00B2330B" w:rsidRPr="00B2330B" w:rsidRDefault="00B2330B" w:rsidP="00057E88">
      <w:pPr>
        <w:widowControl w:val="0"/>
        <w:adjustRightInd w:val="0"/>
        <w:ind w:left="-567"/>
        <w:jc w:val="both"/>
        <w:rPr>
          <w:sz w:val="22"/>
          <w:szCs w:val="22"/>
        </w:rPr>
      </w:pPr>
      <w:r w:rsidRPr="00B2330B">
        <w:rPr>
          <w:sz w:val="22"/>
          <w:szCs w:val="22"/>
        </w:rPr>
        <w:t>5.7. Оплата Стороной неустойки (штрафа, пеней) и возмещение убытков не освобождает ее от исполнения обязательств по Договору.</w:t>
      </w:r>
    </w:p>
    <w:p w:rsidR="00B2330B" w:rsidRPr="00B2330B" w:rsidRDefault="00B2330B" w:rsidP="00057E88">
      <w:pPr>
        <w:widowControl w:val="0"/>
        <w:adjustRightInd w:val="0"/>
        <w:ind w:left="-567"/>
        <w:jc w:val="both"/>
        <w:rPr>
          <w:sz w:val="22"/>
          <w:szCs w:val="22"/>
        </w:rPr>
      </w:pPr>
      <w:r w:rsidRPr="00B2330B">
        <w:rPr>
          <w:sz w:val="22"/>
          <w:szCs w:val="22"/>
        </w:rPr>
        <w:t>5.8.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B2330B" w:rsidRPr="00B2330B" w:rsidRDefault="00B2330B" w:rsidP="00057E88">
      <w:pPr>
        <w:widowControl w:val="0"/>
        <w:adjustRightInd w:val="0"/>
        <w:ind w:left="-567"/>
        <w:jc w:val="both"/>
        <w:rPr>
          <w:sz w:val="22"/>
          <w:szCs w:val="22"/>
        </w:rPr>
      </w:pPr>
      <w:r w:rsidRPr="00B2330B">
        <w:rPr>
          <w:sz w:val="22"/>
          <w:szCs w:val="22"/>
        </w:rPr>
        <w:t xml:space="preserve">5.9. В случае расторжения Договора в связи с ненадлежащим исполнением Поставщиком своих обязательств (в том числе по соглашению Сторон) последний в течение 10-ти рабочих дней с даты расторжения Договора или подписания соглашения о расторжении Договора уплачивает Заказчику штраф в соответствии с </w:t>
      </w:r>
      <w:hyperlink r:id="rId8" w:anchor="P807#P807" w:history="1">
        <w:r w:rsidRPr="00B2330B">
          <w:rPr>
            <w:sz w:val="22"/>
            <w:szCs w:val="22"/>
            <w:u w:val="single"/>
          </w:rPr>
          <w:t>пунктом 5.</w:t>
        </w:r>
      </w:hyperlink>
      <w:r w:rsidRPr="00B2330B">
        <w:rPr>
          <w:sz w:val="22"/>
          <w:szCs w:val="22"/>
        </w:rPr>
        <w:t>4 Договора.</w:t>
      </w:r>
    </w:p>
    <w:p w:rsidR="00B2330B" w:rsidRPr="00B2330B" w:rsidRDefault="00B2330B" w:rsidP="00057E88">
      <w:pPr>
        <w:widowControl w:val="0"/>
        <w:adjustRightInd w:val="0"/>
        <w:ind w:left="-567"/>
        <w:jc w:val="both"/>
        <w:rPr>
          <w:sz w:val="22"/>
          <w:szCs w:val="22"/>
        </w:rPr>
      </w:pPr>
      <w:r w:rsidRPr="00B2330B">
        <w:rPr>
          <w:sz w:val="22"/>
          <w:szCs w:val="22"/>
        </w:rPr>
        <w:t>5.10. Сторона, допустившая нарушение обязательств по Договору, обязана произвести уплату неустойки (пени, штрафа), предусмотренных настоящей статьей, в течение 10-ти рабочих дней с момента получения письменного требования об этом другой Стороны.</w:t>
      </w:r>
    </w:p>
    <w:p w:rsidR="00B2330B" w:rsidRPr="00B2330B" w:rsidRDefault="00B2330B" w:rsidP="00057E88">
      <w:pPr>
        <w:widowControl w:val="0"/>
        <w:adjustRightInd w:val="0"/>
        <w:ind w:left="-567"/>
        <w:jc w:val="both"/>
        <w:rPr>
          <w:sz w:val="22"/>
          <w:szCs w:val="22"/>
        </w:rPr>
      </w:pPr>
      <w:r w:rsidRPr="00B2330B">
        <w:rPr>
          <w:sz w:val="22"/>
          <w:szCs w:val="22"/>
        </w:rPr>
        <w:t>5.11.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57E88" w:rsidRPr="00057E88" w:rsidRDefault="00057E88" w:rsidP="00057E88">
      <w:pPr>
        <w:widowControl w:val="0"/>
        <w:autoSpaceDE w:val="0"/>
        <w:autoSpaceDN w:val="0"/>
        <w:adjustRightInd w:val="0"/>
        <w:ind w:right="113" w:firstLine="680"/>
        <w:jc w:val="center"/>
        <w:outlineLvl w:val="0"/>
        <w:rPr>
          <w:b/>
          <w:sz w:val="22"/>
          <w:szCs w:val="22"/>
        </w:rPr>
      </w:pPr>
      <w:r w:rsidRPr="00057E88">
        <w:rPr>
          <w:b/>
          <w:sz w:val="22"/>
          <w:szCs w:val="22"/>
        </w:rPr>
        <w:t>6. Изменение и расторжение договора</w:t>
      </w:r>
    </w:p>
    <w:p w:rsidR="00057E88" w:rsidRPr="00057E88" w:rsidRDefault="00057E88" w:rsidP="00057E88">
      <w:pPr>
        <w:widowControl w:val="0"/>
        <w:adjustRightInd w:val="0"/>
        <w:ind w:left="-540"/>
        <w:jc w:val="both"/>
        <w:rPr>
          <w:sz w:val="22"/>
          <w:szCs w:val="22"/>
        </w:rPr>
      </w:pPr>
      <w:r w:rsidRPr="00057E88">
        <w:rPr>
          <w:sz w:val="22"/>
          <w:szCs w:val="22"/>
        </w:rPr>
        <w:t>6.1. Изменение условий Договора в ходе его исполнения допускается по соглашению сторон в следующих случаях:</w:t>
      </w:r>
    </w:p>
    <w:p w:rsidR="00057E88" w:rsidRPr="00057E88" w:rsidRDefault="00057E88" w:rsidP="00057E88">
      <w:pPr>
        <w:widowControl w:val="0"/>
        <w:adjustRightInd w:val="0"/>
        <w:ind w:left="-540"/>
        <w:jc w:val="both"/>
        <w:rPr>
          <w:sz w:val="22"/>
          <w:szCs w:val="22"/>
        </w:rPr>
      </w:pPr>
      <w:r w:rsidRPr="00057E88">
        <w:rPr>
          <w:sz w:val="22"/>
          <w:szCs w:val="22"/>
        </w:rPr>
        <w:t>6.1.1.При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57E88" w:rsidRPr="00057E88" w:rsidRDefault="00057E88" w:rsidP="00057E88">
      <w:pPr>
        <w:widowControl w:val="0"/>
        <w:adjustRightInd w:val="0"/>
        <w:ind w:left="-540"/>
        <w:jc w:val="both"/>
        <w:rPr>
          <w:sz w:val="22"/>
          <w:szCs w:val="22"/>
        </w:rPr>
      </w:pPr>
      <w:r w:rsidRPr="00057E88">
        <w:rPr>
          <w:sz w:val="22"/>
          <w:szCs w:val="22"/>
        </w:rPr>
        <w:t>6.1.2.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57E88" w:rsidRPr="00057E88" w:rsidRDefault="00057E88" w:rsidP="00057E88">
      <w:pPr>
        <w:widowControl w:val="0"/>
        <w:adjustRightInd w:val="0"/>
        <w:ind w:left="-540"/>
        <w:jc w:val="both"/>
        <w:rPr>
          <w:sz w:val="22"/>
          <w:szCs w:val="22"/>
        </w:rPr>
      </w:pPr>
      <w:r w:rsidRPr="00057E88">
        <w:rPr>
          <w:sz w:val="22"/>
          <w:szCs w:val="22"/>
        </w:rPr>
        <w:t>6.1.3. В случае изменения в соответствии с законодательством Российской Федерации регулируемых цен (тарифов) на товары, работы, услуги.</w:t>
      </w:r>
    </w:p>
    <w:p w:rsidR="00057E88" w:rsidRPr="00057E88" w:rsidRDefault="00057E88" w:rsidP="00057E88">
      <w:pPr>
        <w:widowControl w:val="0"/>
        <w:adjustRightInd w:val="0"/>
        <w:ind w:left="-540"/>
        <w:jc w:val="both"/>
        <w:rPr>
          <w:sz w:val="22"/>
          <w:szCs w:val="22"/>
        </w:rPr>
      </w:pPr>
      <w:r w:rsidRPr="00057E88">
        <w:rPr>
          <w:sz w:val="22"/>
          <w:szCs w:val="22"/>
        </w:rPr>
        <w:t>6.2.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10 десяти дней со дня внесения изменений в Договор размещает информацию об изменении Договора с указанием измененных условий в Единой информационной системе.</w:t>
      </w:r>
    </w:p>
    <w:p w:rsidR="00057E88" w:rsidRPr="00057E88" w:rsidRDefault="00057E88" w:rsidP="00057E88">
      <w:pPr>
        <w:widowControl w:val="0"/>
        <w:adjustRightInd w:val="0"/>
        <w:ind w:left="-540"/>
        <w:jc w:val="both"/>
        <w:rPr>
          <w:sz w:val="22"/>
          <w:szCs w:val="22"/>
        </w:rPr>
      </w:pPr>
      <w:r w:rsidRPr="00057E88">
        <w:rPr>
          <w:sz w:val="22"/>
          <w:szCs w:val="22"/>
        </w:rPr>
        <w:t>6.3.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с органом государственной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bookmarkStart w:id="0" w:name="P1379"/>
      <w:bookmarkEnd w:id="0"/>
    </w:p>
    <w:p w:rsidR="00057E88" w:rsidRPr="00057E88" w:rsidRDefault="00057E88" w:rsidP="00057E88">
      <w:pPr>
        <w:widowControl w:val="0"/>
        <w:adjustRightInd w:val="0"/>
        <w:ind w:left="-540" w:firstLine="540"/>
        <w:jc w:val="both"/>
        <w:rPr>
          <w:sz w:val="22"/>
          <w:szCs w:val="22"/>
        </w:rPr>
      </w:pPr>
      <w:r w:rsidRPr="00057E88">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государственной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057E88" w:rsidRPr="00057E88" w:rsidRDefault="00057E88" w:rsidP="00057E88">
      <w:pPr>
        <w:widowControl w:val="0"/>
        <w:adjustRightInd w:val="0"/>
        <w:ind w:left="-540"/>
        <w:jc w:val="both"/>
        <w:rPr>
          <w:sz w:val="22"/>
          <w:szCs w:val="22"/>
        </w:rPr>
      </w:pPr>
      <w:r w:rsidRPr="00057E88">
        <w:rPr>
          <w:sz w:val="22"/>
          <w:szCs w:val="22"/>
        </w:rPr>
        <w:t>6.4. При заключении дополнительного соглашения Заказчик должен соблюдать следующие принципы:</w:t>
      </w:r>
    </w:p>
    <w:p w:rsidR="00057E88" w:rsidRPr="00057E88" w:rsidRDefault="00057E88" w:rsidP="00057E88">
      <w:pPr>
        <w:widowControl w:val="0"/>
        <w:adjustRightInd w:val="0"/>
        <w:ind w:left="-540"/>
        <w:jc w:val="both"/>
        <w:rPr>
          <w:sz w:val="22"/>
          <w:szCs w:val="22"/>
        </w:rPr>
      </w:pPr>
      <w:r w:rsidRPr="00057E88">
        <w:rPr>
          <w:sz w:val="22"/>
          <w:szCs w:val="22"/>
        </w:rPr>
        <w:t>изменение предмета Договора не допускается;</w:t>
      </w:r>
    </w:p>
    <w:p w:rsidR="00057E88" w:rsidRPr="00057E88" w:rsidRDefault="00057E88" w:rsidP="00057E88">
      <w:pPr>
        <w:widowControl w:val="0"/>
        <w:adjustRightInd w:val="0"/>
        <w:ind w:left="-540"/>
        <w:jc w:val="both"/>
        <w:rPr>
          <w:sz w:val="22"/>
          <w:szCs w:val="22"/>
        </w:rPr>
      </w:pPr>
      <w:r w:rsidRPr="00057E88">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057E88" w:rsidRPr="00057E88" w:rsidRDefault="00057E88" w:rsidP="00057E88">
      <w:pPr>
        <w:widowControl w:val="0"/>
        <w:adjustRightInd w:val="0"/>
        <w:ind w:left="-540"/>
        <w:jc w:val="both"/>
        <w:rPr>
          <w:sz w:val="22"/>
          <w:szCs w:val="22"/>
        </w:rPr>
      </w:pPr>
      <w:r w:rsidRPr="00057E88">
        <w:rPr>
          <w:sz w:val="22"/>
          <w:szCs w:val="22"/>
        </w:rPr>
        <w:t>6.5.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57E88" w:rsidRPr="00057E88" w:rsidRDefault="00057E88" w:rsidP="00057E88">
      <w:pPr>
        <w:widowControl w:val="0"/>
        <w:adjustRightInd w:val="0"/>
        <w:ind w:left="-540"/>
        <w:jc w:val="both"/>
        <w:rPr>
          <w:sz w:val="22"/>
          <w:szCs w:val="22"/>
        </w:rPr>
      </w:pPr>
      <w:r w:rsidRPr="00057E88">
        <w:rPr>
          <w:sz w:val="22"/>
          <w:szCs w:val="22"/>
        </w:rPr>
        <w:lastRenderedPageBreak/>
        <w:t>6.6. Договор, может быть, расторгнут Заказчиком в одностороннем порядке в случае, если это было предусмотрено документацией о конкурентной закупке и настоящим Договором.</w:t>
      </w:r>
    </w:p>
    <w:p w:rsidR="00057E88" w:rsidRPr="00057E88" w:rsidRDefault="00057E88" w:rsidP="00057E88">
      <w:pPr>
        <w:widowControl w:val="0"/>
        <w:adjustRightInd w:val="0"/>
        <w:ind w:left="-540"/>
        <w:jc w:val="both"/>
        <w:rPr>
          <w:sz w:val="22"/>
          <w:szCs w:val="22"/>
        </w:rPr>
      </w:pPr>
      <w:r w:rsidRPr="00057E88">
        <w:rPr>
          <w:sz w:val="22"/>
          <w:szCs w:val="22"/>
        </w:rPr>
        <w:t>6.7.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057E88" w:rsidRPr="00057E88" w:rsidRDefault="00057E88" w:rsidP="00057E88">
      <w:pPr>
        <w:widowControl w:val="0"/>
        <w:adjustRightInd w:val="0"/>
        <w:ind w:left="-540"/>
        <w:jc w:val="both"/>
        <w:rPr>
          <w:sz w:val="22"/>
          <w:szCs w:val="22"/>
        </w:rPr>
      </w:pPr>
      <w:r w:rsidRPr="00057E88">
        <w:rPr>
          <w:sz w:val="22"/>
          <w:szCs w:val="22"/>
        </w:rPr>
        <w:t>6.8.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w:t>
      </w:r>
    </w:p>
    <w:p w:rsidR="00057E88" w:rsidRDefault="00057E88" w:rsidP="001C2979">
      <w:pPr>
        <w:pStyle w:val="3"/>
        <w:jc w:val="center"/>
        <w:rPr>
          <w:rFonts w:ascii="Times New Roman" w:hAnsi="Times New Roman" w:cs="Times New Roman"/>
          <w:sz w:val="22"/>
          <w:szCs w:val="22"/>
        </w:rPr>
      </w:pPr>
    </w:p>
    <w:p w:rsidR="00AA7B94" w:rsidRPr="00AA7B94" w:rsidRDefault="00AA7B94" w:rsidP="00AA7B94">
      <w:pPr>
        <w:widowControl w:val="0"/>
        <w:autoSpaceDE w:val="0"/>
        <w:autoSpaceDN w:val="0"/>
        <w:adjustRightInd w:val="0"/>
        <w:ind w:firstLine="709"/>
        <w:jc w:val="center"/>
        <w:outlineLvl w:val="1"/>
        <w:rPr>
          <w:b/>
          <w:sz w:val="22"/>
          <w:szCs w:val="22"/>
        </w:rPr>
      </w:pPr>
      <w:r w:rsidRPr="00AA7B94">
        <w:rPr>
          <w:b/>
          <w:sz w:val="22"/>
          <w:szCs w:val="22"/>
        </w:rPr>
        <w:t>7. Порядок урегулирования споров</w:t>
      </w:r>
    </w:p>
    <w:p w:rsidR="00AA7B94" w:rsidRPr="00AA7B94" w:rsidRDefault="00AA7B94" w:rsidP="00AA7B94">
      <w:pPr>
        <w:widowControl w:val="0"/>
        <w:tabs>
          <w:tab w:val="left" w:pos="1560"/>
        </w:tabs>
        <w:autoSpaceDE w:val="0"/>
        <w:autoSpaceDN w:val="0"/>
        <w:adjustRightInd w:val="0"/>
        <w:ind w:left="-567"/>
        <w:jc w:val="both"/>
        <w:rPr>
          <w:sz w:val="22"/>
          <w:szCs w:val="22"/>
        </w:rPr>
      </w:pPr>
      <w:r w:rsidRPr="00AA7B94">
        <w:rPr>
          <w:sz w:val="22"/>
          <w:szCs w:val="22"/>
        </w:rP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AA7B94" w:rsidRPr="00AA7B94" w:rsidRDefault="00AA7B94" w:rsidP="00AA7B94">
      <w:pPr>
        <w:widowControl w:val="0"/>
        <w:tabs>
          <w:tab w:val="left" w:pos="1560"/>
        </w:tabs>
        <w:autoSpaceDE w:val="0"/>
        <w:autoSpaceDN w:val="0"/>
        <w:adjustRightInd w:val="0"/>
        <w:ind w:left="-567"/>
        <w:jc w:val="both"/>
        <w:rPr>
          <w:sz w:val="22"/>
          <w:szCs w:val="22"/>
        </w:rPr>
      </w:pPr>
      <w:r w:rsidRPr="00AA7B94">
        <w:rPr>
          <w:sz w:val="22"/>
          <w:szCs w:val="22"/>
        </w:rPr>
        <w:t>7.2. Все достигнутые договоренности Стороны оформляют в виде дополнительных соглашений, подписанных Сторонами и скрепленных печатями (если таковые имеются).</w:t>
      </w:r>
    </w:p>
    <w:p w:rsidR="00AA7B94" w:rsidRPr="00AA7B94" w:rsidRDefault="00AA7B94" w:rsidP="00AA7B94">
      <w:pPr>
        <w:widowControl w:val="0"/>
        <w:tabs>
          <w:tab w:val="left" w:pos="1560"/>
        </w:tabs>
        <w:autoSpaceDE w:val="0"/>
        <w:autoSpaceDN w:val="0"/>
        <w:adjustRightInd w:val="0"/>
        <w:ind w:left="-567"/>
        <w:jc w:val="both"/>
        <w:rPr>
          <w:sz w:val="22"/>
          <w:szCs w:val="22"/>
        </w:rPr>
      </w:pPr>
      <w:r w:rsidRPr="00AA7B94">
        <w:rPr>
          <w:sz w:val="22"/>
          <w:szCs w:val="22"/>
        </w:rPr>
        <w:t>7.3. До передачи спора на разрешение арбитражного суда Стороны принимают меры к его урегулированию в претензионном порядке.</w:t>
      </w:r>
    </w:p>
    <w:p w:rsidR="00AA7B94" w:rsidRPr="00AA7B94" w:rsidRDefault="00AA7B94" w:rsidP="00AA7B94">
      <w:pPr>
        <w:widowControl w:val="0"/>
        <w:tabs>
          <w:tab w:val="left" w:pos="1560"/>
        </w:tabs>
        <w:autoSpaceDE w:val="0"/>
        <w:autoSpaceDN w:val="0"/>
        <w:adjustRightInd w:val="0"/>
        <w:ind w:left="-567"/>
        <w:jc w:val="both"/>
        <w:rPr>
          <w:sz w:val="22"/>
          <w:szCs w:val="22"/>
        </w:rPr>
      </w:pPr>
      <w:r w:rsidRPr="00AA7B94">
        <w:rPr>
          <w:sz w:val="22"/>
          <w:szCs w:val="22"/>
        </w:rPr>
        <w:t>7.3.1.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AA7B94" w:rsidRPr="00AA7B94" w:rsidRDefault="00AA7B94" w:rsidP="00AA7B94">
      <w:pPr>
        <w:widowControl w:val="0"/>
        <w:tabs>
          <w:tab w:val="left" w:pos="1560"/>
        </w:tabs>
        <w:autoSpaceDE w:val="0"/>
        <w:autoSpaceDN w:val="0"/>
        <w:adjustRightInd w:val="0"/>
        <w:ind w:left="-567"/>
        <w:jc w:val="both"/>
        <w:rPr>
          <w:sz w:val="22"/>
          <w:szCs w:val="22"/>
        </w:rPr>
      </w:pPr>
      <w:r w:rsidRPr="00AA7B94">
        <w:rPr>
          <w:sz w:val="22"/>
          <w:szCs w:val="22"/>
        </w:rPr>
        <w:t>7.3.2. Если претензионные требования подлежат денежной оценке, в претензии указывается истребуемая сумма и ее полный и обоснованный расчет.</w:t>
      </w:r>
    </w:p>
    <w:p w:rsidR="00AA7B94" w:rsidRPr="00AA7B94" w:rsidRDefault="00AA7B94" w:rsidP="00AA7B94">
      <w:pPr>
        <w:widowControl w:val="0"/>
        <w:tabs>
          <w:tab w:val="left" w:pos="1560"/>
        </w:tabs>
        <w:autoSpaceDE w:val="0"/>
        <w:autoSpaceDN w:val="0"/>
        <w:adjustRightInd w:val="0"/>
        <w:ind w:left="-567"/>
        <w:jc w:val="both"/>
        <w:rPr>
          <w:sz w:val="22"/>
          <w:szCs w:val="22"/>
        </w:rPr>
      </w:pPr>
      <w:r w:rsidRPr="00AA7B94">
        <w:rPr>
          <w:sz w:val="22"/>
          <w:szCs w:val="22"/>
        </w:rPr>
        <w:t>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A7B94" w:rsidRPr="00AA7B94" w:rsidRDefault="00AA7B94" w:rsidP="00AA7B94">
      <w:pPr>
        <w:widowControl w:val="0"/>
        <w:tabs>
          <w:tab w:val="left" w:pos="1560"/>
        </w:tabs>
        <w:autoSpaceDE w:val="0"/>
        <w:autoSpaceDN w:val="0"/>
        <w:adjustRightInd w:val="0"/>
        <w:ind w:left="-567"/>
        <w:jc w:val="both"/>
        <w:rPr>
          <w:sz w:val="22"/>
          <w:szCs w:val="22"/>
        </w:rPr>
      </w:pPr>
      <w:r w:rsidRPr="00AA7B94">
        <w:rPr>
          <w:sz w:val="22"/>
          <w:szCs w:val="22"/>
        </w:rPr>
        <w:t>7.4. В случае невыполнения Сторонами своих обязательств и не достижения взаимного согласия, споры по настоящему Договору разрешаются в Арбитражном суде Московской области.</w:t>
      </w:r>
    </w:p>
    <w:p w:rsidR="006960EE" w:rsidRPr="006960EE" w:rsidRDefault="006960EE" w:rsidP="006960EE">
      <w:pPr>
        <w:widowControl w:val="0"/>
        <w:tabs>
          <w:tab w:val="left" w:pos="708"/>
        </w:tabs>
        <w:suppressAutoHyphens/>
        <w:adjustRightInd w:val="0"/>
        <w:spacing w:before="120" w:after="120" w:line="360" w:lineRule="atLeast"/>
        <w:ind w:firstLine="709"/>
        <w:jc w:val="center"/>
        <w:outlineLvl w:val="0"/>
        <w:rPr>
          <w:b/>
          <w:sz w:val="22"/>
          <w:szCs w:val="22"/>
          <w:lang w:eastAsia="ar-SA"/>
        </w:rPr>
      </w:pPr>
      <w:r>
        <w:rPr>
          <w:b/>
          <w:sz w:val="22"/>
          <w:szCs w:val="22"/>
          <w:lang w:eastAsia="ar-SA"/>
        </w:rPr>
        <w:t>8</w:t>
      </w:r>
      <w:r w:rsidRPr="006960EE">
        <w:rPr>
          <w:b/>
          <w:sz w:val="22"/>
          <w:szCs w:val="22"/>
          <w:lang w:eastAsia="ar-SA"/>
        </w:rPr>
        <w:t>.Особые условия</w:t>
      </w:r>
    </w:p>
    <w:p w:rsidR="006960EE" w:rsidRPr="006960EE" w:rsidRDefault="006960EE" w:rsidP="006960EE">
      <w:pPr>
        <w:tabs>
          <w:tab w:val="left" w:pos="708"/>
        </w:tabs>
        <w:suppressAutoHyphens/>
        <w:ind w:left="-567"/>
        <w:jc w:val="both"/>
        <w:outlineLvl w:val="1"/>
        <w:rPr>
          <w:sz w:val="22"/>
          <w:szCs w:val="22"/>
          <w:lang w:eastAsia="ar-SA"/>
        </w:rPr>
      </w:pPr>
      <w:r>
        <w:rPr>
          <w:sz w:val="22"/>
          <w:szCs w:val="22"/>
          <w:lang w:eastAsia="ar-SA"/>
        </w:rPr>
        <w:t>8</w:t>
      </w:r>
      <w:r w:rsidRPr="006960EE">
        <w:rPr>
          <w:sz w:val="22"/>
          <w:szCs w:val="22"/>
          <w:lang w:eastAsia="ar-SA"/>
        </w:rPr>
        <w:t>.1. Стороны при исполнении Договора:</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960EE" w:rsidRPr="006960EE" w:rsidRDefault="00326E30" w:rsidP="006960EE">
      <w:pPr>
        <w:widowControl w:val="0"/>
        <w:suppressAutoHyphens/>
        <w:adjustRightInd w:val="0"/>
        <w:ind w:left="-567"/>
        <w:jc w:val="both"/>
        <w:rPr>
          <w:sz w:val="22"/>
          <w:szCs w:val="22"/>
          <w:lang w:eastAsia="ar-SA"/>
        </w:rPr>
      </w:pPr>
      <w:r>
        <w:rPr>
          <w:sz w:val="22"/>
          <w:szCs w:val="22"/>
          <w:lang w:eastAsia="ar-SA"/>
        </w:rPr>
        <w:t>работы</w:t>
      </w:r>
      <w:r w:rsidR="006960EE" w:rsidRPr="006960EE">
        <w:rPr>
          <w:sz w:val="22"/>
          <w:szCs w:val="22"/>
          <w:lang w:eastAsia="ar-SA"/>
        </w:rPr>
        <w:t xml:space="preserve">, а также отдельные этапы </w:t>
      </w:r>
      <w:r>
        <w:rPr>
          <w:sz w:val="22"/>
          <w:szCs w:val="22"/>
          <w:lang w:eastAsia="ar-SA"/>
        </w:rPr>
        <w:t>работ</w:t>
      </w:r>
      <w:r w:rsidR="006960EE" w:rsidRPr="006960EE">
        <w:rPr>
          <w:sz w:val="22"/>
          <w:szCs w:val="22"/>
          <w:lang w:eastAsia="ar-SA"/>
        </w:rPr>
        <w:t xml:space="preserve"> (далее - отдельный этап исполнения Договора), включая все документы, предоставление которых предусмотрено в целях осуществления </w:t>
      </w:r>
      <w:r>
        <w:rPr>
          <w:sz w:val="22"/>
          <w:szCs w:val="22"/>
          <w:lang w:eastAsia="ar-SA"/>
        </w:rPr>
        <w:t>работ</w:t>
      </w:r>
      <w:r w:rsidR="006960EE" w:rsidRPr="006960EE">
        <w:rPr>
          <w:sz w:val="22"/>
          <w:szCs w:val="22"/>
          <w:lang w:eastAsia="ar-SA"/>
        </w:rPr>
        <w:t xml:space="preserve"> товара, а также отдельных этапов исполнения Договора;</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результаты такой приемки;</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мотивированный отказ от подписания документа о приемке;</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 xml:space="preserve">оплата </w:t>
      </w:r>
      <w:r w:rsidR="00326E30">
        <w:rPr>
          <w:sz w:val="22"/>
          <w:szCs w:val="22"/>
          <w:lang w:eastAsia="ar-SA"/>
        </w:rPr>
        <w:t>выполненных работ</w:t>
      </w:r>
      <w:r w:rsidRPr="006960EE">
        <w:rPr>
          <w:sz w:val="22"/>
          <w:szCs w:val="22"/>
          <w:lang w:eastAsia="ar-SA"/>
        </w:rPr>
        <w:t>, а также отдельных этапов исполнения Договора;</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заключение дополнительных соглашений;</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направление требования об уплате неустоек (штрафов, пеней);</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направление решения об одностороннем отказе от исполнения Договора;</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(далее-Регламент, Приложение № 3 к Договору);</w:t>
      </w:r>
    </w:p>
    <w:p w:rsidR="006960EE" w:rsidRPr="006960EE" w:rsidRDefault="006960EE" w:rsidP="006960EE">
      <w:pPr>
        <w:widowControl w:val="0"/>
        <w:suppressAutoHyphens/>
        <w:adjustRightInd w:val="0"/>
        <w:ind w:left="-567"/>
        <w:jc w:val="both"/>
        <w:rPr>
          <w:sz w:val="22"/>
          <w:szCs w:val="22"/>
        </w:rPr>
      </w:pPr>
      <w:r w:rsidRPr="006960EE">
        <w:rPr>
          <w:sz w:val="22"/>
          <w:szCs w:val="22"/>
        </w:rPr>
        <w:t>Для работы в ПИК ЕАСУЗ Стороны Договора:</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 xml:space="preserve">- обеспечивают регистрацию в ПИК ЕАСУЗ и в электронном документообороте ПИК ЕАСУЗ (далее – </w:t>
      </w:r>
      <w:r w:rsidRPr="006960EE">
        <w:rPr>
          <w:sz w:val="22"/>
          <w:szCs w:val="22"/>
          <w:lang w:eastAsia="ar-SA"/>
        </w:rPr>
        <w:lastRenderedPageBreak/>
        <w:t>ЭДО ПИК ЕАСУЗ) в соответствии с Регламентом;</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 обеспечивают необходимые условия для осуществления электронного документооборота в ПИК ЕАСУЗ и в ЭДО ПИК ЕАСУЗ;</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 используют для подписания в ЭДО ПИК ЕАСУЗ электронных документов усиленную квалифицированную электронную подпись.</w:t>
      </w:r>
    </w:p>
    <w:p w:rsidR="006960EE" w:rsidRPr="006960EE" w:rsidRDefault="006960EE" w:rsidP="006960EE">
      <w:pPr>
        <w:tabs>
          <w:tab w:val="left" w:pos="708"/>
        </w:tabs>
        <w:suppressAutoHyphens/>
        <w:ind w:left="-567"/>
        <w:jc w:val="both"/>
        <w:outlineLvl w:val="1"/>
        <w:rPr>
          <w:sz w:val="22"/>
          <w:szCs w:val="22"/>
          <w:lang w:eastAsia="ar-SA"/>
        </w:rPr>
      </w:pPr>
      <w:r>
        <w:rPr>
          <w:sz w:val="22"/>
          <w:szCs w:val="22"/>
          <w:lang w:eastAsia="ar-SA"/>
        </w:rPr>
        <w:t>8</w:t>
      </w:r>
      <w:r w:rsidRPr="006960EE">
        <w:rPr>
          <w:sz w:val="22"/>
          <w:szCs w:val="22"/>
          <w:lang w:eastAsia="ar-SA"/>
        </w:rPr>
        <w:t>.2.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960EE" w:rsidRPr="006960EE" w:rsidRDefault="006960EE" w:rsidP="006960EE">
      <w:pPr>
        <w:tabs>
          <w:tab w:val="left" w:pos="708"/>
        </w:tabs>
        <w:suppressAutoHyphens/>
        <w:ind w:left="-567"/>
        <w:jc w:val="both"/>
        <w:outlineLvl w:val="1"/>
        <w:rPr>
          <w:sz w:val="22"/>
          <w:szCs w:val="22"/>
          <w:lang w:eastAsia="ar-SA"/>
        </w:rPr>
      </w:pPr>
      <w:r>
        <w:rPr>
          <w:sz w:val="22"/>
          <w:szCs w:val="22"/>
          <w:lang w:eastAsia="ar-SA"/>
        </w:rPr>
        <w:t>8</w:t>
      </w:r>
      <w:r w:rsidRPr="006960EE">
        <w:rPr>
          <w:sz w:val="22"/>
          <w:szCs w:val="22"/>
          <w:lang w:eastAsia="ar-SA"/>
        </w:rPr>
        <w:t>.3.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6960EE" w:rsidRPr="006960EE" w:rsidRDefault="006960EE" w:rsidP="006960EE">
      <w:pPr>
        <w:tabs>
          <w:tab w:val="left" w:pos="708"/>
        </w:tabs>
        <w:suppressAutoHyphens/>
        <w:ind w:left="-567"/>
        <w:jc w:val="both"/>
        <w:outlineLvl w:val="1"/>
        <w:rPr>
          <w:sz w:val="22"/>
          <w:szCs w:val="22"/>
          <w:lang w:eastAsia="ar-SA"/>
        </w:rPr>
      </w:pPr>
      <w:r>
        <w:rPr>
          <w:sz w:val="22"/>
          <w:szCs w:val="22"/>
          <w:lang w:eastAsia="ar-SA"/>
        </w:rPr>
        <w:t xml:space="preserve">     8</w:t>
      </w:r>
      <w:r w:rsidRPr="006960EE">
        <w:rPr>
          <w:sz w:val="22"/>
          <w:szCs w:val="22"/>
          <w:lang w:eastAsia="ar-SA"/>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6960EE" w:rsidRPr="006960EE" w:rsidRDefault="006960EE" w:rsidP="006960EE">
      <w:pPr>
        <w:widowControl w:val="0"/>
        <w:suppressAutoHyphens/>
        <w:adjustRightInd w:val="0"/>
        <w:ind w:left="-567"/>
        <w:jc w:val="both"/>
        <w:rPr>
          <w:sz w:val="22"/>
          <w:szCs w:val="22"/>
          <w:lang w:eastAsia="ar-SA"/>
        </w:rPr>
      </w:pPr>
      <w:r w:rsidRPr="006960EE">
        <w:rPr>
          <w:sz w:val="22"/>
          <w:szCs w:val="22"/>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960EE" w:rsidRDefault="006960EE" w:rsidP="006960EE">
      <w:pPr>
        <w:widowControl w:val="0"/>
        <w:suppressAutoHyphens/>
        <w:adjustRightInd w:val="0"/>
        <w:ind w:left="-567"/>
        <w:jc w:val="both"/>
        <w:rPr>
          <w:sz w:val="22"/>
          <w:szCs w:val="22"/>
          <w:lang w:eastAsia="ar-SA"/>
        </w:rPr>
      </w:pPr>
      <w:r w:rsidRPr="006960EE">
        <w:rPr>
          <w:sz w:val="22"/>
          <w:szCs w:val="22"/>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960EE" w:rsidRPr="006960EE" w:rsidRDefault="006960EE" w:rsidP="006960EE">
      <w:pPr>
        <w:widowControl w:val="0"/>
        <w:suppressAutoHyphens/>
        <w:adjustRightInd w:val="0"/>
        <w:ind w:left="-567"/>
        <w:jc w:val="both"/>
        <w:rPr>
          <w:sz w:val="22"/>
          <w:szCs w:val="22"/>
          <w:lang w:eastAsia="ar-SA"/>
        </w:rPr>
      </w:pPr>
      <w:r>
        <w:rPr>
          <w:sz w:val="22"/>
          <w:szCs w:val="22"/>
          <w:lang w:eastAsia="ar-SA"/>
        </w:rPr>
        <w:t>8.5.</w:t>
      </w:r>
      <w:r w:rsidRPr="006960EE">
        <w:rPr>
          <w:sz w:val="22"/>
          <w:szCs w:val="22"/>
          <w:lang w:eastAsia="ar-SA"/>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960EE" w:rsidRPr="006960EE" w:rsidRDefault="006960EE" w:rsidP="006960EE">
      <w:pPr>
        <w:suppressAutoHyphens/>
        <w:ind w:left="-567"/>
        <w:jc w:val="both"/>
        <w:outlineLvl w:val="1"/>
        <w:rPr>
          <w:sz w:val="22"/>
          <w:szCs w:val="22"/>
          <w:lang w:eastAsia="ar-SA"/>
        </w:rPr>
      </w:pPr>
      <w:r w:rsidRPr="006960EE">
        <w:rPr>
          <w:sz w:val="22"/>
          <w:szCs w:val="22"/>
          <w:lang w:eastAsia="ar-SA"/>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960EE" w:rsidRPr="006960EE" w:rsidRDefault="006960EE" w:rsidP="006960EE">
      <w:pPr>
        <w:suppressAutoHyphens/>
        <w:ind w:left="-567"/>
        <w:jc w:val="both"/>
        <w:rPr>
          <w:lang w:eastAsia="ar-SA"/>
        </w:rPr>
      </w:pPr>
    </w:p>
    <w:p w:rsidR="006960EE" w:rsidRPr="006960EE" w:rsidRDefault="006960EE" w:rsidP="006960EE">
      <w:pPr>
        <w:widowControl w:val="0"/>
        <w:autoSpaceDE w:val="0"/>
        <w:autoSpaceDN w:val="0"/>
        <w:adjustRightInd w:val="0"/>
        <w:ind w:firstLine="709"/>
        <w:jc w:val="center"/>
        <w:outlineLvl w:val="1"/>
        <w:rPr>
          <w:b/>
          <w:sz w:val="22"/>
          <w:szCs w:val="22"/>
        </w:rPr>
      </w:pPr>
      <w:r>
        <w:rPr>
          <w:b/>
          <w:sz w:val="22"/>
          <w:szCs w:val="22"/>
        </w:rPr>
        <w:t>9</w:t>
      </w:r>
      <w:r w:rsidRPr="006960EE">
        <w:rPr>
          <w:b/>
          <w:sz w:val="22"/>
          <w:szCs w:val="22"/>
        </w:rPr>
        <w:t>. Срок действия, порядок изменения Договора</w:t>
      </w:r>
    </w:p>
    <w:p w:rsidR="006960EE" w:rsidRDefault="006960EE" w:rsidP="006960EE">
      <w:pPr>
        <w:widowControl w:val="0"/>
        <w:tabs>
          <w:tab w:val="left" w:pos="1560"/>
        </w:tabs>
        <w:autoSpaceDE w:val="0"/>
        <w:autoSpaceDN w:val="0"/>
        <w:adjustRightInd w:val="0"/>
        <w:ind w:left="-567"/>
        <w:jc w:val="both"/>
        <w:rPr>
          <w:sz w:val="22"/>
          <w:szCs w:val="22"/>
        </w:rPr>
      </w:pPr>
      <w:bookmarkStart w:id="1" w:name="Par855"/>
      <w:bookmarkEnd w:id="1"/>
      <w:r>
        <w:rPr>
          <w:sz w:val="22"/>
          <w:szCs w:val="22"/>
        </w:rPr>
        <w:t>9</w:t>
      </w:r>
      <w:r w:rsidRPr="006960EE">
        <w:rPr>
          <w:sz w:val="22"/>
          <w:szCs w:val="22"/>
        </w:rPr>
        <w:t xml:space="preserve">.1. Договор вступает в силу с момента его подписания Сторонами и </w:t>
      </w:r>
      <w:r w:rsidRPr="008B751E">
        <w:rPr>
          <w:sz w:val="22"/>
          <w:szCs w:val="22"/>
        </w:rPr>
        <w:t>действует по «31» декабря 2021 года.</w:t>
      </w:r>
    </w:p>
    <w:p w:rsidR="006960EE" w:rsidRPr="006960EE" w:rsidRDefault="006960EE" w:rsidP="006960EE">
      <w:pPr>
        <w:widowControl w:val="0"/>
        <w:tabs>
          <w:tab w:val="left" w:pos="1560"/>
        </w:tabs>
        <w:autoSpaceDE w:val="0"/>
        <w:autoSpaceDN w:val="0"/>
        <w:adjustRightInd w:val="0"/>
        <w:ind w:left="-567"/>
        <w:jc w:val="both"/>
        <w:rPr>
          <w:sz w:val="22"/>
          <w:szCs w:val="22"/>
        </w:rPr>
      </w:pPr>
      <w:r>
        <w:rPr>
          <w:sz w:val="22"/>
          <w:szCs w:val="22"/>
        </w:rPr>
        <w:t>9</w:t>
      </w:r>
      <w:r w:rsidRPr="006960EE">
        <w:rPr>
          <w:sz w:val="22"/>
          <w:szCs w:val="22"/>
        </w:rPr>
        <w:t>.2. Окончание срока действия настоящего Договора не освобождает стороны от исполнения принятых на себя обязательств.</w:t>
      </w:r>
    </w:p>
    <w:p w:rsidR="006960EE" w:rsidRPr="006960EE" w:rsidRDefault="006960EE" w:rsidP="006960EE">
      <w:pPr>
        <w:widowControl w:val="0"/>
        <w:autoSpaceDE w:val="0"/>
        <w:autoSpaceDN w:val="0"/>
        <w:adjustRightInd w:val="0"/>
        <w:ind w:left="-567"/>
        <w:jc w:val="both"/>
        <w:rPr>
          <w:sz w:val="22"/>
          <w:szCs w:val="22"/>
        </w:rPr>
      </w:pPr>
      <w:bookmarkStart w:id="2" w:name="Par857"/>
      <w:bookmarkEnd w:id="2"/>
      <w:r>
        <w:rPr>
          <w:sz w:val="22"/>
          <w:szCs w:val="22"/>
        </w:rPr>
        <w:t>9</w:t>
      </w:r>
      <w:r w:rsidRPr="006960EE">
        <w:rPr>
          <w:sz w:val="22"/>
          <w:szCs w:val="22"/>
        </w:rPr>
        <w:t xml:space="preserve">.3.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6960EE" w:rsidRPr="006960EE" w:rsidRDefault="006960EE" w:rsidP="006960EE">
      <w:pPr>
        <w:widowControl w:val="0"/>
        <w:autoSpaceDE w:val="0"/>
        <w:autoSpaceDN w:val="0"/>
        <w:adjustRightInd w:val="0"/>
        <w:ind w:firstLine="680"/>
        <w:jc w:val="center"/>
        <w:outlineLvl w:val="1"/>
        <w:rPr>
          <w:b/>
          <w:sz w:val="22"/>
          <w:szCs w:val="22"/>
        </w:rPr>
      </w:pPr>
    </w:p>
    <w:p w:rsidR="006960EE" w:rsidRPr="006960EE" w:rsidRDefault="006960EE" w:rsidP="006960EE">
      <w:pPr>
        <w:widowControl w:val="0"/>
        <w:autoSpaceDE w:val="0"/>
        <w:autoSpaceDN w:val="0"/>
        <w:adjustRightInd w:val="0"/>
        <w:ind w:firstLine="680"/>
        <w:jc w:val="center"/>
        <w:outlineLvl w:val="1"/>
        <w:rPr>
          <w:b/>
          <w:sz w:val="22"/>
          <w:szCs w:val="22"/>
        </w:rPr>
      </w:pPr>
      <w:r>
        <w:rPr>
          <w:b/>
          <w:sz w:val="22"/>
          <w:szCs w:val="22"/>
        </w:rPr>
        <w:t>10</w:t>
      </w:r>
      <w:r w:rsidRPr="006960EE">
        <w:rPr>
          <w:b/>
          <w:sz w:val="22"/>
          <w:szCs w:val="22"/>
        </w:rPr>
        <w:t>. Прочие условия</w:t>
      </w:r>
    </w:p>
    <w:p w:rsidR="006960EE" w:rsidRPr="006960EE" w:rsidRDefault="006960EE" w:rsidP="006960EE">
      <w:pPr>
        <w:widowControl w:val="0"/>
        <w:autoSpaceDE w:val="0"/>
        <w:autoSpaceDN w:val="0"/>
        <w:adjustRightInd w:val="0"/>
        <w:ind w:left="-567"/>
        <w:jc w:val="both"/>
        <w:rPr>
          <w:sz w:val="22"/>
          <w:szCs w:val="22"/>
        </w:rPr>
      </w:pPr>
      <w:r>
        <w:rPr>
          <w:sz w:val="22"/>
          <w:szCs w:val="22"/>
        </w:rPr>
        <w:t>10</w:t>
      </w:r>
      <w:r w:rsidRPr="006960EE">
        <w:rPr>
          <w:sz w:val="22"/>
          <w:szCs w:val="22"/>
        </w:rPr>
        <w:t>.1.</w:t>
      </w:r>
      <w:r w:rsidRPr="006960EE">
        <w:rPr>
          <w:sz w:val="22"/>
          <w:szCs w:val="22"/>
        </w:rPr>
        <w:tab/>
        <w:t xml:space="preserve">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w:t>
      </w:r>
      <w:hyperlink r:id="rId9" w:anchor="Par869#Par869" w:history="1">
        <w:r w:rsidRPr="006960EE">
          <w:rPr>
            <w:sz w:val="22"/>
            <w:szCs w:val="22"/>
            <w:u w:val="single"/>
          </w:rPr>
          <w:t>разделе 1</w:t>
        </w:r>
      </w:hyperlink>
      <w:r w:rsidRPr="006960EE">
        <w:rPr>
          <w:sz w:val="22"/>
          <w:szCs w:val="22"/>
        </w:rPr>
        <w:t xml:space="preserve">1 настоящего Договора, или с использованием факсимильной связи, электронной почты с последующим представлением оригинала. </w:t>
      </w:r>
    </w:p>
    <w:p w:rsidR="006960EE" w:rsidRPr="006960EE" w:rsidRDefault="006960EE" w:rsidP="006960EE">
      <w:pPr>
        <w:widowControl w:val="0"/>
        <w:autoSpaceDE w:val="0"/>
        <w:autoSpaceDN w:val="0"/>
        <w:adjustRightInd w:val="0"/>
        <w:ind w:left="-567"/>
        <w:jc w:val="both"/>
        <w:rPr>
          <w:sz w:val="22"/>
          <w:szCs w:val="22"/>
        </w:rPr>
      </w:pPr>
      <w:r w:rsidRPr="006960EE">
        <w:rPr>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w:t>
      </w:r>
    </w:p>
    <w:p w:rsidR="006960EE" w:rsidRPr="006960EE" w:rsidRDefault="006960EE" w:rsidP="006960EE">
      <w:pPr>
        <w:widowControl w:val="0"/>
        <w:autoSpaceDE w:val="0"/>
        <w:autoSpaceDN w:val="0"/>
        <w:adjustRightInd w:val="0"/>
        <w:ind w:left="-567"/>
        <w:jc w:val="both"/>
        <w:rPr>
          <w:sz w:val="22"/>
          <w:szCs w:val="22"/>
        </w:rPr>
      </w:pPr>
      <w:r w:rsidRPr="006960EE">
        <w:rPr>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960EE" w:rsidRPr="006960EE" w:rsidRDefault="006960EE" w:rsidP="006960EE">
      <w:pPr>
        <w:widowControl w:val="0"/>
        <w:autoSpaceDE w:val="0"/>
        <w:autoSpaceDN w:val="0"/>
        <w:adjustRightInd w:val="0"/>
        <w:ind w:left="-567"/>
        <w:jc w:val="both"/>
        <w:rPr>
          <w:sz w:val="22"/>
          <w:szCs w:val="22"/>
        </w:rPr>
      </w:pPr>
      <w:r>
        <w:rPr>
          <w:sz w:val="22"/>
          <w:szCs w:val="22"/>
        </w:rPr>
        <w:t>10</w:t>
      </w:r>
      <w:r w:rsidRPr="006960EE">
        <w:rPr>
          <w:sz w:val="22"/>
          <w:szCs w:val="22"/>
        </w:rPr>
        <w:t>.2. Во всем, что не предусмотрено настоящим Договором, Стороны руководствуются законодательством Российской Федерации.</w:t>
      </w:r>
    </w:p>
    <w:p w:rsidR="006960EE" w:rsidRPr="006960EE" w:rsidRDefault="006960EE" w:rsidP="006960EE">
      <w:pPr>
        <w:widowControl w:val="0"/>
        <w:autoSpaceDE w:val="0"/>
        <w:autoSpaceDN w:val="0"/>
        <w:adjustRightInd w:val="0"/>
        <w:ind w:left="-567"/>
        <w:jc w:val="both"/>
        <w:rPr>
          <w:bCs/>
          <w:sz w:val="22"/>
          <w:szCs w:val="22"/>
        </w:rPr>
      </w:pPr>
      <w:r>
        <w:rPr>
          <w:sz w:val="22"/>
          <w:szCs w:val="22"/>
        </w:rPr>
        <w:t>10</w:t>
      </w:r>
      <w:r w:rsidRPr="006960EE">
        <w:rPr>
          <w:sz w:val="22"/>
          <w:szCs w:val="22"/>
        </w:rPr>
        <w:t xml:space="preserve">.3. </w:t>
      </w:r>
      <w:r w:rsidRPr="006960EE">
        <w:rPr>
          <w:bCs/>
          <w:sz w:val="22"/>
          <w:szCs w:val="22"/>
        </w:rPr>
        <w:t>Договор составлен в 2 (двух) экземплярах, имеющих одинаковую юридическую силу.</w:t>
      </w:r>
    </w:p>
    <w:p w:rsidR="006960EE" w:rsidRDefault="006960EE" w:rsidP="006960EE">
      <w:pPr>
        <w:widowControl w:val="0"/>
        <w:autoSpaceDE w:val="0"/>
        <w:autoSpaceDN w:val="0"/>
        <w:adjustRightInd w:val="0"/>
        <w:ind w:left="-567"/>
        <w:jc w:val="both"/>
        <w:rPr>
          <w:bCs/>
          <w:sz w:val="22"/>
          <w:szCs w:val="22"/>
        </w:rPr>
      </w:pPr>
    </w:p>
    <w:p w:rsidR="006960EE" w:rsidRPr="006960EE" w:rsidRDefault="006960EE" w:rsidP="006960EE">
      <w:pPr>
        <w:widowControl w:val="0"/>
        <w:autoSpaceDE w:val="0"/>
        <w:autoSpaceDN w:val="0"/>
        <w:adjustRightInd w:val="0"/>
        <w:ind w:left="-567"/>
        <w:jc w:val="both"/>
        <w:rPr>
          <w:bCs/>
          <w:sz w:val="22"/>
          <w:szCs w:val="22"/>
        </w:rPr>
      </w:pPr>
      <w:r>
        <w:rPr>
          <w:bCs/>
          <w:sz w:val="22"/>
          <w:szCs w:val="22"/>
        </w:rPr>
        <w:t>Приложение:</w:t>
      </w:r>
    </w:p>
    <w:p w:rsidR="006960EE" w:rsidRPr="006960EE" w:rsidRDefault="006960EE" w:rsidP="006960EE">
      <w:pPr>
        <w:suppressAutoHyphens/>
        <w:autoSpaceDE w:val="0"/>
        <w:autoSpaceDN w:val="0"/>
        <w:ind w:left="-142" w:hanging="425"/>
        <w:jc w:val="both"/>
        <w:rPr>
          <w:sz w:val="22"/>
          <w:szCs w:val="22"/>
          <w:lang w:eastAsia="en-US"/>
        </w:rPr>
      </w:pPr>
      <w:r w:rsidRPr="006960EE">
        <w:rPr>
          <w:sz w:val="22"/>
          <w:szCs w:val="22"/>
          <w:lang w:eastAsia="en-US"/>
        </w:rPr>
        <w:t>Приложение № 1 Сведения об объектах закупки</w:t>
      </w:r>
    </w:p>
    <w:p w:rsidR="006960EE" w:rsidRPr="006960EE" w:rsidRDefault="006960EE" w:rsidP="006960EE">
      <w:pPr>
        <w:suppressAutoHyphens/>
        <w:autoSpaceDE w:val="0"/>
        <w:autoSpaceDN w:val="0"/>
        <w:ind w:left="-142" w:hanging="425"/>
        <w:jc w:val="both"/>
        <w:rPr>
          <w:sz w:val="22"/>
          <w:szCs w:val="22"/>
          <w:lang w:eastAsia="en-US"/>
        </w:rPr>
      </w:pPr>
      <w:r w:rsidRPr="006960EE">
        <w:rPr>
          <w:sz w:val="22"/>
          <w:szCs w:val="22"/>
          <w:lang w:eastAsia="en-US"/>
        </w:rPr>
        <w:t>Приложение № 2 Сведения об обязательствах сторон и порядок оплаты</w:t>
      </w:r>
    </w:p>
    <w:p w:rsidR="006960EE" w:rsidRPr="006960EE" w:rsidRDefault="006960EE" w:rsidP="006960EE">
      <w:pPr>
        <w:suppressAutoHyphens/>
        <w:autoSpaceDE w:val="0"/>
        <w:autoSpaceDN w:val="0"/>
        <w:ind w:left="-142" w:hanging="425"/>
        <w:jc w:val="both"/>
        <w:rPr>
          <w:sz w:val="22"/>
          <w:szCs w:val="22"/>
          <w:lang w:eastAsia="en-US"/>
        </w:rPr>
      </w:pPr>
      <w:r w:rsidRPr="006960EE">
        <w:rPr>
          <w:sz w:val="22"/>
          <w:szCs w:val="22"/>
          <w:lang w:eastAsia="en-US"/>
        </w:rPr>
        <w:lastRenderedPageBreak/>
        <w:t xml:space="preserve">Приложение № 3 Перечень электронных документов, которыми обмениваются стороны при </w:t>
      </w:r>
    </w:p>
    <w:p w:rsidR="006960EE" w:rsidRPr="006960EE" w:rsidRDefault="006960EE" w:rsidP="006960EE">
      <w:pPr>
        <w:suppressAutoHyphens/>
        <w:autoSpaceDE w:val="0"/>
        <w:autoSpaceDN w:val="0"/>
        <w:ind w:left="-142" w:hanging="425"/>
        <w:jc w:val="both"/>
        <w:rPr>
          <w:sz w:val="22"/>
          <w:szCs w:val="22"/>
          <w:lang w:eastAsia="en-US"/>
        </w:rPr>
      </w:pPr>
      <w:r w:rsidRPr="006960EE">
        <w:rPr>
          <w:sz w:val="22"/>
          <w:szCs w:val="22"/>
          <w:lang w:eastAsia="en-US"/>
        </w:rPr>
        <w:t>исполнении договора</w:t>
      </w:r>
    </w:p>
    <w:p w:rsidR="006960EE" w:rsidRDefault="006960EE" w:rsidP="006960EE">
      <w:pPr>
        <w:suppressAutoHyphens/>
        <w:autoSpaceDE w:val="0"/>
        <w:autoSpaceDN w:val="0"/>
        <w:ind w:left="-142" w:hanging="425"/>
        <w:jc w:val="both"/>
        <w:rPr>
          <w:sz w:val="22"/>
          <w:szCs w:val="22"/>
          <w:lang w:eastAsia="en-US"/>
        </w:rPr>
      </w:pPr>
      <w:r w:rsidRPr="006960EE">
        <w:rPr>
          <w:sz w:val="22"/>
          <w:szCs w:val="22"/>
          <w:lang w:eastAsia="en-US"/>
        </w:rPr>
        <w:t>Приложение № 4 Регламент электронного документооборота</w:t>
      </w:r>
    </w:p>
    <w:p w:rsidR="006960EE" w:rsidRDefault="006960EE" w:rsidP="006960EE">
      <w:pPr>
        <w:suppressAutoHyphens/>
        <w:autoSpaceDE w:val="0"/>
        <w:autoSpaceDN w:val="0"/>
        <w:ind w:left="-142" w:hanging="425"/>
        <w:jc w:val="both"/>
        <w:rPr>
          <w:sz w:val="22"/>
          <w:szCs w:val="22"/>
          <w:lang w:eastAsia="en-US"/>
        </w:rPr>
      </w:pPr>
      <w:r>
        <w:rPr>
          <w:sz w:val="22"/>
          <w:szCs w:val="22"/>
          <w:lang w:eastAsia="en-US"/>
        </w:rPr>
        <w:t>Приложение № 5 Техническое задание</w:t>
      </w:r>
    </w:p>
    <w:p w:rsidR="006960EE" w:rsidRDefault="006960EE" w:rsidP="006960EE">
      <w:pPr>
        <w:suppressAutoHyphens/>
        <w:autoSpaceDE w:val="0"/>
        <w:autoSpaceDN w:val="0"/>
        <w:ind w:left="-142" w:hanging="425"/>
        <w:jc w:val="both"/>
        <w:rPr>
          <w:sz w:val="22"/>
          <w:szCs w:val="22"/>
          <w:lang w:eastAsia="en-US"/>
        </w:rPr>
      </w:pPr>
      <w:r>
        <w:rPr>
          <w:sz w:val="22"/>
          <w:szCs w:val="22"/>
          <w:lang w:eastAsia="en-US"/>
        </w:rPr>
        <w:t>Приложение № 6 Смета</w:t>
      </w:r>
    </w:p>
    <w:p w:rsidR="006960EE" w:rsidRPr="006960EE" w:rsidRDefault="006960EE" w:rsidP="006960EE">
      <w:pPr>
        <w:suppressAutoHyphens/>
        <w:autoSpaceDE w:val="0"/>
        <w:autoSpaceDN w:val="0"/>
        <w:ind w:left="-142" w:hanging="425"/>
        <w:jc w:val="both"/>
        <w:rPr>
          <w:sz w:val="22"/>
          <w:szCs w:val="22"/>
          <w:lang w:eastAsia="en-US"/>
        </w:rPr>
      </w:pPr>
      <w:bookmarkStart w:id="3" w:name="_GoBack"/>
      <w:bookmarkEnd w:id="3"/>
    </w:p>
    <w:p w:rsidR="00962770" w:rsidRDefault="006960EE" w:rsidP="006960EE">
      <w:pPr>
        <w:jc w:val="center"/>
        <w:rPr>
          <w:b/>
        </w:rPr>
      </w:pPr>
      <w:r w:rsidRPr="006960EE">
        <w:rPr>
          <w:b/>
        </w:rPr>
        <w:t>11. Подписи и реквизиты сторон</w:t>
      </w:r>
      <w:r>
        <w:rPr>
          <w:b/>
        </w:rPr>
        <w:t xml:space="preserve"> </w:t>
      </w:r>
    </w:p>
    <w:p w:rsidR="006960EE" w:rsidRDefault="006960EE" w:rsidP="006960EE">
      <w:pPr>
        <w:jc w:val="center"/>
        <w:rPr>
          <w: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3"/>
        <w:gridCol w:w="4258"/>
      </w:tblGrid>
      <w:tr w:rsidR="006960EE" w:rsidTr="00541EB3">
        <w:tc>
          <w:tcPr>
            <w:tcW w:w="4672" w:type="dxa"/>
          </w:tcPr>
          <w:p w:rsidR="006960EE" w:rsidRDefault="006960EE" w:rsidP="006960EE">
            <w:pPr>
              <w:jc w:val="center"/>
              <w:rPr>
                <w:b/>
              </w:rPr>
            </w:pPr>
            <w:r>
              <w:rPr>
                <w:b/>
              </w:rPr>
              <w:t>Заказчик:</w:t>
            </w:r>
          </w:p>
          <w:p w:rsidR="006960EE" w:rsidRDefault="006960EE" w:rsidP="008B751E">
            <w:pPr>
              <w:rPr>
                <w:b/>
              </w:rPr>
            </w:pPr>
            <w:r>
              <w:rPr>
                <w:b/>
              </w:rP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rsidR="00541EB3" w:rsidRDefault="00541EB3" w:rsidP="006960EE">
            <w:pPr>
              <w:jc w:val="center"/>
              <w:rPr>
                <w:b/>
              </w:rPr>
            </w:pPr>
          </w:p>
          <w:tbl>
            <w:tblPr>
              <w:tblW w:w="5097" w:type="dxa"/>
              <w:tblLook w:val="0000" w:firstRow="0" w:lastRow="0" w:firstColumn="0" w:lastColumn="0" w:noHBand="0" w:noVBand="0"/>
            </w:tblPr>
            <w:tblGrid>
              <w:gridCol w:w="5097"/>
            </w:tblGrid>
            <w:tr w:rsidR="00541EB3" w:rsidRPr="00320C84" w:rsidTr="00541EB3">
              <w:tc>
                <w:tcPr>
                  <w:tcW w:w="5097" w:type="dxa"/>
                </w:tcPr>
                <w:p w:rsidR="00541EB3" w:rsidRPr="00320C84" w:rsidRDefault="00541EB3" w:rsidP="00541EB3">
                  <w:pPr>
                    <w:spacing w:line="240" w:lineRule="atLeast"/>
                    <w:rPr>
                      <w:rFonts w:eastAsia="Calibri"/>
                      <w:sz w:val="22"/>
                      <w:szCs w:val="22"/>
                    </w:rPr>
                  </w:pPr>
                  <w:r w:rsidRPr="00320C84">
                    <w:rPr>
                      <w:b/>
                      <w:spacing w:val="-6"/>
                      <w:sz w:val="22"/>
                      <w:szCs w:val="22"/>
                    </w:rPr>
                    <w:t>Почтовый адрес:</w:t>
                  </w:r>
                  <w:r w:rsidRPr="00320C84">
                    <w:rPr>
                      <w:rFonts w:eastAsia="Calibri"/>
                      <w:sz w:val="22"/>
                      <w:szCs w:val="22"/>
                    </w:rPr>
                    <w:t xml:space="preserve"> </w:t>
                  </w:r>
                </w:p>
                <w:p w:rsidR="00541EB3" w:rsidRDefault="00541EB3" w:rsidP="00541EB3">
                  <w:pPr>
                    <w:spacing w:line="240" w:lineRule="atLeast"/>
                    <w:rPr>
                      <w:rFonts w:ascii="Calibri" w:eastAsia="Calibri" w:hAnsi="Calibri"/>
                      <w:sz w:val="22"/>
                      <w:szCs w:val="22"/>
                    </w:rPr>
                  </w:pPr>
                  <w:r w:rsidRPr="00320C84">
                    <w:rPr>
                      <w:rFonts w:eastAsia="Calibri"/>
                      <w:sz w:val="22"/>
                      <w:szCs w:val="22"/>
                    </w:rPr>
                    <w:t xml:space="preserve">142326, Московская область, </w:t>
                  </w:r>
                  <w:r>
                    <w:rPr>
                      <w:rFonts w:eastAsia="Calibri"/>
                      <w:sz w:val="22"/>
                      <w:szCs w:val="22"/>
                    </w:rPr>
                    <w:t>г.о. Чехов</w:t>
                  </w:r>
                  <w:r w:rsidRPr="00320C84">
                    <w:rPr>
                      <w:rFonts w:eastAsia="Calibri"/>
                      <w:sz w:val="22"/>
                      <w:szCs w:val="22"/>
                    </w:rPr>
                    <w:t>, село Мелихово,</w:t>
                  </w:r>
                  <w:r w:rsidRPr="00320C84">
                    <w:rPr>
                      <w:rFonts w:ascii="Calibri" w:eastAsia="Calibri" w:hAnsi="Calibri"/>
                      <w:sz w:val="22"/>
                      <w:szCs w:val="22"/>
                    </w:rPr>
                    <w:t xml:space="preserve"> </w:t>
                  </w:r>
                </w:p>
                <w:p w:rsidR="00541EB3" w:rsidRPr="00320C84" w:rsidRDefault="00541EB3" w:rsidP="00541EB3">
                  <w:pPr>
                    <w:spacing w:line="240" w:lineRule="atLeast"/>
                    <w:rPr>
                      <w:rFonts w:eastAsia="Calibri"/>
                      <w:sz w:val="22"/>
                      <w:szCs w:val="22"/>
                    </w:rPr>
                  </w:pPr>
                  <w:r w:rsidRPr="00320C84">
                    <w:rPr>
                      <w:rFonts w:eastAsia="Calibri"/>
                      <w:sz w:val="22"/>
                      <w:szCs w:val="22"/>
                    </w:rPr>
                    <w:t>Территория Музей-заповедник А.П. Чехова, д.1</w:t>
                  </w:r>
                </w:p>
                <w:p w:rsidR="00541EB3" w:rsidRPr="00320C84" w:rsidRDefault="00541EB3" w:rsidP="00541EB3">
                  <w:pPr>
                    <w:spacing w:line="240" w:lineRule="atLeast"/>
                    <w:rPr>
                      <w:b/>
                      <w:spacing w:val="-6"/>
                      <w:sz w:val="22"/>
                      <w:szCs w:val="22"/>
                    </w:rPr>
                  </w:pPr>
                  <w:r w:rsidRPr="00320C84">
                    <w:rPr>
                      <w:b/>
                      <w:spacing w:val="-6"/>
                      <w:sz w:val="22"/>
                      <w:szCs w:val="22"/>
                    </w:rPr>
                    <w:t xml:space="preserve">Место нахождения: </w:t>
                  </w:r>
                </w:p>
                <w:p w:rsidR="00541EB3" w:rsidRDefault="00541EB3" w:rsidP="00541EB3">
                  <w:pPr>
                    <w:spacing w:line="240" w:lineRule="atLeast"/>
                    <w:rPr>
                      <w:rFonts w:eastAsia="Calibri"/>
                      <w:sz w:val="22"/>
                      <w:szCs w:val="22"/>
                    </w:rPr>
                  </w:pPr>
                  <w:r w:rsidRPr="00320C84">
                    <w:rPr>
                      <w:rFonts w:eastAsia="Calibri"/>
                      <w:sz w:val="22"/>
                      <w:szCs w:val="22"/>
                    </w:rPr>
                    <w:t xml:space="preserve">Московская область, </w:t>
                  </w:r>
                  <w:r>
                    <w:rPr>
                      <w:rFonts w:eastAsia="Calibri"/>
                      <w:sz w:val="22"/>
                      <w:szCs w:val="22"/>
                    </w:rPr>
                    <w:t>г.о. Чехов</w:t>
                  </w:r>
                  <w:r w:rsidRPr="00320C84">
                    <w:rPr>
                      <w:rFonts w:eastAsia="Calibri"/>
                      <w:sz w:val="22"/>
                      <w:szCs w:val="22"/>
                    </w:rPr>
                    <w:t>, село Мелихово,</w:t>
                  </w:r>
                </w:p>
                <w:p w:rsidR="00541EB3" w:rsidRPr="008B751E" w:rsidRDefault="00541EB3" w:rsidP="00541EB3">
                  <w:pPr>
                    <w:spacing w:line="240" w:lineRule="atLeast"/>
                    <w:rPr>
                      <w:rFonts w:eastAsia="Calibri"/>
                      <w:sz w:val="22"/>
                      <w:szCs w:val="22"/>
                    </w:rPr>
                  </w:pPr>
                  <w:r w:rsidRPr="00320C84">
                    <w:rPr>
                      <w:rFonts w:eastAsia="Calibri"/>
                      <w:sz w:val="22"/>
                      <w:szCs w:val="22"/>
                    </w:rPr>
                    <w:t xml:space="preserve"> Территория Музей-заповедник </w:t>
                  </w:r>
                  <w:r>
                    <w:rPr>
                      <w:rFonts w:eastAsia="Calibri"/>
                      <w:sz w:val="22"/>
                      <w:szCs w:val="22"/>
                    </w:rPr>
                    <w:t>А.П. Чехова</w:t>
                  </w:r>
                </w:p>
              </w:tc>
            </w:tr>
            <w:tr w:rsidR="00541EB3" w:rsidRPr="00320C84" w:rsidTr="00774578">
              <w:tc>
                <w:tcPr>
                  <w:tcW w:w="5097" w:type="dxa"/>
                </w:tcPr>
                <w:p w:rsidR="00541EB3" w:rsidRPr="00320C84" w:rsidRDefault="00541EB3" w:rsidP="00541EB3">
                  <w:pPr>
                    <w:spacing w:line="240" w:lineRule="atLeast"/>
                    <w:rPr>
                      <w:sz w:val="22"/>
                      <w:szCs w:val="22"/>
                    </w:rPr>
                  </w:pPr>
                  <w:r w:rsidRPr="00320C84">
                    <w:rPr>
                      <w:b/>
                      <w:sz w:val="22"/>
                      <w:szCs w:val="22"/>
                    </w:rPr>
                    <w:t>Реквизиты:</w:t>
                  </w:r>
                </w:p>
                <w:p w:rsidR="00541EB3" w:rsidRPr="00320C84" w:rsidRDefault="00541EB3" w:rsidP="00541EB3">
                  <w:pPr>
                    <w:shd w:val="clear" w:color="auto" w:fill="FFFFFF"/>
                    <w:spacing w:line="240" w:lineRule="atLeast"/>
                    <w:ind w:right="38"/>
                    <w:rPr>
                      <w:sz w:val="22"/>
                      <w:szCs w:val="22"/>
                    </w:rPr>
                  </w:pPr>
                  <w:r w:rsidRPr="00320C84">
                    <w:rPr>
                      <w:sz w:val="22"/>
                      <w:szCs w:val="22"/>
                    </w:rPr>
                    <w:t xml:space="preserve">ИНН 5048050619, КПП 504801001, </w:t>
                  </w:r>
                </w:p>
                <w:p w:rsidR="00541EB3" w:rsidRPr="00320C84" w:rsidRDefault="00541EB3" w:rsidP="00541EB3">
                  <w:pPr>
                    <w:shd w:val="clear" w:color="auto" w:fill="FFFFFF"/>
                    <w:spacing w:line="240" w:lineRule="atLeast"/>
                    <w:ind w:right="38"/>
                    <w:rPr>
                      <w:sz w:val="22"/>
                      <w:szCs w:val="22"/>
                    </w:rPr>
                  </w:pPr>
                  <w:r w:rsidRPr="00320C84">
                    <w:rPr>
                      <w:sz w:val="22"/>
                      <w:szCs w:val="22"/>
                    </w:rPr>
                    <w:t xml:space="preserve">ОГРН   1025006398691, ОКВЭД 91.02, </w:t>
                  </w:r>
                </w:p>
                <w:p w:rsidR="00541EB3" w:rsidRPr="00320C84" w:rsidRDefault="00541EB3" w:rsidP="00541EB3">
                  <w:pPr>
                    <w:shd w:val="clear" w:color="auto" w:fill="FFFFFF"/>
                    <w:spacing w:line="240" w:lineRule="atLeast"/>
                    <w:ind w:right="38"/>
                    <w:rPr>
                      <w:sz w:val="22"/>
                      <w:szCs w:val="22"/>
                    </w:rPr>
                  </w:pPr>
                  <w:r w:rsidRPr="00320C84">
                    <w:rPr>
                      <w:sz w:val="22"/>
                      <w:szCs w:val="22"/>
                    </w:rPr>
                    <w:t xml:space="preserve">ОКТМО 46784000, ОКПО    33026227        </w:t>
                  </w:r>
                </w:p>
                <w:p w:rsidR="00541EB3" w:rsidRPr="00320C84" w:rsidRDefault="00541EB3" w:rsidP="00541EB3">
                  <w:pPr>
                    <w:shd w:val="clear" w:color="auto" w:fill="FFFFFF"/>
                    <w:spacing w:line="240" w:lineRule="atLeast"/>
                    <w:rPr>
                      <w:b/>
                      <w:sz w:val="22"/>
                      <w:szCs w:val="22"/>
                    </w:rPr>
                  </w:pPr>
                  <w:r w:rsidRPr="00320C84">
                    <w:rPr>
                      <w:b/>
                      <w:sz w:val="22"/>
                      <w:szCs w:val="22"/>
                    </w:rPr>
                    <w:t xml:space="preserve">Банковские реквизиты: </w:t>
                  </w:r>
                </w:p>
                <w:p w:rsidR="00541EB3" w:rsidRPr="00320C84" w:rsidRDefault="00541EB3" w:rsidP="00541EB3">
                  <w:pPr>
                    <w:shd w:val="clear" w:color="auto" w:fill="FFFFFF"/>
                    <w:spacing w:line="240" w:lineRule="atLeast"/>
                    <w:rPr>
                      <w:sz w:val="22"/>
                      <w:szCs w:val="22"/>
                    </w:rPr>
                  </w:pPr>
                  <w:r w:rsidRPr="00320C84">
                    <w:rPr>
                      <w:sz w:val="22"/>
                      <w:szCs w:val="22"/>
                    </w:rPr>
                    <w:t>МЭФ Московской области</w:t>
                  </w:r>
                </w:p>
                <w:p w:rsidR="00541EB3" w:rsidRPr="00320C84" w:rsidRDefault="00541EB3" w:rsidP="00541EB3">
                  <w:pPr>
                    <w:shd w:val="clear" w:color="auto" w:fill="FFFFFF"/>
                    <w:spacing w:line="240" w:lineRule="atLeast"/>
                    <w:rPr>
                      <w:sz w:val="22"/>
                      <w:szCs w:val="22"/>
                    </w:rPr>
                  </w:pPr>
                  <w:r w:rsidRPr="00320C84">
                    <w:rPr>
                      <w:sz w:val="22"/>
                      <w:szCs w:val="22"/>
                    </w:rPr>
                    <w:t xml:space="preserve">(Музей-заповедник А.П. Чехова «Мелихово»       </w:t>
                  </w:r>
                </w:p>
                <w:p w:rsidR="00541EB3" w:rsidRPr="00320C84" w:rsidRDefault="00541EB3" w:rsidP="00541EB3">
                  <w:pPr>
                    <w:shd w:val="clear" w:color="auto" w:fill="FFFFFF"/>
                    <w:spacing w:line="240" w:lineRule="atLeast"/>
                    <w:rPr>
                      <w:sz w:val="22"/>
                      <w:szCs w:val="22"/>
                    </w:rPr>
                  </w:pPr>
                  <w:r w:rsidRPr="00320C84">
                    <w:rPr>
                      <w:sz w:val="22"/>
                      <w:szCs w:val="22"/>
                    </w:rPr>
                    <w:t>л\с 3</w:t>
                  </w:r>
                  <w:r w:rsidR="007109FA">
                    <w:rPr>
                      <w:sz w:val="22"/>
                      <w:szCs w:val="22"/>
                    </w:rPr>
                    <w:t>1</w:t>
                  </w:r>
                  <w:r w:rsidRPr="00320C84">
                    <w:rPr>
                      <w:sz w:val="22"/>
                      <w:szCs w:val="22"/>
                    </w:rPr>
                    <w:t xml:space="preserve">018D06660) </w:t>
                  </w:r>
                </w:p>
                <w:p w:rsidR="00541EB3" w:rsidRPr="00320C84" w:rsidRDefault="00541EB3" w:rsidP="00541EB3">
                  <w:pPr>
                    <w:shd w:val="clear" w:color="auto" w:fill="FFFFFF"/>
                    <w:spacing w:line="240" w:lineRule="atLeast"/>
                    <w:rPr>
                      <w:sz w:val="22"/>
                      <w:szCs w:val="22"/>
                    </w:rPr>
                  </w:pPr>
                  <w:r w:rsidRPr="00320C84">
                    <w:rPr>
                      <w:sz w:val="22"/>
                      <w:szCs w:val="22"/>
                    </w:rPr>
                    <w:t>ГУ Банка России по ЦФО// УФК по Московской области, г. Москва</w:t>
                  </w:r>
                </w:p>
                <w:p w:rsidR="00541EB3" w:rsidRPr="00320C84" w:rsidRDefault="00541EB3" w:rsidP="00541EB3">
                  <w:pPr>
                    <w:shd w:val="clear" w:color="auto" w:fill="FFFFFF"/>
                    <w:spacing w:line="240" w:lineRule="atLeast"/>
                    <w:rPr>
                      <w:sz w:val="22"/>
                      <w:szCs w:val="22"/>
                    </w:rPr>
                  </w:pPr>
                  <w:r w:rsidRPr="00320C84">
                    <w:rPr>
                      <w:sz w:val="22"/>
                      <w:szCs w:val="22"/>
                    </w:rPr>
                    <w:t>р\с 032 246 434 600 000 04800</w:t>
                  </w:r>
                </w:p>
                <w:p w:rsidR="00541EB3" w:rsidRPr="00320C84" w:rsidRDefault="00541EB3" w:rsidP="00541EB3">
                  <w:pPr>
                    <w:shd w:val="clear" w:color="auto" w:fill="FFFFFF"/>
                    <w:spacing w:line="240" w:lineRule="atLeast"/>
                    <w:rPr>
                      <w:sz w:val="22"/>
                      <w:szCs w:val="22"/>
                    </w:rPr>
                  </w:pPr>
                  <w:r w:rsidRPr="00320C84">
                    <w:rPr>
                      <w:sz w:val="22"/>
                      <w:szCs w:val="22"/>
                    </w:rPr>
                    <w:t>БИК 0</w:t>
                  </w:r>
                  <w:r>
                    <w:rPr>
                      <w:sz w:val="22"/>
                      <w:szCs w:val="22"/>
                    </w:rPr>
                    <w:t>0</w:t>
                  </w:r>
                  <w:r w:rsidRPr="00320C84">
                    <w:rPr>
                      <w:sz w:val="22"/>
                      <w:szCs w:val="22"/>
                    </w:rPr>
                    <w:t>4525987</w:t>
                  </w:r>
                </w:p>
                <w:p w:rsidR="00541EB3" w:rsidRPr="00320C84" w:rsidRDefault="00541EB3" w:rsidP="00541EB3">
                  <w:pPr>
                    <w:shd w:val="clear" w:color="auto" w:fill="FFFFFF"/>
                    <w:spacing w:line="240" w:lineRule="atLeast"/>
                    <w:rPr>
                      <w:sz w:val="22"/>
                      <w:szCs w:val="22"/>
                    </w:rPr>
                  </w:pPr>
                  <w:r w:rsidRPr="00320C84">
                    <w:rPr>
                      <w:sz w:val="22"/>
                      <w:szCs w:val="22"/>
                    </w:rPr>
                    <w:t>к/с 401 028 108 453 700 00004</w:t>
                  </w:r>
                </w:p>
                <w:p w:rsidR="00541EB3" w:rsidRPr="00320C84" w:rsidRDefault="00541EB3" w:rsidP="00541EB3">
                  <w:pPr>
                    <w:spacing w:line="240" w:lineRule="atLeast"/>
                    <w:rPr>
                      <w:sz w:val="22"/>
                      <w:szCs w:val="22"/>
                    </w:rPr>
                  </w:pPr>
                  <w:r w:rsidRPr="00320C84">
                    <w:rPr>
                      <w:color w:val="000000"/>
                      <w:sz w:val="22"/>
                      <w:szCs w:val="22"/>
                    </w:rPr>
                    <w:t>Тел./факс 8 (49672) 7-62-56</w:t>
                  </w:r>
                  <w:r w:rsidRPr="00320C84">
                    <w:rPr>
                      <w:sz w:val="22"/>
                      <w:szCs w:val="22"/>
                    </w:rPr>
                    <w:t xml:space="preserve"> </w:t>
                  </w:r>
                </w:p>
                <w:p w:rsidR="00541EB3" w:rsidRPr="007109FA" w:rsidRDefault="00541EB3" w:rsidP="00541EB3">
                  <w:pPr>
                    <w:spacing w:line="240" w:lineRule="atLeast"/>
                    <w:rPr>
                      <w:sz w:val="22"/>
                      <w:szCs w:val="22"/>
                    </w:rPr>
                  </w:pPr>
                  <w:r w:rsidRPr="00320C84">
                    <w:rPr>
                      <w:sz w:val="22"/>
                      <w:szCs w:val="22"/>
                    </w:rPr>
                    <w:t>е-</w:t>
                  </w:r>
                  <w:proofErr w:type="spellStart"/>
                  <w:r w:rsidRPr="00320C84">
                    <w:rPr>
                      <w:sz w:val="22"/>
                      <w:szCs w:val="22"/>
                      <w:lang w:val="en-US"/>
                    </w:rPr>
                    <w:t>maiI</w:t>
                  </w:r>
                  <w:proofErr w:type="spellEnd"/>
                  <w:r w:rsidRPr="00320C84">
                    <w:rPr>
                      <w:sz w:val="22"/>
                      <w:szCs w:val="22"/>
                    </w:rPr>
                    <w:t xml:space="preserve">: </w:t>
                  </w:r>
                  <w:hyperlink r:id="rId10" w:history="1">
                    <w:r w:rsidRPr="00DC58C2">
                      <w:rPr>
                        <w:rStyle w:val="a6"/>
                        <w:sz w:val="22"/>
                        <w:szCs w:val="22"/>
                        <w:lang w:val="en-US"/>
                      </w:rPr>
                      <w:t>melikhovo</w:t>
                    </w:r>
                    <w:r w:rsidRPr="00DC58C2">
                      <w:rPr>
                        <w:rStyle w:val="a6"/>
                        <w:sz w:val="22"/>
                        <w:szCs w:val="22"/>
                      </w:rPr>
                      <w:t>@</w:t>
                    </w:r>
                    <w:r w:rsidRPr="00DC58C2">
                      <w:rPr>
                        <w:rStyle w:val="a6"/>
                        <w:sz w:val="22"/>
                        <w:szCs w:val="22"/>
                        <w:lang w:val="en-US"/>
                      </w:rPr>
                      <w:t>mail</w:t>
                    </w:r>
                    <w:r w:rsidRPr="00DC58C2">
                      <w:rPr>
                        <w:rStyle w:val="a6"/>
                        <w:sz w:val="22"/>
                        <w:szCs w:val="22"/>
                      </w:rPr>
                      <w:t>.</w:t>
                    </w:r>
                    <w:r w:rsidRPr="00DC58C2">
                      <w:rPr>
                        <w:rStyle w:val="a6"/>
                        <w:sz w:val="22"/>
                        <w:szCs w:val="22"/>
                        <w:lang w:val="en-US"/>
                      </w:rPr>
                      <w:t>ru</w:t>
                    </w:r>
                  </w:hyperlink>
                </w:p>
                <w:p w:rsidR="00541EB3" w:rsidRPr="007109FA" w:rsidRDefault="00541EB3" w:rsidP="00541EB3">
                  <w:pPr>
                    <w:spacing w:line="240" w:lineRule="atLeast"/>
                    <w:rPr>
                      <w:sz w:val="22"/>
                      <w:szCs w:val="22"/>
                    </w:rPr>
                  </w:pPr>
                </w:p>
                <w:p w:rsidR="00541EB3" w:rsidRPr="007109FA" w:rsidRDefault="00541EB3" w:rsidP="00541EB3">
                  <w:pPr>
                    <w:spacing w:line="240" w:lineRule="atLeast"/>
                    <w:rPr>
                      <w:sz w:val="22"/>
                      <w:szCs w:val="22"/>
                    </w:rPr>
                  </w:pPr>
                </w:p>
                <w:p w:rsidR="00541EB3" w:rsidRDefault="00541EB3" w:rsidP="00541EB3">
                  <w:pPr>
                    <w:spacing w:line="240" w:lineRule="atLeast"/>
                    <w:rPr>
                      <w:sz w:val="22"/>
                      <w:szCs w:val="22"/>
                    </w:rPr>
                  </w:pPr>
                  <w:r>
                    <w:rPr>
                      <w:sz w:val="22"/>
                      <w:szCs w:val="22"/>
                    </w:rPr>
                    <w:t>Генеральный директор</w:t>
                  </w:r>
                </w:p>
                <w:p w:rsidR="00541EB3" w:rsidRDefault="00541EB3" w:rsidP="00541EB3">
                  <w:pPr>
                    <w:spacing w:line="240" w:lineRule="atLeast"/>
                    <w:rPr>
                      <w:sz w:val="22"/>
                      <w:szCs w:val="22"/>
                    </w:rPr>
                  </w:pPr>
                </w:p>
                <w:p w:rsidR="00541EB3" w:rsidRDefault="00541EB3" w:rsidP="00541EB3">
                  <w:pPr>
                    <w:spacing w:line="240" w:lineRule="atLeast"/>
                    <w:rPr>
                      <w:sz w:val="22"/>
                      <w:szCs w:val="22"/>
                    </w:rPr>
                  </w:pPr>
                </w:p>
                <w:p w:rsidR="00541EB3" w:rsidRPr="00541EB3" w:rsidRDefault="00541EB3" w:rsidP="00541EB3">
                  <w:pPr>
                    <w:spacing w:line="240" w:lineRule="atLeast"/>
                    <w:rPr>
                      <w:sz w:val="22"/>
                      <w:szCs w:val="22"/>
                    </w:rPr>
                  </w:pPr>
                  <w:r>
                    <w:rPr>
                      <w:sz w:val="22"/>
                      <w:szCs w:val="22"/>
                    </w:rPr>
                    <w:t>____________________Бобков К.В.</w:t>
                  </w:r>
                </w:p>
                <w:p w:rsidR="00541EB3" w:rsidRPr="00320C84" w:rsidRDefault="00541EB3" w:rsidP="00541EB3">
                  <w:pPr>
                    <w:spacing w:line="240" w:lineRule="atLeast"/>
                    <w:rPr>
                      <w:sz w:val="22"/>
                      <w:szCs w:val="22"/>
                    </w:rPr>
                  </w:pPr>
                </w:p>
              </w:tc>
            </w:tr>
          </w:tbl>
          <w:p w:rsidR="00541EB3" w:rsidRDefault="00541EB3" w:rsidP="006960EE">
            <w:pPr>
              <w:jc w:val="center"/>
              <w:rPr>
                <w:b/>
              </w:rPr>
            </w:pPr>
          </w:p>
          <w:p w:rsidR="00541EB3" w:rsidRDefault="00541EB3" w:rsidP="006960EE">
            <w:pPr>
              <w:jc w:val="center"/>
              <w:rPr>
                <w:b/>
              </w:rPr>
            </w:pPr>
          </w:p>
          <w:p w:rsidR="006960EE" w:rsidRDefault="006960EE" w:rsidP="006960EE">
            <w:pPr>
              <w:jc w:val="center"/>
              <w:rPr>
                <w:b/>
              </w:rPr>
            </w:pPr>
          </w:p>
        </w:tc>
        <w:tc>
          <w:tcPr>
            <w:tcW w:w="4673" w:type="dxa"/>
          </w:tcPr>
          <w:p w:rsidR="006960EE" w:rsidRDefault="006960EE" w:rsidP="006960EE">
            <w:pPr>
              <w:jc w:val="center"/>
              <w:rPr>
                <w:b/>
              </w:rPr>
            </w:pPr>
            <w:r>
              <w:rPr>
                <w:b/>
              </w:rPr>
              <w:t>Исполнитель:</w:t>
            </w:r>
          </w:p>
        </w:tc>
      </w:tr>
    </w:tbl>
    <w:p w:rsidR="006960EE" w:rsidRPr="006960EE" w:rsidRDefault="006960EE" w:rsidP="006960EE">
      <w:pPr>
        <w:jc w:val="center"/>
        <w:rPr>
          <w:b/>
        </w:rPr>
      </w:pPr>
    </w:p>
    <w:sectPr w:rsidR="006960EE" w:rsidRPr="00696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3F47"/>
    <w:multiLevelType w:val="multilevel"/>
    <w:tmpl w:val="A7888EF2"/>
    <w:lvl w:ilvl="0">
      <w:start w:val="10"/>
      <w:numFmt w:val="decimal"/>
      <w:lvlText w:val="%1."/>
      <w:lvlJc w:val="left"/>
      <w:pPr>
        <w:ind w:left="720" w:hanging="360"/>
      </w:pPr>
      <w:rPr>
        <w:rFonts w:hint="default"/>
      </w:rPr>
    </w:lvl>
    <w:lvl w:ilvl="1">
      <w:start w:val="5"/>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D1C7800"/>
    <w:multiLevelType w:val="hybridMultilevel"/>
    <w:tmpl w:val="96ACD930"/>
    <w:lvl w:ilvl="0" w:tplc="AD96D8EC">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06"/>
    <w:rsid w:val="00057E88"/>
    <w:rsid w:val="001C2979"/>
    <w:rsid w:val="00326E30"/>
    <w:rsid w:val="003A5769"/>
    <w:rsid w:val="004845AD"/>
    <w:rsid w:val="00541EB3"/>
    <w:rsid w:val="00672D06"/>
    <w:rsid w:val="006960EE"/>
    <w:rsid w:val="007109FA"/>
    <w:rsid w:val="008360E5"/>
    <w:rsid w:val="008A7257"/>
    <w:rsid w:val="008B751E"/>
    <w:rsid w:val="00962770"/>
    <w:rsid w:val="00AA7B94"/>
    <w:rsid w:val="00B2330B"/>
    <w:rsid w:val="00DA1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2979"/>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C297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979"/>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C2979"/>
    <w:rPr>
      <w:rFonts w:ascii="Arial" w:eastAsia="Times New Roman" w:hAnsi="Arial" w:cs="Arial"/>
      <w:b/>
      <w:bCs/>
      <w:sz w:val="26"/>
      <w:szCs w:val="26"/>
      <w:lang w:eastAsia="ru-RU"/>
    </w:rPr>
  </w:style>
  <w:style w:type="paragraph" w:styleId="a3">
    <w:name w:val="Body Text Indent"/>
    <w:basedOn w:val="a"/>
    <w:link w:val="a4"/>
    <w:unhideWhenUsed/>
    <w:rsid w:val="001C2979"/>
    <w:pPr>
      <w:snapToGrid w:val="0"/>
      <w:ind w:left="720"/>
      <w:jc w:val="both"/>
    </w:pPr>
    <w:rPr>
      <w:sz w:val="28"/>
      <w:szCs w:val="20"/>
    </w:rPr>
  </w:style>
  <w:style w:type="character" w:customStyle="1" w:styleId="a4">
    <w:name w:val="Основной текст с отступом Знак"/>
    <w:basedOn w:val="a0"/>
    <w:link w:val="a3"/>
    <w:rsid w:val="001C2979"/>
    <w:rPr>
      <w:rFonts w:ascii="Times New Roman" w:eastAsia="Times New Roman" w:hAnsi="Times New Roman" w:cs="Times New Roman"/>
      <w:sz w:val="28"/>
      <w:szCs w:val="20"/>
      <w:lang w:eastAsia="ru-RU"/>
    </w:rPr>
  </w:style>
  <w:style w:type="paragraph" w:styleId="2">
    <w:name w:val="Body Text Indent 2"/>
    <w:basedOn w:val="a"/>
    <w:link w:val="20"/>
    <w:semiHidden/>
    <w:unhideWhenUsed/>
    <w:rsid w:val="001C2979"/>
    <w:pPr>
      <w:spacing w:after="120" w:line="480" w:lineRule="auto"/>
      <w:ind w:left="283"/>
    </w:pPr>
  </w:style>
  <w:style w:type="character" w:customStyle="1" w:styleId="20">
    <w:name w:val="Основной текст с отступом 2 Знак"/>
    <w:basedOn w:val="a0"/>
    <w:link w:val="2"/>
    <w:semiHidden/>
    <w:rsid w:val="001C2979"/>
    <w:rPr>
      <w:rFonts w:ascii="Times New Roman" w:eastAsia="Times New Roman" w:hAnsi="Times New Roman" w:cs="Times New Roman"/>
      <w:sz w:val="24"/>
      <w:szCs w:val="24"/>
      <w:lang w:eastAsia="ru-RU"/>
    </w:rPr>
  </w:style>
  <w:style w:type="table" w:styleId="a5">
    <w:name w:val="Table Grid"/>
    <w:basedOn w:val="a1"/>
    <w:uiPriority w:val="39"/>
    <w:rsid w:val="0069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41EB3"/>
    <w:rPr>
      <w:color w:val="0563C1" w:themeColor="hyperlink"/>
      <w:u w:val="single"/>
    </w:rPr>
  </w:style>
  <w:style w:type="paragraph" w:styleId="a7">
    <w:name w:val="Balloon Text"/>
    <w:basedOn w:val="a"/>
    <w:link w:val="a8"/>
    <w:uiPriority w:val="99"/>
    <w:semiHidden/>
    <w:unhideWhenUsed/>
    <w:rsid w:val="00326E30"/>
    <w:rPr>
      <w:rFonts w:ascii="Segoe UI" w:hAnsi="Segoe UI" w:cs="Segoe UI"/>
      <w:sz w:val="18"/>
      <w:szCs w:val="18"/>
    </w:rPr>
  </w:style>
  <w:style w:type="character" w:customStyle="1" w:styleId="a8">
    <w:name w:val="Текст выноски Знак"/>
    <w:basedOn w:val="a0"/>
    <w:link w:val="a7"/>
    <w:uiPriority w:val="99"/>
    <w:semiHidden/>
    <w:rsid w:val="00326E30"/>
    <w:rPr>
      <w:rFonts w:ascii="Segoe UI" w:eastAsia="Times New Roman" w:hAnsi="Segoe UI" w:cs="Segoe UI"/>
      <w:sz w:val="18"/>
      <w:szCs w:val="18"/>
      <w:lang w:eastAsia="ru-RU"/>
    </w:rPr>
  </w:style>
  <w:style w:type="paragraph" w:styleId="a9">
    <w:name w:val="No Spacing"/>
    <w:uiPriority w:val="1"/>
    <w:qFormat/>
    <w:rsid w:val="004845A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2979"/>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C297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979"/>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C2979"/>
    <w:rPr>
      <w:rFonts w:ascii="Arial" w:eastAsia="Times New Roman" w:hAnsi="Arial" w:cs="Arial"/>
      <w:b/>
      <w:bCs/>
      <w:sz w:val="26"/>
      <w:szCs w:val="26"/>
      <w:lang w:eastAsia="ru-RU"/>
    </w:rPr>
  </w:style>
  <w:style w:type="paragraph" w:styleId="a3">
    <w:name w:val="Body Text Indent"/>
    <w:basedOn w:val="a"/>
    <w:link w:val="a4"/>
    <w:unhideWhenUsed/>
    <w:rsid w:val="001C2979"/>
    <w:pPr>
      <w:snapToGrid w:val="0"/>
      <w:ind w:left="720"/>
      <w:jc w:val="both"/>
    </w:pPr>
    <w:rPr>
      <w:sz w:val="28"/>
      <w:szCs w:val="20"/>
    </w:rPr>
  </w:style>
  <w:style w:type="character" w:customStyle="1" w:styleId="a4">
    <w:name w:val="Основной текст с отступом Знак"/>
    <w:basedOn w:val="a0"/>
    <w:link w:val="a3"/>
    <w:rsid w:val="001C2979"/>
    <w:rPr>
      <w:rFonts w:ascii="Times New Roman" w:eastAsia="Times New Roman" w:hAnsi="Times New Roman" w:cs="Times New Roman"/>
      <w:sz w:val="28"/>
      <w:szCs w:val="20"/>
      <w:lang w:eastAsia="ru-RU"/>
    </w:rPr>
  </w:style>
  <w:style w:type="paragraph" w:styleId="2">
    <w:name w:val="Body Text Indent 2"/>
    <w:basedOn w:val="a"/>
    <w:link w:val="20"/>
    <w:semiHidden/>
    <w:unhideWhenUsed/>
    <w:rsid w:val="001C2979"/>
    <w:pPr>
      <w:spacing w:after="120" w:line="480" w:lineRule="auto"/>
      <w:ind w:left="283"/>
    </w:pPr>
  </w:style>
  <w:style w:type="character" w:customStyle="1" w:styleId="20">
    <w:name w:val="Основной текст с отступом 2 Знак"/>
    <w:basedOn w:val="a0"/>
    <w:link w:val="2"/>
    <w:semiHidden/>
    <w:rsid w:val="001C2979"/>
    <w:rPr>
      <w:rFonts w:ascii="Times New Roman" w:eastAsia="Times New Roman" w:hAnsi="Times New Roman" w:cs="Times New Roman"/>
      <w:sz w:val="24"/>
      <w:szCs w:val="24"/>
      <w:lang w:eastAsia="ru-RU"/>
    </w:rPr>
  </w:style>
  <w:style w:type="table" w:styleId="a5">
    <w:name w:val="Table Grid"/>
    <w:basedOn w:val="a1"/>
    <w:uiPriority w:val="39"/>
    <w:rsid w:val="0069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41EB3"/>
    <w:rPr>
      <w:color w:val="0563C1" w:themeColor="hyperlink"/>
      <w:u w:val="single"/>
    </w:rPr>
  </w:style>
  <w:style w:type="paragraph" w:styleId="a7">
    <w:name w:val="Balloon Text"/>
    <w:basedOn w:val="a"/>
    <w:link w:val="a8"/>
    <w:uiPriority w:val="99"/>
    <w:semiHidden/>
    <w:unhideWhenUsed/>
    <w:rsid w:val="00326E30"/>
    <w:rPr>
      <w:rFonts w:ascii="Segoe UI" w:hAnsi="Segoe UI" w:cs="Segoe UI"/>
      <w:sz w:val="18"/>
      <w:szCs w:val="18"/>
    </w:rPr>
  </w:style>
  <w:style w:type="character" w:customStyle="1" w:styleId="a8">
    <w:name w:val="Текст выноски Знак"/>
    <w:basedOn w:val="a0"/>
    <w:link w:val="a7"/>
    <w:uiPriority w:val="99"/>
    <w:semiHidden/>
    <w:rsid w:val="00326E30"/>
    <w:rPr>
      <w:rFonts w:ascii="Segoe UI" w:eastAsia="Times New Roman" w:hAnsi="Segoe UI" w:cs="Segoe UI"/>
      <w:sz w:val="18"/>
      <w:szCs w:val="18"/>
      <w:lang w:eastAsia="ru-RU"/>
    </w:rPr>
  </w:style>
  <w:style w:type="paragraph" w:styleId="a9">
    <w:name w:val="No Spacing"/>
    <w:uiPriority w:val="1"/>
    <w:qFormat/>
    <w:rsid w:val="004845A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4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70;&#1088;&#1080;&#1089;&#1090;\Desktop\&#1042;%20&#1056;&#1040;&#1041;&#1054;&#1058;&#1045;%201\2020\&#1058;&#1045;&#1053;&#1044;&#1045;&#1056;&#1067;\2019\&#1053;&#1054;&#1042;&#1067;&#1049;%20&#1044;&#1054;&#1043;&#1054;&#1042;&#1054;&#1056;\&#1053;&#1040;&#1064;&#1048;%20&#1057;&#1056;&#1045;&#1044;&#1057;&#1058;&#1042;&#1040;\&#1058;&#1045;&#1053;&#1044;&#1045;&#1056;&#1067;\2018\&#1042;&#1048;&#1044;&#1045;&#1054;&#1053;&#1040;&#1041;&#1051;&#1070;&#1044;&#1045;&#1053;&#1048;&#1045;\&#1055;&#1088;&#1086;&#1077;&#1082;&#1090;%20&#1044;&#1086;&#1075;&#1086;&#1074;&#1086;&#1088;&#1072;%20&#1058;&#1054;%20&#1089;&#1080;&#1089;&#1090;&#1077;&#1084;%20&#1073;&#1077;&#1079;&#1086;&#1087;&#1072;&#1089;&#1085;&#1086;&#1089;&#1090;&#1080;.doc" TargetMode="External"/><Relationship Id="rId3" Type="http://schemas.microsoft.com/office/2007/relationships/stylesWithEffects" Target="stylesWithEffects.xml"/><Relationship Id="rId7" Type="http://schemas.openxmlformats.org/officeDocument/2006/relationships/hyperlink" Target="consultantplus://offline/ref=C36B03DBA536EA525D662381ACE9C394D57A9223D42F5DE9B445103EA5DDE2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elikhovo@mail.ru" TargetMode="External"/><Relationship Id="rId4" Type="http://schemas.openxmlformats.org/officeDocument/2006/relationships/settings" Target="settings.xml"/><Relationship Id="rId9"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3751</Words>
  <Characters>21381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VECO</cp:lastModifiedBy>
  <cp:revision>12</cp:revision>
  <cp:lastPrinted>2021-02-18T11:53:00Z</cp:lastPrinted>
  <dcterms:created xsi:type="dcterms:W3CDTF">2021-02-18T11:02:00Z</dcterms:created>
  <dcterms:modified xsi:type="dcterms:W3CDTF">2021-03-10T11:11:00Z</dcterms:modified>
</cp:coreProperties>
</file>