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5A" w:rsidRPr="00965F5A" w:rsidRDefault="00965F5A" w:rsidP="00965F5A">
      <w:pPr>
        <w:pageBreakBefore/>
        <w:ind w:firstLine="0"/>
        <w:jc w:val="right"/>
        <w:rPr>
          <w:sz w:val="20"/>
          <w:szCs w:val="20"/>
        </w:rPr>
      </w:pPr>
      <w:r w:rsidRPr="00965F5A">
        <w:rPr>
          <w:sz w:val="20"/>
          <w:szCs w:val="20"/>
        </w:rPr>
        <w:t xml:space="preserve">Приложение </w:t>
      </w:r>
      <w:sdt>
        <w:sdtPr>
          <w:rPr>
            <w:sz w:val="20"/>
            <w:szCs w:val="20"/>
          </w:rPr>
          <w:alias w:val="Simple"/>
          <w:tag w:val="Simple"/>
          <w:id w:val="398794092"/>
          <w:placeholder>
            <w:docPart w:val="D01DD0BE522B4C3595AC3B5435EE2F4A"/>
          </w:placeholder>
          <w:text/>
        </w:sdtPr>
        <w:sdtContent>
          <w:r w:rsidRPr="00965F5A">
            <w:rPr>
              <w:sz w:val="20"/>
              <w:szCs w:val="20"/>
            </w:rPr>
            <w:t>5</w:t>
          </w:r>
        </w:sdtContent>
      </w:sdt>
      <w:r w:rsidRPr="00965F5A">
        <w:rPr>
          <w:sz w:val="20"/>
          <w:szCs w:val="20"/>
        </w:rPr>
        <w:t xml:space="preserve"> к </w:t>
      </w:r>
      <w:sdt>
        <w:sdtPr>
          <w:rPr>
            <w:sz w:val="20"/>
            <w:szCs w:val="20"/>
          </w:rPr>
          <w:alias w:val="!isContractOrAgreement"/>
          <w:tag w:val="If"/>
          <w:id w:val="-98407626"/>
          <w:placeholder>
            <w:docPart w:val="9A3E2AB299A644A6AF6AE15721653898"/>
          </w:placeholder>
          <w:docPartList>
            <w:docPartGallery w:val="Quick Parts"/>
          </w:docPartList>
        </w:sdtPr>
        <w:sdtContent>
          <w:r w:rsidRPr="00965F5A">
            <w:rPr>
              <w:sz w:val="20"/>
              <w:szCs w:val="20"/>
            </w:rPr>
            <w:t>Договору</w:t>
          </w:r>
        </w:sdtContent>
      </w:sdt>
    </w:p>
    <w:p w:rsidR="00965F5A" w:rsidRPr="00965F5A" w:rsidRDefault="00965F5A" w:rsidP="00965F5A">
      <w:pPr>
        <w:spacing w:before="180"/>
        <w:ind w:firstLine="0"/>
        <w:jc w:val="right"/>
        <w:rPr>
          <w:sz w:val="20"/>
          <w:szCs w:val="20"/>
        </w:rPr>
      </w:pPr>
      <w:proofErr w:type="gramStart"/>
      <w:r w:rsidRPr="00965F5A">
        <w:rPr>
          <w:sz w:val="20"/>
          <w:szCs w:val="20"/>
        </w:rPr>
        <w:t>от</w:t>
      </w:r>
      <w:sdt>
        <w:sdtPr>
          <w:rPr>
            <w:sz w:val="20"/>
            <w:szCs w:val="20"/>
          </w:rPr>
          <w:alias w:val="!contractDateNotEmpty"/>
          <w:tag w:val="If"/>
          <w:id w:val="1462304351"/>
          <w:placeholder>
            <w:docPart w:val="7CFDA9D78527420FB84E36683D3E88D1"/>
          </w:placeholder>
          <w:docPartList>
            <w:docPartGallery w:val="Quick Parts"/>
          </w:docPartList>
        </w:sdtPr>
        <w:sdtContent>
          <w:r w:rsidRPr="00965F5A">
            <w:rPr>
              <w:sz w:val="20"/>
              <w:szCs w:val="20"/>
            </w:rPr>
            <w:t>«</w:t>
          </w:r>
          <w:proofErr w:type="gramEnd"/>
          <w:r w:rsidRPr="00965F5A">
            <w:rPr>
              <w:sz w:val="20"/>
              <w:szCs w:val="20"/>
            </w:rPr>
            <w:t>____» ___________ 20___</w:t>
          </w:r>
        </w:sdtContent>
      </w:sdt>
      <w:r w:rsidRPr="00965F5A">
        <w:rPr>
          <w:sz w:val="20"/>
          <w:szCs w:val="20"/>
        </w:rPr>
        <w:t xml:space="preserve">г. № </w:t>
      </w:r>
      <w:sdt>
        <w:sdtPr>
          <w:rPr>
            <w:sz w:val="20"/>
            <w:szCs w:val="20"/>
          </w:rPr>
          <w:alias w:val="!contractNumberNotEmpty"/>
          <w:tag w:val="If"/>
          <w:id w:val="-1983221136"/>
          <w:placeholder>
            <w:docPart w:val="6E31BA89DE1249A5B85D9B7515F085E1"/>
          </w:placeholder>
          <w:docPartList>
            <w:docPartGallery w:val="Quick Parts"/>
          </w:docPartList>
        </w:sdtPr>
        <w:sdtContent>
          <w:r w:rsidRPr="00965F5A">
            <w:rPr>
              <w:sz w:val="20"/>
              <w:szCs w:val="20"/>
            </w:rPr>
            <w:t>____________</w:t>
          </w:r>
        </w:sdtContent>
      </w:sdt>
    </w:p>
    <w:p w:rsidR="00965F5A" w:rsidRPr="00965F5A" w:rsidRDefault="00965F5A" w:rsidP="00965F5A">
      <w:pPr>
        <w:widowControl w:val="0"/>
        <w:suppressAutoHyphens w:val="0"/>
        <w:autoSpaceDE w:val="0"/>
        <w:autoSpaceDN w:val="0"/>
        <w:adjustRightInd w:val="0"/>
        <w:ind w:left="360" w:firstLine="0"/>
        <w:jc w:val="center"/>
        <w:rPr>
          <w:b/>
          <w:sz w:val="20"/>
          <w:szCs w:val="20"/>
          <w:lang w:eastAsia="en-US"/>
        </w:rPr>
      </w:pPr>
    </w:p>
    <w:p w:rsidR="00965F5A" w:rsidRPr="00965F5A" w:rsidRDefault="00965F5A" w:rsidP="00965F5A">
      <w:pPr>
        <w:widowControl w:val="0"/>
        <w:suppressAutoHyphens w:val="0"/>
        <w:autoSpaceDE w:val="0"/>
        <w:autoSpaceDN w:val="0"/>
        <w:adjustRightInd w:val="0"/>
        <w:ind w:left="360" w:firstLine="0"/>
        <w:jc w:val="center"/>
        <w:rPr>
          <w:b/>
          <w:sz w:val="20"/>
          <w:szCs w:val="20"/>
          <w:lang w:eastAsia="en-US"/>
        </w:rPr>
      </w:pPr>
    </w:p>
    <w:p w:rsidR="00965F5A" w:rsidRPr="00965F5A" w:rsidRDefault="00965F5A" w:rsidP="00965F5A">
      <w:pPr>
        <w:widowControl w:val="0"/>
        <w:suppressAutoHyphens w:val="0"/>
        <w:autoSpaceDE w:val="0"/>
        <w:autoSpaceDN w:val="0"/>
        <w:adjustRightInd w:val="0"/>
        <w:ind w:left="360" w:firstLine="0"/>
        <w:jc w:val="center"/>
        <w:rPr>
          <w:rFonts w:eastAsia="Calibri"/>
          <w:b/>
          <w:sz w:val="20"/>
          <w:szCs w:val="20"/>
          <w:lang w:eastAsia="en-US"/>
        </w:rPr>
      </w:pPr>
      <w:r w:rsidRPr="00965F5A">
        <w:rPr>
          <w:b/>
          <w:sz w:val="20"/>
          <w:szCs w:val="20"/>
          <w:lang w:eastAsia="en-US"/>
        </w:rPr>
        <w:t>ТЕХНИЧЕСКОЕ ЗАДАНИЕ</w:t>
      </w:r>
      <w:r w:rsidRPr="00965F5A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965F5A" w:rsidRPr="00516BEE" w:rsidRDefault="00965F5A" w:rsidP="00965F5A">
      <w:pPr>
        <w:widowControl w:val="0"/>
        <w:suppressAutoHyphens w:val="0"/>
        <w:autoSpaceDE w:val="0"/>
        <w:autoSpaceDN w:val="0"/>
        <w:adjustRightInd w:val="0"/>
        <w:ind w:left="1080" w:firstLine="0"/>
        <w:jc w:val="left"/>
        <w:rPr>
          <w:rFonts w:eastAsia="Calibri"/>
          <w:b/>
          <w:sz w:val="22"/>
          <w:szCs w:val="20"/>
          <w:lang w:eastAsia="en-US"/>
        </w:rPr>
      </w:pPr>
    </w:p>
    <w:p w:rsidR="00965F5A" w:rsidRPr="00CB2128" w:rsidRDefault="00965F5A" w:rsidP="00965F5A">
      <w:pPr>
        <w:widowControl w:val="0"/>
        <w:suppressAutoHyphens w:val="0"/>
        <w:autoSpaceDE w:val="0"/>
        <w:autoSpaceDN w:val="0"/>
        <w:ind w:firstLine="0"/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</w:r>
      <w:r w:rsidRPr="00CB2128">
        <w:rPr>
          <w:rFonts w:eastAsia="Calibri"/>
          <w:b/>
          <w:bCs/>
          <w:color w:val="000000"/>
          <w:sz w:val="20"/>
          <w:szCs w:val="20"/>
          <w:lang w:eastAsia="en-US"/>
        </w:rPr>
        <w:softHyphen/>
        <w:t>на поставку средств обучения, игр, игрушек по ФГОС для нужд МАДОУ № 27 № «Радость» в 2021 году</w:t>
      </w:r>
    </w:p>
    <w:p w:rsidR="00516BEE" w:rsidRPr="00CB2128" w:rsidRDefault="00516BEE" w:rsidP="00965F5A">
      <w:pPr>
        <w:widowControl w:val="0"/>
        <w:suppressAutoHyphens w:val="0"/>
        <w:autoSpaceDE w:val="0"/>
        <w:autoSpaceDN w:val="0"/>
        <w:ind w:firstLine="0"/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516BEE" w:rsidRPr="00CB2128" w:rsidRDefault="00516BEE" w:rsidP="00516BEE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ind w:left="0" w:firstLine="0"/>
        <w:contextualSpacing/>
        <w:rPr>
          <w:rFonts w:eastAsia="Calibri"/>
          <w:b/>
          <w:sz w:val="22"/>
          <w:lang w:eastAsia="en-US"/>
        </w:rPr>
      </w:pPr>
      <w:r w:rsidRPr="00CB2128">
        <w:rPr>
          <w:rFonts w:eastAsia="Calibri"/>
          <w:b/>
          <w:sz w:val="22"/>
          <w:lang w:eastAsia="en-US"/>
        </w:rPr>
        <w:t>Общие сведения о Заказчике:</w:t>
      </w:r>
    </w:p>
    <w:p w:rsidR="00516BEE" w:rsidRPr="00CB2128" w:rsidRDefault="00516BEE" w:rsidP="00516BEE">
      <w:pPr>
        <w:numPr>
          <w:ilvl w:val="1"/>
          <w:numId w:val="7"/>
        </w:numPr>
        <w:tabs>
          <w:tab w:val="left" w:pos="426"/>
        </w:tabs>
        <w:suppressAutoHyphens w:val="0"/>
        <w:autoSpaceDE w:val="0"/>
        <w:ind w:left="0" w:firstLine="0"/>
        <w:contextualSpacing/>
        <w:rPr>
          <w:bCs/>
          <w:sz w:val="22"/>
          <w:lang w:eastAsia="en-US"/>
        </w:rPr>
      </w:pPr>
      <w:r w:rsidRPr="00CB2128">
        <w:rPr>
          <w:rFonts w:eastAsia="Calibri"/>
          <w:sz w:val="22"/>
          <w:lang w:eastAsia="en-US"/>
        </w:rPr>
        <w:t xml:space="preserve">Наименование Заказчика: </w:t>
      </w:r>
      <w:r w:rsidRPr="00CB2128">
        <w:rPr>
          <w:bCs/>
          <w:sz w:val="22"/>
          <w:lang w:eastAsia="en-US"/>
        </w:rPr>
        <w:t xml:space="preserve">Муниципальное автономное дошкольное образовательное учреждение детский сад №27 «Радость» комбинированного вида </w:t>
      </w:r>
      <w:r w:rsidRPr="00CB2128">
        <w:rPr>
          <w:rFonts w:eastAsia="Calibri"/>
          <w:sz w:val="22"/>
          <w:lang w:eastAsia="en-US"/>
        </w:rPr>
        <w:t>(далее по тексту - Заказчик).</w:t>
      </w:r>
    </w:p>
    <w:p w:rsidR="00516BEE" w:rsidRPr="00CB2128" w:rsidRDefault="00516BEE" w:rsidP="00516BEE">
      <w:pPr>
        <w:numPr>
          <w:ilvl w:val="1"/>
          <w:numId w:val="7"/>
        </w:numPr>
        <w:tabs>
          <w:tab w:val="left" w:pos="426"/>
        </w:tabs>
        <w:suppressAutoHyphens w:val="0"/>
        <w:autoSpaceDE w:val="0"/>
        <w:ind w:left="0" w:firstLine="0"/>
        <w:contextualSpacing/>
        <w:rPr>
          <w:rFonts w:eastAsia="Calibri"/>
          <w:sz w:val="22"/>
          <w:lang w:eastAsia="en-US"/>
        </w:rPr>
      </w:pPr>
      <w:r w:rsidRPr="00CB2128">
        <w:rPr>
          <w:rFonts w:eastAsia="Calibri"/>
          <w:sz w:val="22"/>
          <w:lang w:eastAsia="en-US"/>
        </w:rPr>
        <w:t xml:space="preserve">Местонахождение Заказчика: </w:t>
      </w:r>
      <w:r w:rsidRPr="00CB2128">
        <w:rPr>
          <w:rFonts w:eastAsia="Calibri"/>
          <w:bCs/>
          <w:sz w:val="22"/>
          <w:lang w:eastAsia="en-US"/>
        </w:rPr>
        <w:t>141006, Московская область, г.о. Мытищи, г. Мытищи, 1-ый Рупасовский переулок, дом 9, корпус 2</w:t>
      </w:r>
    </w:p>
    <w:p w:rsidR="00516BEE" w:rsidRPr="00CB2128" w:rsidRDefault="00516BEE" w:rsidP="00516BEE">
      <w:pPr>
        <w:numPr>
          <w:ilvl w:val="1"/>
          <w:numId w:val="7"/>
        </w:numPr>
        <w:tabs>
          <w:tab w:val="left" w:pos="426"/>
        </w:tabs>
        <w:suppressAutoHyphens w:val="0"/>
        <w:autoSpaceDE w:val="0"/>
        <w:ind w:left="0" w:firstLine="0"/>
        <w:contextualSpacing/>
        <w:rPr>
          <w:rFonts w:eastAsia="Calibri"/>
          <w:sz w:val="22"/>
          <w:lang w:eastAsia="en-US"/>
        </w:rPr>
      </w:pPr>
      <w:r w:rsidRPr="00CB2128">
        <w:rPr>
          <w:rFonts w:eastAsia="Calibri"/>
          <w:sz w:val="22"/>
          <w:lang w:eastAsia="en-US"/>
        </w:rPr>
        <w:t xml:space="preserve"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пятницу с 07-00 до 19-00. </w:t>
      </w:r>
      <w:r w:rsidR="00533A61">
        <w:rPr>
          <w:rFonts w:eastAsia="Calibri"/>
          <w:sz w:val="22"/>
          <w:lang w:eastAsia="en-US"/>
        </w:rPr>
        <w:t>Тихий час у воспитанников</w:t>
      </w:r>
      <w:r w:rsidRPr="00CB2128">
        <w:rPr>
          <w:rFonts w:eastAsia="Calibri"/>
          <w:sz w:val="22"/>
          <w:lang w:eastAsia="en-US"/>
        </w:rPr>
        <w:t xml:space="preserve"> в рабочие дни предусмотрен с 13.00 до 15.00 ча</w:t>
      </w:r>
      <w:r w:rsidR="00533A61">
        <w:rPr>
          <w:rFonts w:eastAsia="Calibri"/>
          <w:sz w:val="22"/>
          <w:lang w:eastAsia="en-US"/>
        </w:rPr>
        <w:t>сов</w:t>
      </w:r>
      <w:bookmarkStart w:id="0" w:name="_GoBack"/>
      <w:bookmarkEnd w:id="0"/>
      <w:r w:rsidRPr="00CB2128">
        <w:rPr>
          <w:rFonts w:eastAsia="Calibri"/>
          <w:sz w:val="22"/>
          <w:lang w:eastAsia="en-US"/>
        </w:rPr>
        <w:t>. Поставщик должен учитывать этот график при взаимодействии с Заказчиком.</w:t>
      </w:r>
    </w:p>
    <w:p w:rsidR="00516BEE" w:rsidRPr="00CB2128" w:rsidRDefault="00516BEE" w:rsidP="00516BEE">
      <w:pPr>
        <w:tabs>
          <w:tab w:val="left" w:pos="426"/>
          <w:tab w:val="left" w:pos="1276"/>
        </w:tabs>
        <w:autoSpaceDE w:val="0"/>
        <w:ind w:firstLine="0"/>
        <w:contextualSpacing/>
        <w:rPr>
          <w:rFonts w:eastAsia="Calibri"/>
          <w:sz w:val="22"/>
          <w:lang w:eastAsia="en-US"/>
        </w:rPr>
      </w:pPr>
    </w:p>
    <w:p w:rsidR="00516BEE" w:rsidRPr="00CB2128" w:rsidRDefault="00CB2128" w:rsidP="00516BEE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ind w:left="0" w:firstLine="0"/>
        <w:contextualSpacing/>
        <w:rPr>
          <w:rFonts w:eastAsia="Calibri"/>
          <w:sz w:val="22"/>
          <w:lang w:eastAsia="en-US"/>
        </w:rPr>
      </w:pPr>
      <w:r w:rsidRPr="00CB2128">
        <w:rPr>
          <w:rFonts w:eastAsia="Calibri"/>
          <w:b/>
          <w:bCs/>
          <w:sz w:val="22"/>
          <w:lang w:eastAsia="en-US"/>
        </w:rPr>
        <w:t>Предмет закупки</w:t>
      </w:r>
      <w:r w:rsidR="00516BEE" w:rsidRPr="00CB2128">
        <w:rPr>
          <w:rFonts w:eastAsia="Calibri"/>
          <w:b/>
          <w:sz w:val="22"/>
          <w:lang w:eastAsia="en-US"/>
        </w:rPr>
        <w:t>:</w:t>
      </w:r>
      <w:r w:rsidR="00516BEE" w:rsidRPr="00CB2128">
        <w:rPr>
          <w:rFonts w:eastAsia="Calibri"/>
          <w:sz w:val="22"/>
          <w:lang w:eastAsia="en-US"/>
        </w:rPr>
        <w:t xml:space="preserve"> поставка </w:t>
      </w:r>
      <w:r w:rsidR="00516BEE" w:rsidRPr="00CB2128">
        <w:rPr>
          <w:rFonts w:eastAsia="Calibri"/>
          <w:bCs/>
          <w:sz w:val="22"/>
        </w:rPr>
        <w:t>средств обучения, игр, игрушек по ФГОС</w:t>
      </w:r>
      <w:r w:rsidR="00516BEE" w:rsidRPr="00CB2128">
        <w:rPr>
          <w:rFonts w:eastAsia="Calibri"/>
          <w:sz w:val="22"/>
          <w:lang w:eastAsia="en-US"/>
        </w:rPr>
        <w:t xml:space="preserve"> для нужд МАДОУ №27 «Радость».</w:t>
      </w:r>
    </w:p>
    <w:p w:rsidR="00CB2128" w:rsidRPr="00CB2128" w:rsidRDefault="00CB2128" w:rsidP="00CB2128">
      <w:pPr>
        <w:tabs>
          <w:tab w:val="left" w:pos="426"/>
        </w:tabs>
        <w:suppressAutoHyphens w:val="0"/>
        <w:autoSpaceDE w:val="0"/>
        <w:ind w:firstLine="0"/>
        <w:contextualSpacing/>
        <w:rPr>
          <w:rFonts w:eastAsia="Calibri"/>
          <w:sz w:val="22"/>
          <w:lang w:eastAsia="en-US"/>
        </w:rPr>
      </w:pPr>
    </w:p>
    <w:p w:rsidR="00CB2128" w:rsidRPr="00CB2128" w:rsidRDefault="00CB2128" w:rsidP="00CB2128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Cs/>
          <w:sz w:val="22"/>
          <w:szCs w:val="24"/>
          <w:lang w:val="ru-RU" w:eastAsia="en-US"/>
        </w:rPr>
      </w:pPr>
      <w:r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 xml:space="preserve">Начальная (максимальная) цена Договора: 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 xml:space="preserve">299 333 (двести девяносто девять триста тридцать три) руб. 33 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>коп.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 xml:space="preserve"> в том числе НДС.</w:t>
      </w:r>
    </w:p>
    <w:p w:rsidR="00CB2128" w:rsidRPr="00CB2128" w:rsidRDefault="00CB2128" w:rsidP="00CB2128">
      <w:pPr>
        <w:pStyle w:val="a4"/>
        <w:tabs>
          <w:tab w:val="left" w:pos="426"/>
        </w:tabs>
        <w:ind w:left="0"/>
        <w:rPr>
          <w:rFonts w:ascii="Times New Roman" w:hAnsi="Times New Roman"/>
          <w:bCs/>
          <w:sz w:val="22"/>
          <w:szCs w:val="24"/>
          <w:lang w:val="ru-RU" w:eastAsia="en-US"/>
        </w:rPr>
      </w:pPr>
    </w:p>
    <w:p w:rsidR="00516BEE" w:rsidRPr="00CB2128" w:rsidRDefault="00516BEE" w:rsidP="00CB2128">
      <w:pPr>
        <w:pStyle w:val="a4"/>
        <w:numPr>
          <w:ilvl w:val="0"/>
          <w:numId w:val="7"/>
        </w:numPr>
        <w:tabs>
          <w:tab w:val="left" w:pos="426"/>
        </w:tabs>
        <w:autoSpaceDE w:val="0"/>
        <w:adjustRightInd w:val="0"/>
        <w:ind w:left="0" w:firstLine="0"/>
        <w:rPr>
          <w:rFonts w:ascii="Times New Roman" w:hAnsi="Times New Roman"/>
          <w:bCs/>
          <w:sz w:val="22"/>
          <w:szCs w:val="24"/>
          <w:lang w:val="ru-RU" w:eastAsia="en-US"/>
        </w:rPr>
      </w:pPr>
      <w:r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 xml:space="preserve">Сроки поставки товаров и монтажа: 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 xml:space="preserve">период поставки и </w:t>
      </w:r>
      <w:r w:rsidR="00533A61">
        <w:rPr>
          <w:rFonts w:ascii="Times New Roman" w:hAnsi="Times New Roman"/>
          <w:bCs/>
          <w:sz w:val="22"/>
          <w:szCs w:val="24"/>
          <w:lang w:val="ru-RU" w:eastAsia="en-US"/>
        </w:rPr>
        <w:t>монтажа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>: не более 21 (двадцать одного) календарного дня с даты подписания договора. Возможна досрочная поставка и монтаж.</w:t>
      </w:r>
    </w:p>
    <w:p w:rsidR="00CB2128" w:rsidRPr="00CB2128" w:rsidRDefault="00CB2128" w:rsidP="00CB2128">
      <w:pPr>
        <w:pStyle w:val="a4"/>
        <w:tabs>
          <w:tab w:val="left" w:pos="426"/>
        </w:tabs>
        <w:autoSpaceDE w:val="0"/>
        <w:adjustRightInd w:val="0"/>
        <w:ind w:left="0"/>
        <w:rPr>
          <w:rFonts w:ascii="Times New Roman" w:hAnsi="Times New Roman"/>
          <w:bCs/>
          <w:sz w:val="22"/>
          <w:szCs w:val="24"/>
          <w:lang w:val="ru-RU" w:eastAsia="en-US"/>
        </w:rPr>
      </w:pPr>
    </w:p>
    <w:p w:rsidR="00516BEE" w:rsidRPr="00CB2128" w:rsidRDefault="00516BEE" w:rsidP="00516BEE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  <w:bCs/>
          <w:sz w:val="22"/>
          <w:szCs w:val="24"/>
          <w:lang w:val="ru-RU" w:eastAsia="en-US"/>
        </w:rPr>
      </w:pPr>
      <w:r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>Условия поставки, разгрузки и монтажа:</w:t>
      </w:r>
      <w:r w:rsidR="00CB2128"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 xml:space="preserve"> 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>Поставка товара до территории Заказчика осуществляется Поставщиком собственным транспортом или с привлечением транспорта третьих лиц за свой счет.</w:t>
      </w:r>
      <w:r w:rsidR="00CB2128" w:rsidRPr="00CB2128">
        <w:rPr>
          <w:rFonts w:ascii="Times New Roman" w:hAnsi="Times New Roman"/>
          <w:bCs/>
          <w:sz w:val="22"/>
          <w:szCs w:val="24"/>
          <w:lang w:val="ru-RU" w:eastAsia="en-US"/>
        </w:rPr>
        <w:t xml:space="preserve"> 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>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 за свой счет.</w:t>
      </w:r>
    </w:p>
    <w:p w:rsidR="00CB2128" w:rsidRPr="00CB2128" w:rsidRDefault="00CB2128" w:rsidP="00CB2128">
      <w:pPr>
        <w:pStyle w:val="a4"/>
        <w:tabs>
          <w:tab w:val="left" w:pos="426"/>
        </w:tabs>
        <w:ind w:left="0"/>
        <w:rPr>
          <w:rFonts w:ascii="Times New Roman" w:hAnsi="Times New Roman"/>
          <w:b/>
          <w:bCs/>
          <w:sz w:val="22"/>
          <w:szCs w:val="24"/>
          <w:lang w:val="ru-RU" w:eastAsia="en-US"/>
        </w:rPr>
      </w:pPr>
    </w:p>
    <w:p w:rsidR="00A3687B" w:rsidRDefault="00516BEE" w:rsidP="00A3687B">
      <w:pPr>
        <w:pStyle w:val="a4"/>
        <w:numPr>
          <w:ilvl w:val="0"/>
          <w:numId w:val="7"/>
        </w:numPr>
        <w:rPr>
          <w:rFonts w:ascii="Times New Roman" w:hAnsi="Times New Roman"/>
          <w:bCs/>
          <w:sz w:val="22"/>
          <w:szCs w:val="24"/>
          <w:lang w:val="ru-RU" w:eastAsia="en-US"/>
        </w:rPr>
      </w:pPr>
      <w:r w:rsidRPr="00A3687B">
        <w:rPr>
          <w:rFonts w:ascii="Times New Roman" w:hAnsi="Times New Roman"/>
          <w:b/>
          <w:bCs/>
          <w:sz w:val="22"/>
          <w:szCs w:val="24"/>
          <w:lang w:val="ru-RU" w:eastAsia="en-US"/>
        </w:rPr>
        <w:t>Источник финансирования закупки:</w:t>
      </w:r>
      <w:r w:rsidRPr="00A3687B">
        <w:rPr>
          <w:b/>
          <w:bCs/>
          <w:sz w:val="18"/>
          <w:lang w:eastAsia="en-US"/>
        </w:rPr>
        <w:t xml:space="preserve"> </w:t>
      </w:r>
      <w:r w:rsidR="00A3687B" w:rsidRPr="00A3687B">
        <w:rPr>
          <w:rFonts w:ascii="Times New Roman" w:hAnsi="Times New Roman"/>
          <w:bCs/>
          <w:sz w:val="22"/>
          <w:szCs w:val="24"/>
          <w:lang w:val="ru-RU" w:eastAsia="en-US"/>
        </w:rPr>
        <w:t>Средства от предпринимательской и иной приносящей доход деятельности на 2021 год</w:t>
      </w:r>
      <w:r w:rsidR="00A3687B">
        <w:rPr>
          <w:rFonts w:ascii="Times New Roman" w:hAnsi="Times New Roman"/>
          <w:bCs/>
          <w:sz w:val="22"/>
          <w:szCs w:val="24"/>
          <w:lang w:val="ru-RU" w:eastAsia="en-US"/>
        </w:rPr>
        <w:t xml:space="preserve">. </w:t>
      </w:r>
      <w:r w:rsidR="00A3687B" w:rsidRPr="00A3687B">
        <w:rPr>
          <w:rFonts w:ascii="Times New Roman" w:hAnsi="Times New Roman"/>
          <w:bCs/>
          <w:sz w:val="22"/>
          <w:szCs w:val="24"/>
          <w:lang w:val="ru-RU" w:eastAsia="en-US"/>
        </w:rPr>
        <w:t>Бюджетные средства на 2021 год</w:t>
      </w:r>
      <w:r w:rsidR="00A3687B">
        <w:rPr>
          <w:rFonts w:ascii="Times New Roman" w:hAnsi="Times New Roman"/>
          <w:bCs/>
          <w:sz w:val="22"/>
          <w:szCs w:val="24"/>
          <w:lang w:val="ru-RU" w:eastAsia="en-US"/>
        </w:rPr>
        <w:t>.</w:t>
      </w:r>
    </w:p>
    <w:p w:rsidR="00A3687B" w:rsidRPr="00A3687B" w:rsidRDefault="00A3687B" w:rsidP="00A3687B">
      <w:pPr>
        <w:ind w:firstLine="0"/>
        <w:rPr>
          <w:rFonts w:eastAsia="Calibri"/>
          <w:bCs/>
          <w:sz w:val="22"/>
          <w:lang w:eastAsia="en-US"/>
        </w:rPr>
      </w:pPr>
    </w:p>
    <w:p w:rsidR="00516BEE" w:rsidRPr="00CB2128" w:rsidRDefault="00516BEE" w:rsidP="00CB2128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rPr>
          <w:sz w:val="18"/>
          <w:lang w:eastAsia="en-US"/>
        </w:rPr>
      </w:pPr>
      <w:r w:rsidRPr="00CB2128">
        <w:rPr>
          <w:b/>
          <w:bCs/>
          <w:sz w:val="18"/>
          <w:lang w:eastAsia="en-US"/>
        </w:rPr>
        <w:t> </w:t>
      </w:r>
      <w:r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 xml:space="preserve">Порядок формирования цены Договора: </w:t>
      </w:r>
      <w:r w:rsidRPr="00CB2128">
        <w:rPr>
          <w:rFonts w:ascii="Times New Roman" w:hAnsi="Times New Roman"/>
          <w:bCs/>
          <w:sz w:val="22"/>
          <w:szCs w:val="24"/>
          <w:lang w:val="ru-RU" w:eastAsia="en-US"/>
        </w:rPr>
        <w:t>в цену Договора включены все расходы Поставщика, связанные с исполнением Договора, в том числе транспортные расходы, расходы на доставку, разгрузку, подъем и занос Товара в помещение Заказчика (независимо от этажности и наличия лифтов), монтаж Товара, стоимость материалов, необходимых для монтажа Товара, стоимость вывоза Поставщиком упаковочного материала поставленного Товара с территории Заказчика, оплату НДС и других обязательных платежей в соответствии с законодательством Российской Федерации</w:t>
      </w:r>
      <w:r w:rsidRPr="00CB2128">
        <w:rPr>
          <w:sz w:val="18"/>
          <w:lang w:eastAsia="en-US"/>
        </w:rPr>
        <w:t>.</w:t>
      </w:r>
    </w:p>
    <w:p w:rsidR="00516BEE" w:rsidRPr="00CB2128" w:rsidRDefault="00516BEE" w:rsidP="00516BEE">
      <w:pPr>
        <w:suppressAutoHyphens w:val="0"/>
        <w:ind w:firstLine="0"/>
        <w:contextualSpacing/>
        <w:rPr>
          <w:rFonts w:eastAsia="Calibri"/>
          <w:sz w:val="22"/>
          <w:lang w:eastAsia="en-US"/>
        </w:rPr>
      </w:pPr>
    </w:p>
    <w:p w:rsidR="00516BEE" w:rsidRPr="00CB2128" w:rsidRDefault="00516BEE" w:rsidP="00CB2128">
      <w:pPr>
        <w:pStyle w:val="a4"/>
        <w:numPr>
          <w:ilvl w:val="0"/>
          <w:numId w:val="7"/>
        </w:numPr>
        <w:rPr>
          <w:b/>
          <w:bCs/>
          <w:sz w:val="18"/>
          <w:lang w:eastAsia="en-US"/>
        </w:rPr>
      </w:pPr>
      <w:r w:rsidRPr="00CB2128">
        <w:rPr>
          <w:b/>
          <w:sz w:val="18"/>
          <w:lang w:eastAsia="en-US"/>
        </w:rPr>
        <w:t xml:space="preserve"> </w:t>
      </w:r>
      <w:r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>Требования,</w:t>
      </w:r>
      <w:r w:rsidRPr="00CB2128">
        <w:rPr>
          <w:b/>
          <w:sz w:val="18"/>
          <w:lang w:eastAsia="en-US"/>
        </w:rPr>
        <w:t xml:space="preserve"> </w:t>
      </w:r>
      <w:r w:rsidRPr="00CB2128">
        <w:rPr>
          <w:rFonts w:ascii="Times New Roman" w:hAnsi="Times New Roman"/>
          <w:b/>
          <w:bCs/>
          <w:sz w:val="22"/>
          <w:szCs w:val="24"/>
          <w:lang w:val="ru-RU" w:eastAsia="en-US"/>
        </w:rPr>
        <w:t>предъявляемые Заказчиком к техническим и функциональным характеристикам и качеству поставляемого и монтируемого Товара:</w:t>
      </w:r>
    </w:p>
    <w:p w:rsidR="00516BEE" w:rsidRPr="00CB2128" w:rsidRDefault="00516BEE" w:rsidP="00516BEE">
      <w:pPr>
        <w:suppressAutoHyphens w:val="0"/>
        <w:ind w:firstLine="0"/>
        <w:contextualSpacing/>
        <w:rPr>
          <w:rFonts w:eastAsia="Calibri"/>
          <w:b/>
          <w:bCs/>
          <w:sz w:val="22"/>
          <w:lang w:eastAsia="en-US"/>
        </w:rPr>
      </w:pPr>
    </w:p>
    <w:p w:rsidR="00516BEE" w:rsidRPr="00CB2128" w:rsidRDefault="00516BEE" w:rsidP="00516BEE">
      <w:pPr>
        <w:widowControl w:val="0"/>
        <w:suppressAutoHyphens w:val="0"/>
        <w:autoSpaceDE w:val="0"/>
        <w:autoSpaceDN w:val="0"/>
        <w:ind w:firstLine="0"/>
        <w:jc w:val="left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F850D3" w:rsidRPr="00CB2128" w:rsidRDefault="00F850D3" w:rsidP="00965F5A">
      <w:pPr>
        <w:ind w:firstLine="0"/>
        <w:rPr>
          <w:b/>
          <w:sz w:val="18"/>
          <w:szCs w:val="20"/>
        </w:rPr>
      </w:pPr>
    </w:p>
    <w:tbl>
      <w:tblPr>
        <w:tblW w:w="111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07"/>
        <w:gridCol w:w="1701"/>
        <w:gridCol w:w="1843"/>
        <w:gridCol w:w="1134"/>
        <w:gridCol w:w="850"/>
      </w:tblGrid>
      <w:tr w:rsidR="00965F5A" w:rsidRPr="00965F5A" w:rsidTr="00965F5A">
        <w:tc>
          <w:tcPr>
            <w:tcW w:w="567" w:type="dxa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51" w:type="dxa"/>
            <w:gridSpan w:val="3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color w:val="000000"/>
                <w:sz w:val="20"/>
                <w:szCs w:val="20"/>
                <w:lang w:eastAsia="ru-RU"/>
              </w:rPr>
              <w:t>Требования к функциональным, техническим и качественным характеристикам поставляемых товаров, эксплуатационные характеристики поставляемых товаров</w:t>
            </w:r>
          </w:p>
          <w:p w:rsidR="00965F5A" w:rsidRPr="00965F5A" w:rsidRDefault="00965F5A" w:rsidP="00965F5A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850" w:type="dxa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65F5A" w:rsidRPr="00965F5A" w:rsidTr="00965F5A">
        <w:tc>
          <w:tcPr>
            <w:tcW w:w="567" w:type="dxa"/>
            <w:vMerge w:val="restart"/>
          </w:tcPr>
          <w:p w:rsidR="00965F5A" w:rsidRPr="00965F5A" w:rsidRDefault="00965F5A" w:rsidP="00965F5A">
            <w:pPr>
              <w:ind w:firstLine="0"/>
              <w:jc w:val="left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35" w:type="dxa"/>
            <w:gridSpan w:val="5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color w:val="000000"/>
                <w:sz w:val="20"/>
                <w:szCs w:val="20"/>
                <w:lang w:eastAsia="ru-RU"/>
              </w:rPr>
              <w:t xml:space="preserve">Интерактивная доска 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Инструмент взаимодействия с интерактивной доской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ладонь, ластик, маркер, палец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Количество точек касания, штука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18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Размер активной зоны по диагонали, дюйм (25,4 мм)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≥ 75 и </w:t>
            </w:r>
            <w:proofErr w:type="gramStart"/>
            <w:r w:rsidRPr="00965F5A">
              <w:rPr>
                <w:color w:val="000000"/>
                <w:sz w:val="20"/>
                <w:szCs w:val="20"/>
                <w:lang w:eastAsia="ru-RU"/>
              </w:rPr>
              <w:t>&lt; 80</w:t>
            </w:r>
            <w:proofErr w:type="gramEnd"/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дюйм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Формат изображения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4:3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работы нескольких пользователей одновременно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распознавания жестов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Наличие акустической системы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Наличие возможности беспроводного подключения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Наличие возможности использования в качестве магнитной доски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Наличие возможности использования в качестве маркерной доски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Наличие встроенного проектора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Разрешение сенсора по вертикали, пиксель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4000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пиксель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Разрешение сенсора по горизонтали, пиксель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9000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пиксель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 комплект поставки входит интерактивная доска, лоток для хранения маркеров, настенное крепление, кабель USB, маркеры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монтажа и работы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Количество маркеров в комплекте поставки, штука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2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работы нескольких пользователей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Ширина интерактивной доски, миллиметр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≤ 1645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минимизации габаритов и эффективности использования пространства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Высота интерактивной доски, миллиметр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≤ 1265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минимизации габаритов и эффективности использования пространства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Толщина доски с лотком, миллиметр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val="en-US" w:eastAsia="ru-RU"/>
              </w:rPr>
              <w:t>&lt;</w:t>
            </w: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минимизации габаритов и эффективности использования пространства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Вес доски, кг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возможности монтажа и перемещения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кг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color w:val="000000"/>
                <w:lang w:eastAsia="ru-RU"/>
              </w:rPr>
            </w:pPr>
            <w:r w:rsidRPr="00965F5A">
              <w:rPr>
                <w:rFonts w:ascii="Times New Roman" w:hAnsi="Times New Roman"/>
                <w:color w:val="000000"/>
                <w:lang w:eastAsia="ru-RU"/>
              </w:rPr>
              <w:t>Технология распознавания касания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резистивная или инфракрасная с одновременным распознаванием нескольких инструментов взаимодействия или 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DViT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 (технология, использующая для считывания координат курсора (бутафорских маркеров или пальцев, как разных объектов ввода данных) </w:t>
            </w:r>
            <w:r w:rsidRPr="00965F5A">
              <w:rPr>
                <w:color w:val="000000"/>
                <w:sz w:val="20"/>
                <w:szCs w:val="20"/>
                <w:lang w:eastAsia="ru-RU"/>
              </w:rPr>
              <w:lastRenderedPageBreak/>
              <w:t>расположенные по периметру доски специализированные интегральные микросхемы (не менее 2х), состоящие из светочувствительных фотодиодов, использующих технологию приборов с зарядовой связью)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>Для эффективного использования интерактивных функций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Вся активная поверхность доски доступна для рисования (отсутствуют сенсорные кнопки и иные элементы на рабочей поверхности доски, уменьшающие рабочее пространство)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эффективного использования всей поверхности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Функция 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Touch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-жесты: использование простых интуитивных жестов для работы с контентом - перемещения, поворачивания и изменения объектов, для навигации и скроллинга страниц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эффективного использования интерактивных функций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Количество одновременно работающих с доской пользователей на всей поверхности доски с одновременным использованием комплектного маркера (либо другого предмета) и пальцев для выполнения жестов, чел.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2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возможности групповой работы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Инструменты взаимодействия распознаются автоматически в зависимости от используемого способа без каких-либо переключений и дополнительных настроек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эффективного использования интерактивных функций, сокращения временных затрат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Определение инструмента взаимодействия одного пользователя не влияет на определение инструмента взаимодействия другого пользователя (например, единовременное использование маркера одним пользователем и использование ластика другим пользователем)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эффективного использования интерактивных функций, сокращения временных затрат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val="x-none"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использования всех инструментов взаимодействия для рисования и стирания в различных приложениях, в том числе в браузерах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эффективного использования интерактивных функций, сокращения временных затрат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При использовании всех инструментов взаимодействия приложения остаются активными (например, видео продолжает воспроизводиться при вводе поверх него заметок, все вкладки или выпадающие меню запущенного в браузере сайта остаются активными при вводе поверх них заметок)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 xml:space="preserve">Для эффективного использования интерактивных функций, сокращения </w:t>
            </w: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>временных затрат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Потребляемая мощность интерактивной доски, Ватт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val="en-US" w:eastAsia="ru-RU"/>
              </w:rPr>
              <w:t>&lt;</w:t>
            </w: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 xml:space="preserve">Для обеспечения </w:t>
            </w:r>
            <w:proofErr w:type="spellStart"/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Ватт</w:t>
            </w: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65F5A">
              <w:rPr>
                <w:rFonts w:ascii="Times New Roman" w:hAnsi="Times New Roman"/>
                <w:color w:val="000000"/>
                <w:lang w:val="ru-RU" w:eastAsia="ru-RU"/>
              </w:rPr>
              <w:t>Функциональные возможности интерактивной доски: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Тип доступа к функциональным возможностям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из единого интерфейсного окна, без необходимости установки, использования сторонних приложений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использования максимального количества возможностей при создании и работе с материалами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создания таблиц с помощью панели инструментов, вставки, перетаскивания в любую ячейку таблицы текста, изображения и объектов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создания таблиц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добавлять и удалять отдельные ячейки, создания асимметричных таблиц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создания таблиц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Язык интерфейса рабочего пространства и коллекции образовательных ресурсов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русскоязычной поддержки при работе с цифровыми ресурсами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выравнивания объектов, нарисованных от руки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сокращения временных ресурсов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добавлять фигуры, пунктирные линии, креативное письмо, закрашенные фигуры, изображения и узоры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сокращения временных ресурсов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Тип закрашенных фигур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двухцветный или </w:t>
            </w:r>
            <w:proofErr w:type="gramStart"/>
            <w:r w:rsidRPr="00965F5A">
              <w:rPr>
                <w:color w:val="000000"/>
                <w:sz w:val="20"/>
                <w:szCs w:val="20"/>
                <w:lang w:eastAsia="ru-RU"/>
              </w:rPr>
              <w:t>трехцветный</w:t>
            </w:r>
            <w:proofErr w:type="gramEnd"/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 или четырехцветный градиент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сокращения временных ресурсов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Тип используемых индексов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надстрочные или подстрочные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сокращения временных ресурсов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использования специальных символов и условных обозначений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сокращения временных ресурсов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Функция распознавания введенной от руки информации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 xml:space="preserve">Для обеспечения работы с рукописным текстом и фигурами при </w:t>
            </w: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>создании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создания заметок электронными чернилами, преобразования их в текст, рисования фигур от руки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работы с рукописным текстом и фигурами при создании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частичного затенения экрана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акцентирования внимания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скрытия необходимой информации, путем перетаскивания инструмента «затенение экрана» на странице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акцентирования внимания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работы с файлами форматов: 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bmp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, 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jpg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, 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jpeg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, 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gif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, 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wmf</w:t>
            </w:r>
            <w:proofErr w:type="spellEnd"/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работы с документами наиболее распространенных форматов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работы с базовыми арифметическими операциями: сложение, умножение, вычитание, деление, возведение в степень, извлечение квадратного корня и случайная операция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проведения арифметических операций при обучении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использования рукописных примечаний, печатного текста и группы объектов в качестве производимых действий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работы с рукописным текстом и фигурами при создании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Количество одновременно просматриваемых страниц при разделении экрана, штука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две или более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использования максимального количества возможностей при создании и работе с материалами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Полноэкранный режим за счет скрытия панели инструментов и вкладок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использования максимального количества возможностей при создании и работе с материалами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Настраиваемый интервал автоматического сохранения файлов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от одной минуты до 30 минут или больше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материалов и сокращения временных ресурсов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Функция распознавания рукописного текста на русском и английском языке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 xml:space="preserve">Для обеспечения работы с рукописным текстом при </w:t>
            </w: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>изучении английского языка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Функция поиска изображений в интернете из рабочего пространства, без необходимости открывать браузер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сокращения временных ресурсов при подготовке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Типы специальных жестов в режиме текстового пера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вертикальная черта – пробел,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зачеркнуть – удаление,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галочка – вставка,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обвести - замена (текста или цвета),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провести туда обратно – изменить цвет слова целиком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материалов при работе с текстом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создания упражнений, в которых объект выступает в качестве «контейнера», который принимает, не принимает в себя объекты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создания учебных заданий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добавления к объектам упражнений звукового сопровождения и анимации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создания учебных заданий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Количество встроенных шаблонов упражнений различного типа, штука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10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заданий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Типы встроенных шаблонов упражнений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заполнение пропусков,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сортировка,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упорядочивание,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переворот,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открытие подписей,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мозговой штурм,</w:t>
            </w:r>
          </w:p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шаблоны, реализованные в виде игр для проверки знаний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заданий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Количество шаблонов, реализованных в виде игр для проверки знаний, штука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≥ 3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заданий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Функциональные элементы шаблонов упражнений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случайный выбор из списка учеников, набора чисел,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игровые кости,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активные кнопки и таймер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заданий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транслирования упражнения на личные устройства учеников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взаимодействия с аудиторией и вовлечения в образовательный процесс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выполнения точных измерений с помощью электронной линейки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 xml:space="preserve">Для обеспечения возможности математических </w:t>
            </w: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>измерений и построения фигур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изменения масштаба электронной линейки согласно требованиям урока, с функцией увеличения, уменьшения длины, не меняя масштаба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математических измерений и построения фигур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Режим электронного транспортира, градус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180 или 240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математических измерений и построения фигур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расширения режима электронного транспортира до 360 градусов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математических измерений и построения фигур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Функция, позволяющая работать с графиками, выполнять построения на плоскости, работать со стереометрическими построениями, выполнять исследования и расчеты по статистике и теории вероятности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построения графиков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Функция компьютерных вычислений CAS (система компьютерной алгебры)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математических измерений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Возможность создания динамических обучающих модулей с возможностью доступа с любого 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браузерного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 устройства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оптимизации процесса создания материалов и сокращения временных ресурсов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Встроенный функционал для проведения тестирования и голосования, обеспечивающий работу с любыми мобильными устройствами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проверки усвоения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создания тестов, включающих в себя различные типы вопросов (альтернативный выбор, множественный выбор, истина/ложь, краткий ответ)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проверки усвоения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сохранения созданных списков вопросов для дальнейшего использования их целиком, отдельных элементов в процессе тестирования, в том числе в рамках конструктора занятия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проверки усвоения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просмотра статистики по вопросам, как во время проведения тестирования, так и после его завершения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проверки усвоения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приостановления выполнения тестирования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проверки усвоения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Возможность экспорта результатов в 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 xml:space="preserve"> по окончании тестирования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проверки усвоения материалов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вставки в занятие 3D моделей и 3D сцен следующих форматов: *.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dae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, *.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obj</w:t>
            </w:r>
            <w:proofErr w:type="spellEnd"/>
            <w:r w:rsidRPr="00965F5A">
              <w:rPr>
                <w:color w:val="000000"/>
                <w:sz w:val="20"/>
                <w:szCs w:val="20"/>
                <w:lang w:eastAsia="ru-RU"/>
              </w:rPr>
              <w:t>, *.</w:t>
            </w:r>
            <w:proofErr w:type="spellStart"/>
            <w:r w:rsidRPr="00965F5A">
              <w:rPr>
                <w:color w:val="000000"/>
                <w:sz w:val="20"/>
                <w:szCs w:val="20"/>
                <w:lang w:eastAsia="ru-RU"/>
              </w:rPr>
              <w:t>fbx</w:t>
            </w:r>
            <w:proofErr w:type="spellEnd"/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работы с 3D объектами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Выполняемые действия с 3D моделями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вырезать,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копировать,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lastRenderedPageBreak/>
              <w:t>вставить,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клонировать,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перемещать,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вращать,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масштабировать,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блокировать,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прикреплять ссылки и звуковое сопровождение,</w:t>
            </w:r>
          </w:p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добавлять метки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Для обеспечения возможности </w:t>
            </w: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>работы с 3D объектами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67" w:type="dxa"/>
            <w:vMerge/>
          </w:tcPr>
          <w:p w:rsidR="00965F5A" w:rsidRPr="00965F5A" w:rsidRDefault="00965F5A" w:rsidP="00965F5A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Возможность создания и прикрепления рукописных пометок, которые могут вращаться вместе с 3D моделью</w:t>
            </w:r>
          </w:p>
        </w:tc>
        <w:tc>
          <w:tcPr>
            <w:tcW w:w="1701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color w:val="000000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1843" w:type="dxa"/>
          </w:tcPr>
          <w:p w:rsidR="00965F5A" w:rsidRPr="00965F5A" w:rsidRDefault="00965F5A" w:rsidP="00965F5A">
            <w:pPr>
              <w:ind w:left="34" w:firstLine="0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i/>
                <w:color w:val="000000"/>
                <w:sz w:val="20"/>
                <w:szCs w:val="20"/>
                <w:lang w:eastAsia="ru-RU"/>
              </w:rPr>
              <w:t>Для обеспечения возможности работы с 3D объектами</w:t>
            </w:r>
          </w:p>
        </w:tc>
        <w:tc>
          <w:tcPr>
            <w:tcW w:w="1134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65F5A" w:rsidRPr="00965F5A" w:rsidRDefault="00965F5A" w:rsidP="00965F5A">
            <w:pPr>
              <w:ind w:left="34" w:firstLine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686"/>
        <w:gridCol w:w="3089"/>
        <w:gridCol w:w="1356"/>
        <w:gridCol w:w="657"/>
      </w:tblGrid>
      <w:tr w:rsidR="00965F5A" w:rsidRPr="00965F5A" w:rsidTr="00965F5A">
        <w:tc>
          <w:tcPr>
            <w:tcW w:w="567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2" w:type="dxa"/>
          </w:tcPr>
          <w:p w:rsidR="00965F5A" w:rsidRPr="00965F5A" w:rsidRDefault="00965F5A" w:rsidP="00965F5A">
            <w:pPr>
              <w:ind w:firstLine="0"/>
              <w:rPr>
                <w:b/>
                <w:bCs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:rsidR="00965F5A" w:rsidRPr="00965F5A" w:rsidRDefault="00965F5A" w:rsidP="00965F5A">
            <w:pPr>
              <w:ind w:firstLine="0"/>
              <w:rPr>
                <w:b/>
                <w:bCs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3089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sz w:val="20"/>
                <w:szCs w:val="20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1356" w:type="dxa"/>
          </w:tcPr>
          <w:p w:rsidR="00965F5A" w:rsidRPr="00965F5A" w:rsidRDefault="00965F5A" w:rsidP="00965F5A">
            <w:pPr>
              <w:ind w:firstLine="0"/>
              <w:rPr>
                <w:b/>
                <w:bCs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sz w:val="20"/>
                <w:szCs w:val="20"/>
                <w:lang w:eastAsia="ru-RU"/>
              </w:rPr>
              <w:t>Ед. измерения.</w:t>
            </w:r>
          </w:p>
        </w:tc>
        <w:tc>
          <w:tcPr>
            <w:tcW w:w="657" w:type="dxa"/>
          </w:tcPr>
          <w:p w:rsidR="00965F5A" w:rsidRPr="00965F5A" w:rsidRDefault="00965F5A" w:rsidP="00965F5A">
            <w:pPr>
              <w:ind w:firstLine="0"/>
              <w:rPr>
                <w:b/>
                <w:bCs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965F5A" w:rsidRPr="00965F5A" w:rsidTr="00965F5A">
        <w:tc>
          <w:tcPr>
            <w:tcW w:w="567" w:type="dxa"/>
          </w:tcPr>
          <w:p w:rsidR="00965F5A" w:rsidRPr="00965F5A" w:rsidRDefault="00965F5A" w:rsidP="00965F5A">
            <w:pPr>
              <w:ind w:firstLine="0"/>
              <w:rPr>
                <w:b/>
                <w:sz w:val="20"/>
                <w:szCs w:val="20"/>
                <w:lang w:eastAsia="ru-RU"/>
              </w:rPr>
            </w:pPr>
            <w:r w:rsidRPr="00965F5A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</w:tcPr>
          <w:p w:rsidR="00965F5A" w:rsidRPr="00965F5A" w:rsidRDefault="00965F5A" w:rsidP="00965F5A">
            <w:pPr>
              <w:ind w:firstLine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5F5A">
              <w:rPr>
                <w:b/>
                <w:sz w:val="20"/>
                <w:szCs w:val="20"/>
                <w:lang w:eastAsia="ru-RU"/>
              </w:rPr>
              <w:t>Ноутбук</w:t>
            </w:r>
            <w:r w:rsidRPr="00965F5A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F5A">
              <w:rPr>
                <w:b/>
                <w:sz w:val="20"/>
                <w:szCs w:val="20"/>
                <w:lang w:eastAsia="ru-RU"/>
              </w:rPr>
              <w:t>cо</w:t>
            </w:r>
            <w:proofErr w:type="spellEnd"/>
            <w:r w:rsidRPr="00965F5A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F5A">
              <w:rPr>
                <w:b/>
                <w:sz w:val="20"/>
                <w:szCs w:val="20"/>
                <w:lang w:eastAsia="ru-RU"/>
              </w:rPr>
              <w:t>cпециализированным</w:t>
            </w:r>
            <w:proofErr w:type="spellEnd"/>
            <w:r w:rsidRPr="00965F5A">
              <w:rPr>
                <w:b/>
                <w:sz w:val="20"/>
                <w:szCs w:val="20"/>
                <w:lang w:eastAsia="ru-RU"/>
              </w:rPr>
              <w:t xml:space="preserve"> программным обеспечением</w:t>
            </w:r>
          </w:p>
        </w:tc>
        <w:tc>
          <w:tcPr>
            <w:tcW w:w="3686" w:type="dxa"/>
            <w:vAlign w:val="center"/>
          </w:tcPr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Общее количество ядер </w:t>
            </w:r>
            <w:r w:rsidRPr="00965F5A">
              <w:rPr>
                <w:sz w:val="20"/>
                <w:szCs w:val="20"/>
                <w:lang w:val="en-US" w:eastAsia="ru-RU"/>
              </w:rPr>
              <w:t>CPU</w:t>
            </w:r>
            <w:r w:rsidRPr="00965F5A">
              <w:rPr>
                <w:sz w:val="20"/>
                <w:szCs w:val="20"/>
                <w:lang w:eastAsia="ru-RU"/>
              </w:rPr>
              <w:t xml:space="preserve"> не менее четырех </w:t>
            </w:r>
          </w:p>
          <w:p w:rsidR="00965F5A" w:rsidRPr="00965F5A" w:rsidRDefault="00965F5A" w:rsidP="00965F5A">
            <w:pPr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Стандартная тактовая частота не менее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2300  Мегагерц</w:t>
            </w:r>
            <w:proofErr w:type="gramEnd"/>
          </w:p>
          <w:p w:rsidR="00965F5A" w:rsidRPr="00965F5A" w:rsidRDefault="00965F5A" w:rsidP="00965F5A">
            <w:pPr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Максимальная тактовая частота 4100 Мегагерц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Количество потоков выполнения не менее 7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Кеш-память не менее 7 мегабайт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Размер полупроводниковой технологии менее 15 нанометров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Допустимый размер тепловой мощности не более 45 Ватт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Предельно допустимое число канал</w:t>
            </w:r>
            <w:r w:rsidRPr="00965F5A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965F5A">
              <w:rPr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памяти  2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канала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Максимальный объем поддерживаемой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памяти  не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менее 100 Гб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Размер оперативной памяти более 8000 Мб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Тип оперативной памяти DDR4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Частота оперативной памяти не менее 2399 МГц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 xml:space="preserve">Размер экрана более </w:t>
            </w:r>
            <w:r w:rsidRPr="00965F5A">
              <w:rPr>
                <w:sz w:val="20"/>
                <w:szCs w:val="20"/>
                <w:lang w:eastAsia="ru-RU"/>
              </w:rPr>
              <w:t>39 см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 xml:space="preserve">Разрешение экрана </w:t>
            </w:r>
            <w:proofErr w:type="gramStart"/>
            <w:r w:rsidRPr="00965F5A">
              <w:rPr>
                <w:sz w:val="20"/>
                <w:szCs w:val="20"/>
              </w:rPr>
              <w:t>не  менее</w:t>
            </w:r>
            <w:proofErr w:type="gramEnd"/>
            <w:r w:rsidRPr="00965F5A">
              <w:rPr>
                <w:sz w:val="20"/>
                <w:szCs w:val="20"/>
              </w:rPr>
              <w:t xml:space="preserve"> </w:t>
            </w:r>
            <w:r w:rsidRPr="00965F5A">
              <w:rPr>
                <w:sz w:val="20"/>
                <w:szCs w:val="20"/>
                <w:shd w:val="clear" w:color="auto" w:fill="FFFFFF"/>
              </w:rPr>
              <w:t xml:space="preserve">1900x1000 </w:t>
            </w:r>
            <w:r w:rsidRPr="00965F5A">
              <w:rPr>
                <w:sz w:val="20"/>
                <w:szCs w:val="20"/>
                <w:lang w:eastAsia="ru-RU"/>
              </w:rPr>
              <w:t>пикселей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 xml:space="preserve">Тип матрицы должен быть </w:t>
            </w:r>
            <w:r w:rsidRPr="00965F5A">
              <w:rPr>
                <w:sz w:val="20"/>
                <w:szCs w:val="20"/>
                <w:lang w:val="en-US"/>
              </w:rPr>
              <w:t>IPS</w:t>
            </w:r>
            <w:r w:rsidRPr="00965F5A">
              <w:rPr>
                <w:sz w:val="20"/>
                <w:szCs w:val="20"/>
              </w:rPr>
              <w:t xml:space="preserve"> 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>Защита клавиатуры от влаги должна быть в наличие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>Подсветка должна быть светодиодная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</w:rPr>
            </w:pPr>
            <w:r w:rsidRPr="00965F5A">
              <w:rPr>
                <w:sz w:val="20"/>
                <w:szCs w:val="20"/>
              </w:rPr>
              <w:t xml:space="preserve">Тип жесткого </w:t>
            </w:r>
            <w:proofErr w:type="gramStart"/>
            <w:r w:rsidRPr="00965F5A">
              <w:rPr>
                <w:sz w:val="20"/>
                <w:szCs w:val="20"/>
              </w:rPr>
              <w:t>диска  должен</w:t>
            </w:r>
            <w:proofErr w:type="gramEnd"/>
            <w:r w:rsidRPr="00965F5A">
              <w:rPr>
                <w:sz w:val="20"/>
                <w:szCs w:val="20"/>
              </w:rPr>
              <w:t xml:space="preserve"> быть </w:t>
            </w:r>
            <w:r w:rsidRPr="00965F5A">
              <w:rPr>
                <w:sz w:val="20"/>
                <w:szCs w:val="20"/>
                <w:lang w:val="en-US"/>
              </w:rPr>
              <w:t>SSD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Размещение жесткого диска должно быть внутреннее 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Объем жесткого диска более 250 Гб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 xml:space="preserve">Количество встроенных динамиков не менее </w:t>
            </w:r>
            <w:r w:rsidRPr="00965F5A">
              <w:rPr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  <w:p w:rsidR="00965F5A" w:rsidRPr="00965F5A" w:rsidRDefault="00965F5A" w:rsidP="00965F5A">
            <w:pPr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</w:rPr>
              <w:t xml:space="preserve">Мощность акустической системы не </w:t>
            </w:r>
            <w:proofErr w:type="gramStart"/>
            <w:r w:rsidRPr="00965F5A">
              <w:rPr>
                <w:sz w:val="20"/>
                <w:szCs w:val="20"/>
              </w:rPr>
              <w:t>менее  1</w:t>
            </w:r>
            <w:proofErr w:type="gramEnd"/>
            <w:r w:rsidRPr="00965F5A">
              <w:rPr>
                <w:sz w:val="20"/>
                <w:szCs w:val="20"/>
              </w:rPr>
              <w:t xml:space="preserve">,5 </w:t>
            </w:r>
            <w:r w:rsidRPr="00965F5A">
              <w:rPr>
                <w:sz w:val="20"/>
                <w:szCs w:val="20"/>
                <w:lang w:eastAsia="ru-RU"/>
              </w:rPr>
              <w:t>Вт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Микрофон должен быть встроенный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r w:rsidRPr="00965F5A">
              <w:rPr>
                <w:sz w:val="20"/>
                <w:szCs w:val="20"/>
                <w:lang w:eastAsia="ru-RU"/>
              </w:rPr>
              <w:lastRenderedPageBreak/>
              <w:t>Вебкамера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 xml:space="preserve"> должна быть в наличие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Версия </w:t>
            </w:r>
            <w:r w:rsidRPr="00965F5A">
              <w:rPr>
                <w:sz w:val="20"/>
                <w:szCs w:val="20"/>
                <w:lang w:val="en-US" w:eastAsia="ru-RU"/>
              </w:rPr>
              <w:t>Bluetooth</w:t>
            </w:r>
            <w:r w:rsidRPr="00965F5A">
              <w:rPr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менее  4.0</w:t>
            </w:r>
            <w:proofErr w:type="gramEnd"/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val="en-US" w:eastAsia="ru-RU"/>
              </w:rPr>
              <w:t>Wi</w:t>
            </w:r>
            <w:r w:rsidRPr="00965F5A">
              <w:rPr>
                <w:sz w:val="20"/>
                <w:szCs w:val="20"/>
                <w:lang w:eastAsia="ru-RU"/>
              </w:rPr>
              <w:t>-</w:t>
            </w:r>
            <w:r w:rsidRPr="00965F5A">
              <w:rPr>
                <w:sz w:val="20"/>
                <w:szCs w:val="20"/>
                <w:lang w:val="en-US" w:eastAsia="ru-RU"/>
              </w:rPr>
              <w:t>Fi</w:t>
            </w:r>
            <w:r w:rsidRPr="00965F5A">
              <w:rPr>
                <w:sz w:val="20"/>
                <w:szCs w:val="20"/>
                <w:lang w:eastAsia="ru-RU"/>
              </w:rPr>
              <w:t xml:space="preserve"> должен быть в наличие в наличие</w:t>
            </w:r>
          </w:p>
          <w:p w:rsidR="00965F5A" w:rsidRPr="00965F5A" w:rsidRDefault="00965F5A" w:rsidP="00965F5A">
            <w:pPr>
              <w:spacing w:after="6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Количество разъемов на корпусе устройства типа </w:t>
            </w:r>
            <w:r w:rsidRPr="00965F5A">
              <w:rPr>
                <w:sz w:val="20"/>
                <w:szCs w:val="20"/>
                <w:lang w:val="en-US" w:eastAsia="ru-RU"/>
              </w:rPr>
              <w:t>HDMI</w:t>
            </w:r>
            <w:r w:rsidRPr="00965F5A">
              <w:rPr>
                <w:sz w:val="20"/>
                <w:szCs w:val="20"/>
                <w:lang w:eastAsia="ru-RU"/>
              </w:rPr>
              <w:t xml:space="preserve"> не менее 1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Комбинированный разъем (наушники / микрофон) не менее 1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Разъем USB-А 3.0 не менее 2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965F5A">
              <w:rPr>
                <w:sz w:val="20"/>
                <w:szCs w:val="20"/>
                <w:lang w:eastAsia="ru-RU"/>
              </w:rPr>
              <w:t>Разъем  USB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Type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>-C в наличие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Общее количество разъемов типа </w:t>
            </w:r>
            <w:r w:rsidRPr="00965F5A">
              <w:rPr>
                <w:sz w:val="20"/>
                <w:szCs w:val="20"/>
                <w:lang w:val="en-US" w:eastAsia="ru-RU"/>
              </w:rPr>
              <w:t>USB</w:t>
            </w:r>
            <w:r w:rsidRPr="00965F5A">
              <w:rPr>
                <w:sz w:val="20"/>
                <w:szCs w:val="20"/>
                <w:lang w:eastAsia="ru-RU"/>
              </w:rPr>
              <w:t xml:space="preserve"> не менее 3 штук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Цифровая панель на клавиатуре в наличие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Емкость блока питания не менее 45 Вт*ч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Масса менее 2300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грам</w:t>
            </w:r>
            <w:proofErr w:type="spellEnd"/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Габариты не более 25,5 х 36,4х 2,9 см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Операционная система должна быть </w:t>
            </w:r>
            <w:r w:rsidRPr="00965F5A">
              <w:rPr>
                <w:sz w:val="20"/>
                <w:szCs w:val="20"/>
                <w:lang w:val="en-US" w:eastAsia="ru-RU"/>
              </w:rPr>
              <w:t>WINDOWS</w:t>
            </w:r>
            <w:r w:rsidRPr="00965F5A">
              <w:rPr>
                <w:sz w:val="20"/>
                <w:szCs w:val="20"/>
                <w:lang w:eastAsia="ru-RU"/>
              </w:rPr>
              <w:t xml:space="preserve"> 10</w:t>
            </w:r>
            <w:r w:rsidRPr="00965F5A">
              <w:rPr>
                <w:sz w:val="20"/>
                <w:szCs w:val="20"/>
                <w:lang w:val="en-US" w:eastAsia="ru-RU"/>
              </w:rPr>
              <w:t>PRO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Программно-дидактический комплекс «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Мерсибо_Плюс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 xml:space="preserve"> (вер.2)» включает в себя </w:t>
            </w:r>
            <w:r w:rsidRPr="00965F5A">
              <w:rPr>
                <w:b/>
                <w:sz w:val="20"/>
                <w:szCs w:val="20"/>
                <w:lang w:eastAsia="ru-RU"/>
              </w:rPr>
              <w:t xml:space="preserve">специально подготовленный набор </w:t>
            </w:r>
            <w:proofErr w:type="spellStart"/>
            <w:r w:rsidRPr="00965F5A">
              <w:rPr>
                <w:b/>
                <w:sz w:val="20"/>
                <w:szCs w:val="20"/>
                <w:lang w:eastAsia="ru-RU"/>
              </w:rPr>
              <w:t>развивающе</w:t>
            </w:r>
            <w:proofErr w:type="spellEnd"/>
            <w:r w:rsidRPr="00965F5A">
              <w:rPr>
                <w:b/>
                <w:sz w:val="20"/>
                <w:szCs w:val="20"/>
                <w:lang w:eastAsia="ru-RU"/>
              </w:rPr>
              <w:t>-обучающих программ</w:t>
            </w:r>
            <w:r w:rsidRPr="00965F5A">
              <w:rPr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которые  должны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быть направлены на помощь детям, осваивающим программу детского сада и начальных классов школы.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Весь комплекс компьютерных программ должен способствовать формированию и развитию таких базовых умений и навыков у детей, как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богатый  словарный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запас, правильный грамматический строй языка, развернутую образную речь, знакомство с буквами и цифрами, развитие навыков чтения слогов, слов и предложений, расширение представлений об окружающем мире и социальной роли ребенка и взрослого в обществе,  знакомство с элементарными математическими представлениями и т.д.  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b/>
                <w:sz w:val="20"/>
                <w:szCs w:val="20"/>
                <w:u w:val="single"/>
                <w:lang w:eastAsia="ru-RU"/>
              </w:rPr>
            </w:pPr>
            <w:r w:rsidRPr="00965F5A">
              <w:rPr>
                <w:b/>
                <w:sz w:val="20"/>
                <w:szCs w:val="20"/>
                <w:u w:val="single"/>
                <w:lang w:eastAsia="ru-RU"/>
              </w:rPr>
              <w:t>Комплектация: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6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программное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обеспечение  –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не менее 1 шт.; 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6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электронный буклет с описанием – не менее 1 шт.</w:t>
            </w:r>
          </w:p>
          <w:p w:rsidR="00965F5A" w:rsidRPr="00965F5A" w:rsidRDefault="00965F5A" w:rsidP="00965F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Технические характеристики</w:t>
            </w:r>
          </w:p>
          <w:p w:rsidR="00965F5A" w:rsidRPr="00965F5A" w:rsidRDefault="00965F5A" w:rsidP="00965F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Операционная система </w:t>
            </w:r>
            <w:r w:rsidRPr="00965F5A">
              <w:rPr>
                <w:sz w:val="20"/>
                <w:szCs w:val="20"/>
                <w:lang w:val="en-US" w:eastAsia="ru-RU"/>
              </w:rPr>
              <w:t>Windows</w:t>
            </w:r>
            <w:r w:rsidRPr="00965F5A">
              <w:rPr>
                <w:sz w:val="20"/>
                <w:szCs w:val="20"/>
                <w:lang w:eastAsia="ru-RU"/>
              </w:rPr>
              <w:t xml:space="preserve"> 7, 8, 10; разрешение - 1280 на 800; память - 16 Гб; операционная память - 1 Гб; процессор 1ГГц</w:t>
            </w:r>
          </w:p>
          <w:p w:rsidR="00965F5A" w:rsidRPr="00965F5A" w:rsidRDefault="00965F5A" w:rsidP="00965F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Функциональные составляющие:</w:t>
            </w:r>
            <w:r w:rsidRPr="00965F5A">
              <w:rPr>
                <w:sz w:val="20"/>
                <w:szCs w:val="20"/>
                <w:lang w:eastAsia="ru-RU"/>
              </w:rPr>
              <w:br/>
            </w:r>
          </w:p>
          <w:p w:rsidR="00965F5A" w:rsidRPr="00965F5A" w:rsidRDefault="00965F5A" w:rsidP="00965F5A">
            <w:pPr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Не менее 6 занятий 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для работы над звуковым составом </w:t>
            </w:r>
            <w:r w:rsidRPr="00965F5A">
              <w:rPr>
                <w:sz w:val="20"/>
                <w:szCs w:val="20"/>
                <w:lang w:eastAsia="ru-RU"/>
              </w:rPr>
              <w:lastRenderedPageBreak/>
              <w:t>слова, определения ударных гласных, нахождения места звука в слове, различения гласных и согласных звуков.</w:t>
            </w:r>
            <w:r w:rsidRPr="00965F5A">
              <w:rPr>
                <w:sz w:val="20"/>
                <w:szCs w:val="20"/>
                <w:lang w:eastAsia="ru-RU"/>
              </w:rPr>
              <w:br/>
            </w:r>
          </w:p>
          <w:p w:rsidR="00965F5A" w:rsidRPr="00965F5A" w:rsidRDefault="00965F5A" w:rsidP="00965F5A">
            <w:pPr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3 занятий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для работы над развитием невербального слуха ребенка, умением различать звуки животных, музыкальных инструментов, воспроизводить ритмический рисунок.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4 занятий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для работы над грамматическим строем речи, умением согласовывать слова в предложении, разбираться в предлогах, определять род существительных.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6 занятий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для работы над связной речью, умением составлять рассказ с опорой на картинки, пересказывать, строить монологическую и диалогическую речь.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14 занятий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для работы над развитием основных видов внимания, умением логически рассуждать и обосновывать свой ответ, умением запоминать и анализировать изображение. </w:t>
            </w:r>
          </w:p>
          <w:p w:rsidR="00965F5A" w:rsidRPr="00965F5A" w:rsidRDefault="00965F5A" w:rsidP="00965F5A">
            <w:pPr>
              <w:widowControl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30 занятий для работы по обучению чтению;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из них не менее 8 занятий на изучение букв, составления слогов и соединения звуков в слог;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6 занятий для работы над чтением прямых и обратных слогов, слоговое чтение;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16 занятий для автоматизации навыка чтения во фразах, предложениях, простых текстах.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12 занятий на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left="720"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начальное знакомства с геометрическими фигурами, числами, счетом, решение простых задач простых задач на сложение, вычитание и сравнение.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14 занятий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для пополнения знаний об окружающем мире, знакомство с профессиями, понимание обобщающих понятий.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3 занятий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для развития мелкой моторики, обследования состояния крупной </w:t>
            </w:r>
            <w:r w:rsidRPr="00965F5A">
              <w:rPr>
                <w:sz w:val="20"/>
                <w:szCs w:val="20"/>
                <w:lang w:eastAsia="ru-RU"/>
              </w:rPr>
              <w:lastRenderedPageBreak/>
              <w:t>моторики.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Не менее 1 программы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left="720"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для составления дидактических пособий из набора фонов, изображений и символов (буквы, цифры, знаки), позволяющего специалисту самостоятельно формировать наглядные пособия, исходя из индивидуальных особенностей детей. Составленные сюжеты можно сохранять как в интерактивном, так и в печатном виде.</w:t>
            </w: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ind w:left="720"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</w:p>
          <w:p w:rsidR="00965F5A" w:rsidRPr="00965F5A" w:rsidRDefault="00965F5A" w:rsidP="00965F5A">
            <w:pPr>
              <w:framePr w:hSpace="180" w:wrap="around" w:vAnchor="text" w:hAnchor="margin" w:y="54"/>
              <w:widowControl w:val="0"/>
              <w:numPr>
                <w:ilvl w:val="0"/>
                <w:numId w:val="5"/>
              </w:numPr>
              <w:suppressAutoHyphens w:val="0"/>
              <w:ind w:firstLine="0"/>
              <w:contextualSpacing/>
              <w:suppressOverlap/>
              <w:jc w:val="left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Не менее 60 заданий, которые распечатываются после игры, для продолжения занятий и смены вида деятельности по пройденным темам. </w:t>
            </w:r>
          </w:p>
          <w:p w:rsidR="00965F5A" w:rsidRPr="00965F5A" w:rsidRDefault="00965F5A" w:rsidP="00965F5A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57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 1</w:t>
            </w:r>
          </w:p>
        </w:tc>
      </w:tr>
    </w:tbl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440"/>
        <w:gridCol w:w="3260"/>
        <w:gridCol w:w="2835"/>
      </w:tblGrid>
      <w:tr w:rsidR="00965F5A" w:rsidRPr="00965F5A" w:rsidTr="00965F5A">
        <w:tc>
          <w:tcPr>
            <w:tcW w:w="522" w:type="dxa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65F5A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00" w:type="dxa"/>
            <w:gridSpan w:val="2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65F5A">
              <w:rPr>
                <w:b/>
                <w:sz w:val="20"/>
                <w:szCs w:val="20"/>
                <w:lang w:eastAsia="ru-RU"/>
              </w:rPr>
              <w:t>Требования к функциональным, техническим и качественным характеристикам поставляемых товаров, эксплуатационные характеристики поставляемых товаров</w:t>
            </w:r>
          </w:p>
        </w:tc>
        <w:tc>
          <w:tcPr>
            <w:tcW w:w="2835" w:type="dxa"/>
            <w:vAlign w:val="center"/>
          </w:tcPr>
          <w:p w:rsidR="00965F5A" w:rsidRPr="00965F5A" w:rsidRDefault="00965F5A" w:rsidP="00965F5A">
            <w:pPr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65F5A">
              <w:rPr>
                <w:b/>
                <w:bCs/>
                <w:sz w:val="20"/>
                <w:szCs w:val="20"/>
                <w:lang w:eastAsia="ru-RU"/>
              </w:rPr>
              <w:t>Значение показателя, предлагаемое участником</w:t>
            </w:r>
          </w:p>
        </w:tc>
      </w:tr>
      <w:tr w:rsidR="00965F5A" w:rsidRPr="00965F5A" w:rsidTr="00965F5A">
        <w:tc>
          <w:tcPr>
            <w:tcW w:w="522" w:type="dxa"/>
            <w:vMerge w:val="restart"/>
          </w:tcPr>
          <w:p w:rsidR="00965F5A" w:rsidRPr="00965F5A" w:rsidRDefault="00965F5A" w:rsidP="00965F5A">
            <w:pPr>
              <w:ind w:firstLine="0"/>
              <w:rPr>
                <w:b/>
                <w:sz w:val="20"/>
                <w:szCs w:val="20"/>
                <w:lang w:eastAsia="ru-RU"/>
              </w:rPr>
            </w:pPr>
            <w:r w:rsidRPr="00965F5A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5" w:type="dxa"/>
            <w:gridSpan w:val="3"/>
            <w:vAlign w:val="center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b/>
                <w:sz w:val="20"/>
                <w:szCs w:val="20"/>
                <w:lang w:eastAsia="ru-RU"/>
              </w:rPr>
              <w:t xml:space="preserve">Проектор </w:t>
            </w: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Тип проектора - портативный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Технология проецирования - DLP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Фокусировка – ручная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Тип источника света – UHP (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Ultra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High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Pressure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Яркость ≥ 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3000  и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 &lt; 4000</w:t>
            </w:r>
            <w:r w:rsidRPr="00965F5A">
              <w:rPr>
                <w:sz w:val="20"/>
                <w:szCs w:val="20"/>
                <w:lang w:val="en-US" w:eastAsia="ru-RU"/>
              </w:rPr>
              <w:t xml:space="preserve"> </w:t>
            </w:r>
            <w:r w:rsidRPr="00965F5A">
              <w:rPr>
                <w:sz w:val="20"/>
                <w:szCs w:val="20"/>
                <w:lang w:eastAsia="ru-RU"/>
              </w:rPr>
              <w:t>люмен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Контрастность ≥ 10000:1 и &lt; 15000:1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Срок службы (лампы</w:t>
            </w:r>
            <w:proofErr w:type="gramStart"/>
            <w:r w:rsidRPr="00965F5A">
              <w:rPr>
                <w:sz w:val="20"/>
                <w:szCs w:val="20"/>
                <w:lang w:eastAsia="ru-RU"/>
              </w:rPr>
              <w:t>) &gt;</w:t>
            </w:r>
            <w:proofErr w:type="gramEnd"/>
            <w:r w:rsidRPr="00965F5A">
              <w:rPr>
                <w:sz w:val="20"/>
                <w:szCs w:val="20"/>
                <w:lang w:eastAsia="ru-RU"/>
              </w:rPr>
              <w:t xml:space="preserve"> 5000  и  ≤ 10000 часов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Основное разрешение: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Full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 xml:space="preserve"> HD (1920х1080)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Максимальное проекционное расстояние ≥ 0.5 метра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 xml:space="preserve">Проекционный коэффициент: </w:t>
            </w:r>
            <w:proofErr w:type="spellStart"/>
            <w:r w:rsidRPr="00965F5A">
              <w:rPr>
                <w:sz w:val="20"/>
                <w:szCs w:val="20"/>
                <w:lang w:eastAsia="ru-RU"/>
              </w:rPr>
              <w:t>укльтракороткофокусные</w:t>
            </w:r>
            <w:proofErr w:type="spellEnd"/>
            <w:r w:rsidRPr="00965F5A">
              <w:rPr>
                <w:sz w:val="20"/>
                <w:szCs w:val="20"/>
                <w:lang w:eastAsia="ru-RU"/>
              </w:rPr>
              <w:t xml:space="preserve"> (0,3-0,7)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Наличие возможности коррекции изображения: да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Наличие возможности коррекции трапецеидальных искажений по вертикальной оси: да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Тип коррекции трапецеидальных искажений: вертикальная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Наличие поддержки 3D: да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Наличие встроенных динамиков: да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Порт управления: COM, LAN (RJ45)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  <w:shd w:val="clear" w:color="auto" w:fill="auto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 xml:space="preserve">Разъемы подключения: HDMI, USB-порт, </w:t>
            </w:r>
            <w:r w:rsidRPr="00965F5A">
              <w:rPr>
                <w:rFonts w:ascii="Times New Roman" w:hAnsi="Times New Roman"/>
                <w:lang w:val="en-US" w:eastAsia="ru-RU"/>
              </w:rPr>
              <w:t>VGA</w:t>
            </w:r>
            <w:r w:rsidRPr="00965F5A">
              <w:rPr>
                <w:rFonts w:ascii="Times New Roman" w:hAnsi="Times New Roman"/>
                <w:lang w:val="ru-RU" w:eastAsia="ru-RU"/>
              </w:rPr>
              <w:t xml:space="preserve"> (</w:t>
            </w:r>
            <w:r w:rsidRPr="00965F5A">
              <w:rPr>
                <w:rFonts w:ascii="Times New Roman" w:hAnsi="Times New Roman"/>
                <w:lang w:val="en-US" w:eastAsia="ru-RU"/>
              </w:rPr>
              <w:t>D</w:t>
            </w:r>
            <w:r w:rsidRPr="00965F5A">
              <w:rPr>
                <w:rFonts w:ascii="Times New Roman" w:hAnsi="Times New Roman"/>
                <w:lang w:val="ru-RU" w:eastAsia="ru-RU"/>
              </w:rPr>
              <w:t>-</w:t>
            </w:r>
            <w:r w:rsidRPr="00965F5A">
              <w:rPr>
                <w:rFonts w:ascii="Times New Roman" w:hAnsi="Times New Roman"/>
                <w:lang w:val="en-US" w:eastAsia="ru-RU"/>
              </w:rPr>
              <w:t>Sub</w:t>
            </w:r>
            <w:r w:rsidRPr="00965F5A">
              <w:rPr>
                <w:rFonts w:ascii="Times New Roman" w:hAnsi="Times New Roman"/>
                <w:lang w:val="ru-RU" w:eastAsia="ru-RU"/>
              </w:rPr>
              <w:t xml:space="preserve">), Аудиовход (RCA </w:t>
            </w:r>
            <w:proofErr w:type="spellStart"/>
            <w:r w:rsidRPr="00965F5A">
              <w:rPr>
                <w:rFonts w:ascii="Times New Roman" w:hAnsi="Times New Roman"/>
                <w:lang w:val="ru-RU" w:eastAsia="ru-RU"/>
              </w:rPr>
              <w:t>White</w:t>
            </w:r>
            <w:proofErr w:type="spellEnd"/>
            <w:r w:rsidRPr="00965F5A">
              <w:rPr>
                <w:rFonts w:ascii="Times New Roman" w:hAnsi="Times New Roman"/>
                <w:lang w:val="ru-RU" w:eastAsia="ru-RU"/>
              </w:rPr>
              <w:t>/</w:t>
            </w:r>
            <w:proofErr w:type="spellStart"/>
            <w:r w:rsidRPr="00965F5A">
              <w:rPr>
                <w:rFonts w:ascii="Times New Roman" w:hAnsi="Times New Roman"/>
                <w:lang w:val="ru-RU" w:eastAsia="ru-RU"/>
              </w:rPr>
              <w:t>Red</w:t>
            </w:r>
            <w:proofErr w:type="spellEnd"/>
            <w:r w:rsidRPr="00965F5A">
              <w:rPr>
                <w:rFonts w:ascii="Times New Roman" w:hAnsi="Times New Roman"/>
                <w:lang w:val="ru-RU" w:eastAsia="ru-RU"/>
              </w:rPr>
              <w:t>), Вход 3.5 (</w:t>
            </w:r>
            <w:r w:rsidRPr="00965F5A">
              <w:rPr>
                <w:rFonts w:ascii="Times New Roman" w:hAnsi="Times New Roman"/>
                <w:lang w:val="en-US" w:eastAsia="ru-RU"/>
              </w:rPr>
              <w:t>mini</w:t>
            </w:r>
            <w:r w:rsidRPr="00965F5A">
              <w:rPr>
                <w:rFonts w:ascii="Times New Roman" w:hAnsi="Times New Roman"/>
                <w:lang w:val="ru-RU" w:eastAsia="ru-RU"/>
              </w:rPr>
              <w:t>-</w:t>
            </w:r>
            <w:r w:rsidRPr="00965F5A">
              <w:rPr>
                <w:rFonts w:ascii="Times New Roman" w:hAnsi="Times New Roman"/>
                <w:lang w:val="en-US" w:eastAsia="ru-RU"/>
              </w:rPr>
              <w:t>Jack</w:t>
            </w:r>
            <w:r w:rsidRPr="00965F5A">
              <w:rPr>
                <w:rFonts w:ascii="Times New Roman" w:hAnsi="Times New Roman"/>
                <w:lang w:val="ru-RU" w:eastAsia="ru-RU"/>
              </w:rPr>
              <w:t>), Выход 3.5 (</w:t>
            </w:r>
            <w:r w:rsidRPr="00965F5A">
              <w:rPr>
                <w:rFonts w:ascii="Times New Roman" w:hAnsi="Times New Roman"/>
                <w:lang w:val="en-US" w:eastAsia="ru-RU"/>
              </w:rPr>
              <w:t>mini</w:t>
            </w:r>
            <w:r w:rsidRPr="00965F5A">
              <w:rPr>
                <w:rFonts w:ascii="Times New Roman" w:hAnsi="Times New Roman"/>
                <w:lang w:val="ru-RU" w:eastAsia="ru-RU"/>
              </w:rPr>
              <w:t>-</w:t>
            </w:r>
            <w:r w:rsidRPr="00965F5A">
              <w:rPr>
                <w:rFonts w:ascii="Times New Roman" w:hAnsi="Times New Roman"/>
                <w:lang w:val="en-US" w:eastAsia="ru-RU"/>
              </w:rPr>
              <w:t>Jack</w:t>
            </w:r>
            <w:r w:rsidRPr="00965F5A">
              <w:rPr>
                <w:rFonts w:ascii="Times New Roman" w:hAnsi="Times New Roman"/>
                <w:lang w:val="ru-RU" w:eastAsia="ru-RU"/>
              </w:rPr>
              <w:t xml:space="preserve">), </w:t>
            </w:r>
            <w:proofErr w:type="gramStart"/>
            <w:r w:rsidRPr="00965F5A">
              <w:rPr>
                <w:rFonts w:ascii="Times New Roman" w:hAnsi="Times New Roman"/>
                <w:lang w:val="ru-RU" w:eastAsia="ru-RU"/>
              </w:rPr>
              <w:t>Под</w:t>
            </w:r>
            <w:proofErr w:type="gramEnd"/>
            <w:r w:rsidRPr="00965F5A">
              <w:rPr>
                <w:rFonts w:ascii="Times New Roman" w:hAnsi="Times New Roman"/>
                <w:lang w:val="ru-RU" w:eastAsia="ru-RU"/>
              </w:rPr>
              <w:t xml:space="preserve"> микрофон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  <w:r w:rsidRPr="00965F5A">
              <w:rPr>
                <w:sz w:val="20"/>
                <w:szCs w:val="20"/>
                <w:lang w:eastAsia="ru-RU"/>
              </w:rPr>
              <w:t>Коррекция трапеции по вертикали не менее +/-40 градусов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точной настройки геометрии изображения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Поддержка разрешения 3840х2160 при частоте 60 Гц: наличие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совместимости с изображением соответствующего разрешения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 xml:space="preserve">Шум не должен быть более 33 дБ в режиме </w:t>
            </w:r>
            <w:r w:rsidRPr="00965F5A">
              <w:rPr>
                <w:rFonts w:ascii="Times New Roman" w:hAnsi="Times New Roman"/>
                <w:lang w:eastAsia="ru-RU"/>
              </w:rPr>
              <w:t>максимальной яркости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lang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обеспечения комфортного акустического шума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Версия разъемов подключения HDMI – не ниже 2.0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lang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поддержки современных форматов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Количество разъемов подключения HDMI – не менее 2 шт.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lang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подключения нескольких источников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Наличие композитного видеовхода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подключения источника с соответствующим интерфейсом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Наличие выхода VGA (</w:t>
            </w:r>
            <w:proofErr w:type="spellStart"/>
            <w:r w:rsidRPr="00965F5A">
              <w:rPr>
                <w:rFonts w:ascii="Times New Roman" w:hAnsi="Times New Roman"/>
                <w:lang w:val="ru-RU" w:eastAsia="ru-RU"/>
              </w:rPr>
              <w:t>D­Sub</w:t>
            </w:r>
            <w:proofErr w:type="spellEnd"/>
            <w:r w:rsidRPr="00965F5A"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lang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подключения внешнего монитора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Тип COM порта управления - RS­232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lang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подключения устройства управления с соответствующим интерфейсом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 xml:space="preserve">Наличие разъема </w:t>
            </w:r>
            <w:r w:rsidRPr="00965F5A">
              <w:rPr>
                <w:rFonts w:ascii="Times New Roman" w:hAnsi="Times New Roman"/>
                <w:lang w:val="en-US" w:eastAsia="ru-RU"/>
              </w:rPr>
              <w:t>3D</w:t>
            </w:r>
            <w:r w:rsidRPr="00965F5A">
              <w:rPr>
                <w:rFonts w:ascii="Times New Roman" w:hAnsi="Times New Roman"/>
                <w:lang w:val="ru-RU" w:eastAsia="ru-RU"/>
              </w:rPr>
              <w:t>-</w:t>
            </w:r>
            <w:r w:rsidRPr="00965F5A">
              <w:rPr>
                <w:rFonts w:ascii="Times New Roman" w:hAnsi="Times New Roman"/>
                <w:lang w:val="en-US" w:eastAsia="ru-RU"/>
              </w:rPr>
              <w:t>Sync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воспроизведения 3</w:t>
            </w:r>
            <w:r w:rsidRPr="00965F5A">
              <w:rPr>
                <w:rFonts w:ascii="Times New Roman" w:hAnsi="Times New Roman"/>
                <w:i/>
                <w:lang w:val="en-US" w:eastAsia="ru-RU"/>
              </w:rPr>
              <w:t>D</w:t>
            </w:r>
            <w:r w:rsidRPr="00965F5A">
              <w:rPr>
                <w:rFonts w:ascii="Times New Roman" w:hAnsi="Times New Roman"/>
                <w:i/>
                <w:lang w:val="ru-RU" w:eastAsia="ru-RU"/>
              </w:rPr>
              <w:t xml:space="preserve"> форматов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Количество встроенных динамиков – не менее 2 штук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обеспечения акустического сопровождения необходимой громкости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Мощность каждого встроенного динамика – не менее 10 Вт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обеспечения акустического сопровождения необходимой громкости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Вес не более 5 кг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обеспечения безопасности при размещении и перемещении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>Размеры (без учета зеркала): ширина не должна быть более 290 мм х глубина не более 375 мм х высота менее 130 мм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обеспечения эффективности используемого пространства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65F5A" w:rsidRPr="00965F5A" w:rsidTr="00965F5A">
        <w:tc>
          <w:tcPr>
            <w:tcW w:w="522" w:type="dxa"/>
            <w:vMerge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</w:tcPr>
          <w:p w:rsidR="00965F5A" w:rsidRPr="00965F5A" w:rsidRDefault="00965F5A" w:rsidP="00965F5A">
            <w:pPr>
              <w:pStyle w:val="a4"/>
              <w:ind w:left="0"/>
              <w:rPr>
                <w:rFonts w:ascii="Times New Roman" w:hAnsi="Times New Roman"/>
                <w:lang w:val="ru-RU" w:eastAsia="ru-RU"/>
              </w:rPr>
            </w:pPr>
            <w:r w:rsidRPr="00965F5A">
              <w:rPr>
                <w:rFonts w:ascii="Times New Roman" w:hAnsi="Times New Roman"/>
                <w:lang w:val="ru-RU" w:eastAsia="ru-RU"/>
              </w:rPr>
              <w:t xml:space="preserve">Настенное крепление для мультимедиа-проектора </w:t>
            </w:r>
            <w:r w:rsidRPr="00965F5A">
              <w:rPr>
                <w:rFonts w:ascii="Times New Roman" w:hAnsi="Times New Roman"/>
                <w:lang w:eastAsia="ru-RU"/>
              </w:rPr>
              <w:t>должно быть полностью совместимо с поставляемым проектором</w:t>
            </w:r>
          </w:p>
        </w:tc>
        <w:tc>
          <w:tcPr>
            <w:tcW w:w="3260" w:type="dxa"/>
          </w:tcPr>
          <w:p w:rsidR="00965F5A" w:rsidRPr="00965F5A" w:rsidRDefault="00965F5A" w:rsidP="00965F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lang w:val="ru-RU" w:eastAsia="ru-RU"/>
              </w:rPr>
            </w:pPr>
            <w:r w:rsidRPr="00965F5A">
              <w:rPr>
                <w:rFonts w:ascii="Times New Roman" w:hAnsi="Times New Roman"/>
                <w:i/>
                <w:lang w:val="ru-RU" w:eastAsia="ru-RU"/>
              </w:rPr>
              <w:t>Для обеспечения монтажа</w:t>
            </w:r>
          </w:p>
        </w:tc>
        <w:tc>
          <w:tcPr>
            <w:tcW w:w="2835" w:type="dxa"/>
          </w:tcPr>
          <w:p w:rsidR="00965F5A" w:rsidRPr="00965F5A" w:rsidRDefault="00965F5A" w:rsidP="00965F5A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</w:tr>
    </w:tbl>
    <w:p w:rsidR="00965F5A" w:rsidRPr="00965F5A" w:rsidRDefault="00965F5A" w:rsidP="00965F5A">
      <w:pPr>
        <w:ind w:firstLine="0"/>
        <w:rPr>
          <w:color w:val="000000"/>
          <w:sz w:val="20"/>
          <w:szCs w:val="20"/>
        </w:rPr>
      </w:pPr>
    </w:p>
    <w:p w:rsidR="00965F5A" w:rsidRPr="00965F5A" w:rsidRDefault="00965F5A" w:rsidP="00965F5A">
      <w:pPr>
        <w:ind w:firstLine="0"/>
        <w:rPr>
          <w:b/>
          <w:sz w:val="20"/>
          <w:szCs w:val="20"/>
        </w:rPr>
      </w:pPr>
    </w:p>
    <w:sectPr w:rsidR="00965F5A" w:rsidRPr="00965F5A" w:rsidSect="00965F5A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09C0"/>
    <w:multiLevelType w:val="hybridMultilevel"/>
    <w:tmpl w:val="52AE5960"/>
    <w:lvl w:ilvl="0" w:tplc="22E04D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0765"/>
    <w:multiLevelType w:val="hybridMultilevel"/>
    <w:tmpl w:val="0CEC0BA8"/>
    <w:lvl w:ilvl="0" w:tplc="C7966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C1C82"/>
    <w:multiLevelType w:val="multilevel"/>
    <w:tmpl w:val="FB8CCE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442" w:hanging="456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abstractNum w:abstractNumId="3" w15:restartNumberingAfterBreak="0">
    <w:nsid w:val="5B896230"/>
    <w:multiLevelType w:val="hybridMultilevel"/>
    <w:tmpl w:val="317E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6F74"/>
    <w:multiLevelType w:val="hybridMultilevel"/>
    <w:tmpl w:val="0222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545C"/>
    <w:multiLevelType w:val="hybridMultilevel"/>
    <w:tmpl w:val="41D04F94"/>
    <w:lvl w:ilvl="0" w:tplc="09101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25473"/>
    <w:multiLevelType w:val="hybridMultilevel"/>
    <w:tmpl w:val="E8D0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E1850"/>
    <w:multiLevelType w:val="hybridMultilevel"/>
    <w:tmpl w:val="6114A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6151A"/>
    <w:multiLevelType w:val="hybridMultilevel"/>
    <w:tmpl w:val="A0847D4C"/>
    <w:lvl w:ilvl="0" w:tplc="F4F85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39"/>
    <w:rsid w:val="004C7739"/>
    <w:rsid w:val="00516BEE"/>
    <w:rsid w:val="00533A61"/>
    <w:rsid w:val="00965F5A"/>
    <w:rsid w:val="00A3687B"/>
    <w:rsid w:val="00CB2128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101DC7-88AD-4542-9828-AB4380FB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5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F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965F5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965F5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No Spacing"/>
    <w:basedOn w:val="a"/>
    <w:link w:val="a7"/>
    <w:qFormat/>
    <w:rsid w:val="00965F5A"/>
    <w:pPr>
      <w:suppressAutoHyphens w:val="0"/>
      <w:ind w:firstLine="0"/>
      <w:jc w:val="left"/>
    </w:pPr>
    <w:rPr>
      <w:rFonts w:ascii="Calibri" w:eastAsia="MS PGothic" w:hAnsi="Calibri"/>
      <w:sz w:val="20"/>
      <w:szCs w:val="20"/>
      <w:lang w:val="x-none" w:eastAsia="ja-JP"/>
    </w:rPr>
  </w:style>
  <w:style w:type="character" w:customStyle="1" w:styleId="a7">
    <w:name w:val="Без интервала Знак"/>
    <w:link w:val="a6"/>
    <w:locked/>
    <w:rsid w:val="00965F5A"/>
    <w:rPr>
      <w:rFonts w:ascii="Calibri" w:eastAsia="MS PGothic" w:hAnsi="Calibri" w:cs="Times New Roman"/>
      <w:sz w:val="20"/>
      <w:szCs w:val="20"/>
      <w:lang w:val="x-none" w:eastAsia="ja-JP"/>
    </w:rPr>
  </w:style>
  <w:style w:type="paragraph" w:styleId="a8">
    <w:name w:val="Balloon Text"/>
    <w:basedOn w:val="a"/>
    <w:link w:val="a9"/>
    <w:uiPriority w:val="99"/>
    <w:semiHidden/>
    <w:unhideWhenUsed/>
    <w:rsid w:val="00A368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687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1DD0BE522B4C3595AC3B5435EE2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7923D-E733-4BCC-A004-A4C98386C516}"/>
      </w:docPartPr>
      <w:docPartBody>
        <w:p w:rsidR="00513C81" w:rsidRDefault="00D73C40" w:rsidP="00D73C40">
          <w:pPr>
            <w:pStyle w:val="D01DD0BE522B4C3595AC3B5435EE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3E2AB299A644A6AF6AE15721653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0B8C1-1FFF-4921-A558-01AA316CFA36}"/>
      </w:docPartPr>
      <w:docPartBody>
        <w:p w:rsidR="00513C81" w:rsidRDefault="00D73C40" w:rsidP="00D73C40">
          <w:pPr>
            <w:pStyle w:val="9A3E2AB299A644A6AF6AE15721653898"/>
          </w:pPr>
          <w:r>
            <w:t>договору</w:t>
          </w:r>
        </w:p>
      </w:docPartBody>
    </w:docPart>
    <w:docPart>
      <w:docPartPr>
        <w:name w:val="7CFDA9D78527420FB84E36683D3E8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460F4-8BFC-410C-9DEB-E2C9B4AF9AA0}"/>
      </w:docPartPr>
      <w:docPartBody>
        <w:p w:rsidR="00513C81" w:rsidRDefault="00D73C40" w:rsidP="00D73C40">
          <w:pPr>
            <w:pStyle w:val="7CFDA9D78527420FB84E36683D3E88D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E31BA89DE1249A5B85D9B7515F08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20809-ED59-4A9F-BFAA-93EF552DAE24}"/>
      </w:docPartPr>
      <w:docPartBody>
        <w:p w:rsidR="00513C81" w:rsidRDefault="00D73C40" w:rsidP="00D73C40">
          <w:pPr>
            <w:pStyle w:val="6E31BA89DE1249A5B85D9B7515F085E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40"/>
    <w:rsid w:val="00513C81"/>
    <w:rsid w:val="00982633"/>
    <w:rsid w:val="00D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C40"/>
    <w:rPr>
      <w:color w:val="808080"/>
    </w:rPr>
  </w:style>
  <w:style w:type="paragraph" w:customStyle="1" w:styleId="D01DD0BE522B4C3595AC3B5435EE2F4A">
    <w:name w:val="D01DD0BE522B4C3595AC3B5435EE2F4A"/>
    <w:rsid w:val="00D73C40"/>
  </w:style>
  <w:style w:type="paragraph" w:customStyle="1" w:styleId="9A3E2AB299A644A6AF6AE15721653898">
    <w:name w:val="9A3E2AB299A644A6AF6AE15721653898"/>
    <w:rsid w:val="00D73C40"/>
  </w:style>
  <w:style w:type="paragraph" w:customStyle="1" w:styleId="7CFDA9D78527420FB84E36683D3E88D1">
    <w:name w:val="7CFDA9D78527420FB84E36683D3E88D1"/>
    <w:rsid w:val="00D73C40"/>
  </w:style>
  <w:style w:type="paragraph" w:customStyle="1" w:styleId="6E31BA89DE1249A5B85D9B7515F085E1">
    <w:name w:val="6E31BA89DE1249A5B85D9B7515F085E1"/>
    <w:rsid w:val="00D73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2021-06-29T07:09:00Z</cp:lastPrinted>
  <dcterms:created xsi:type="dcterms:W3CDTF">2021-06-28T11:56:00Z</dcterms:created>
  <dcterms:modified xsi:type="dcterms:W3CDTF">2021-06-29T07:19:00Z</dcterms:modified>
</cp:coreProperties>
</file>