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_____________А.А. Андросов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поставку бензина, дизельного и газового топлива для автотранспортных нужд МУП «Водоканал»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КОЗ 01.08.01.03.01.02, ОКПД 2 19.20.21.122  Бензин АИ-92,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КОЗ 01.08.01.03.01.03, ОКПД 2 19.20.21.132 Бензин АИ-95,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КОЗ 01.08.01.10.02.01, ОКПД 2 19.20.21.321 Дизельное топливо,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Коз 01.08.01.01. Газовое топливо (пропан-бутан автомобильный).</w:t>
      </w:r>
    </w:p>
    <w:p>
      <w:pPr>
        <w:pStyle w:val="6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закупки:</w:t>
      </w:r>
      <w:r>
        <w:rPr>
          <w:rFonts w:ascii="Times New Roman" w:hAnsi="Times New Roman" w:cs="Times New Roman"/>
          <w:sz w:val="24"/>
          <w:szCs w:val="24"/>
        </w:rPr>
        <w:t xml:space="preserve"> Поставка бензина, дизельного  и газового топлива для автотранспортных нужд МУП «Водоканал» г.о. Кашира на  </w:t>
      </w:r>
      <w:r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август-декабрь</w:t>
      </w:r>
      <w:r>
        <w:rPr>
          <w:rFonts w:ascii="Times New Roman" w:hAnsi="Times New Roman" w:cs="Times New Roman"/>
          <w:sz w:val="24"/>
          <w:szCs w:val="24"/>
        </w:rPr>
        <w:t xml:space="preserve"> 2023 год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, по одному лоту.</w:t>
      </w:r>
    </w:p>
    <w:p>
      <w:pPr>
        <w:pStyle w:val="6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 (характеристики товара):</w:t>
      </w:r>
    </w:p>
    <w:p>
      <w:pPr>
        <w:pStyle w:val="6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 бензина, дизельного топлива и газового топлива должен производиться по топливным картам на АЗС, согласно списка Поставщика (Поставщиков). Карты должны выдаваться во временное пользование Заказчику и возвращаться Поставщику (Поставщикам) по окончании срока действия Договора. Отпуск Топлива производится круглосуточно в будни, выходные и праздничные дни.</w:t>
      </w:r>
    </w:p>
    <w:p>
      <w:pPr>
        <w:pStyle w:val="6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Поставщику (Поставщикам):</w:t>
      </w:r>
    </w:p>
    <w:p>
      <w:pPr>
        <w:pStyle w:val="6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-гарантировать качество отпускаемого Топлива, отвечающего требованиям экологического класса:</w:t>
      </w:r>
    </w:p>
    <w:p>
      <w:pPr>
        <w:pStyle w:val="6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бензин марки  Аи-92 (АИ-92-К5),</w:t>
      </w:r>
    </w:p>
    <w:p>
      <w:pPr>
        <w:pStyle w:val="6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бензин марки  Аи-95 (АИ-95-К5),</w:t>
      </w:r>
    </w:p>
    <w:p>
      <w:pPr>
        <w:pStyle w:val="6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дизельное топливо (ДТ-Л-К5),</w:t>
      </w:r>
    </w:p>
    <w:p>
      <w:pPr>
        <w:pStyle w:val="6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дизельное топливо (ДТ-З-К5),</w:t>
      </w:r>
    </w:p>
    <w:p>
      <w:pPr>
        <w:pStyle w:val="6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газовое топливо (пропан-бутан автомобильный).</w:t>
      </w:r>
    </w:p>
    <w:p>
      <w:pPr>
        <w:pStyle w:val="6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обеспечить поставку Топлива надлежащего ассортимента и качества, в соответствии с настоящим Техническим заданием в указанные в Договоре сроки. </w:t>
      </w:r>
    </w:p>
    <w:p>
      <w:pPr>
        <w:pStyle w:val="6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Объем закупки </w:t>
      </w:r>
    </w:p>
    <w:p>
      <w:pPr>
        <w:pStyle w:val="6"/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8"/>
        <w:gridCol w:w="322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закупки</w:t>
            </w:r>
          </w:p>
        </w:tc>
        <w:tc>
          <w:tcPr>
            <w:tcW w:w="322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ГОСТу, ТУ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 АИ-92 (с октановым числом не менее 92, но не более 95 по исследовательскому методу экологического класса не ниже К5)</w:t>
            </w:r>
          </w:p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32513-2013, соответствует Техническому регламенту Таможенного союза ТР ТС 03/2011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Литр;^кубический дециметр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Бензин автомобильный АИ-95 ( с октановым числом не менее 95, экологического класса не ниже К5) </w:t>
            </w:r>
          </w:p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32513-2013, соответствует Техническому регламенту Таможенного союза ТР ТС 03/2011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Литр;^кубический дециметр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Дизельное топливо летнее (экологического класса К5)</w:t>
            </w:r>
          </w:p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32511-2013, соответствует Техническому регламенту Таможенного союза ТР ТС 03/2011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Литр;^кубический дециметр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Дизельное топливо зимнее (экологического класса К5)</w:t>
            </w:r>
          </w:p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 55475-2013,</w:t>
            </w:r>
          </w:p>
          <w:p>
            <w:pPr>
              <w:pStyle w:val="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Техническому регламенту Таможенного союза ТР ТС 03/2011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Литр;^кубический дециметр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 топливо (пропан-бутан автомобильный)</w:t>
            </w:r>
          </w:p>
          <w:p>
            <w:pPr>
              <w:pStyle w:val="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 52087-2003 Газы углеводородные сжиженные топливные. Технические условия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Литр;^кубический дециметр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>
      <w:pPr>
        <w:pStyle w:val="5"/>
        <w:rPr>
          <w:b/>
          <w:color w:val="000000"/>
          <w:sz w:val="27"/>
          <w:szCs w:val="27"/>
        </w:rPr>
      </w:pPr>
      <w:bookmarkStart w:id="0" w:name="_GoBack"/>
      <w:bookmarkEnd w:id="0"/>
      <w:r>
        <w:rPr>
          <w:b/>
          <w:color w:val="000000"/>
          <w:sz w:val="27"/>
          <w:szCs w:val="27"/>
        </w:rPr>
        <w:t>4. Условия поставки товара: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Передача Топлива должна осуществляться с использованием топливных карт на АЗС Поставщика (Поставщиков) и партнеров (далее – АЗС) (под АЗС Партнеров понимаются Торговые точки, осуществляющие отпуск Товаров по Топливным картам Поставщика). Для территориального удобства Заказчика АЗС Поставщика (Поставщиков) должны располагаться на территории городского округа Кашира Московской области.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 Поставщик (Поставщики) обязан (ы) обеспечить возможность круглосуточной и ежедневной (включая праздничные/выходные дни) заправки топливом, непосредственно в топливные баки АТС и механизмов Заказчика по мере необходимости, с применением автоматизированной системы безналичных расчетов, по предоставленным Поставщиком пластиковым смарт-картам и в пределах лимита, установленного смарт-картой, с 01 января 2023 г. по 31.12.2023 включительно.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 Пластиковые смарт-карты по заявке (потребности) Заказчика предоставляются Поставщиком в течение 5-ти (пяти) рабочих дней с даты подписания договора.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 Передача топливных карт (приемка-сдача) должна осуществляется по месту нахождения Поставщика.</w:t>
      </w:r>
    </w:p>
    <w:p>
      <w:pPr>
        <w:pStyle w:val="5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5. Условия оплаты товара: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Согласно договору (постоплатная система расчетов, на основании бухгалтерских документов, предоставленных Поставщиком до 10 числа месяца, следующего за отчетным. За фактически полученный Товар оплата производится, на основании счета Поставщика,  </w:t>
      </w:r>
      <w:r>
        <w:rPr>
          <w:color w:val="000000"/>
          <w:sz w:val="27"/>
          <w:szCs w:val="27"/>
          <w:lang w:val="ru-RU"/>
        </w:rPr>
        <w:t>в</w:t>
      </w:r>
      <w:r>
        <w:rPr>
          <w:rFonts w:hint="default"/>
          <w:color w:val="000000"/>
          <w:sz w:val="27"/>
          <w:szCs w:val="27"/>
          <w:lang w:val="ru-RU"/>
        </w:rPr>
        <w:t xml:space="preserve"> течении 7 рабочих дней</w:t>
      </w:r>
      <w:r>
        <w:rPr>
          <w:color w:val="000000"/>
          <w:sz w:val="27"/>
          <w:szCs w:val="27"/>
        </w:rPr>
        <w:t xml:space="preserve"> месяца, следующего за отчетным)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 Требования к техническим и технологическим характеристикам товара</w:t>
      </w:r>
      <w:r>
        <w:rPr>
          <w:color w:val="000000"/>
          <w:sz w:val="27"/>
          <w:szCs w:val="27"/>
        </w:rPr>
        <w:t>: Товар должен соответствовать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утв. постановлением Правительства РФ от 27.02.2008 № 118, действующих ГОСТов, ТУ, иных нормативных и технических актов РФ, подтверждаться сертификатами соответствия завода-изготовителя и паспортами качества либо надлежащим образом заверенными копиями таких документов, находящимися на Торговых точках и предоставляемых по первому требованию Покупателя.</w:t>
      </w:r>
    </w:p>
    <w:p>
      <w:pPr>
        <w:pStyle w:val="5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7. Требования к Поставщику товара:</w:t>
      </w:r>
    </w:p>
    <w:p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 Цена договора определяется за фактически поставленный товар по следующей формуле:</w:t>
      </w:r>
    </w:p>
    <w:p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Цд= Ʃ (Цi*Vi), где:</w:t>
      </w:r>
    </w:p>
    <w:p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Цд– цена договора в рублях, определенная с использованием настоящей формулы, которая не может превышать максимальное значение цены Договора;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Цi– цена  за 1 литр топлива, установленная для розничных продаж на АЗС на день отпуска товара, но не более цены за 1 литр соответствующего вида топлива указанной в Спецификации (Приложение №6 к Договору);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– объём топлива в литрах по цене Цi.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 Топливные карты изготавливаются Поставщиком по заявке (потребности) Заказчика, с установленным Заказчиком посуточным лимитом.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Топливная карта должна иметь индивидуальный PIN-код, известный только Поставщику и лицу-держателю карты, не подлежащий разглашению третьим лицам.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 Предоставление Заказчику услуги «Личный кабинет» для самостоятельного управления договором через Web-интерфейс, позволяющий получать оперативную информацию о балансе карт, транзакциях, а также производить операции связанные с сопровождением договора.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7.4 Поставщик обязан предоставлять первичные бухгалтерские документы (счет, счет-фактура, накладная ТОРГ-12, УПД) сформированные в соответствии с Федеральным законом РФ от 06.12.2011 № 402 «О бухгалтерском учете».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7.5 Документы, указанные в п. 7.4. Технического задания, должны быть предоставлены Участником ежемесячно, но не позднее 10 (десятого) числа месяца, следующего за отчетным.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7.6 Поставщик должен обеспечить предоставление отчетов об операциях по топливным картам ежемесячно, а также по запросу представителя Заказчика.</w:t>
      </w:r>
    </w:p>
    <w:p>
      <w:pPr>
        <w:pStyle w:val="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7.7 Отчеты должны быть сформированы в формате Microsoft Excel и направлены по электронной почте представителю Заказчика.</w:t>
      </w:r>
    </w:p>
    <w:p>
      <w:pPr>
        <w:pStyle w:val="5"/>
        <w:jc w:val="both"/>
        <w:rPr>
          <w:color w:val="000000"/>
          <w:sz w:val="27"/>
          <w:szCs w:val="27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 ТЗ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гаража                                                                            Евстратов А.В.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1033E"/>
    <w:multiLevelType w:val="multilevel"/>
    <w:tmpl w:val="1061033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08"/>
    <w:rsid w:val="000059FF"/>
    <w:rsid w:val="000161F7"/>
    <w:rsid w:val="0003142F"/>
    <w:rsid w:val="00047A33"/>
    <w:rsid w:val="00056FB0"/>
    <w:rsid w:val="000675FF"/>
    <w:rsid w:val="000940EC"/>
    <w:rsid w:val="000C044C"/>
    <w:rsid w:val="000D26FC"/>
    <w:rsid w:val="001120AA"/>
    <w:rsid w:val="00131859"/>
    <w:rsid w:val="00142BBD"/>
    <w:rsid w:val="001A2976"/>
    <w:rsid w:val="001D64A8"/>
    <w:rsid w:val="00202912"/>
    <w:rsid w:val="00213DC8"/>
    <w:rsid w:val="00237A92"/>
    <w:rsid w:val="00257C46"/>
    <w:rsid w:val="00287EB1"/>
    <w:rsid w:val="002A50FE"/>
    <w:rsid w:val="002B1954"/>
    <w:rsid w:val="00311B2B"/>
    <w:rsid w:val="00316018"/>
    <w:rsid w:val="00320594"/>
    <w:rsid w:val="00345DF7"/>
    <w:rsid w:val="003614E4"/>
    <w:rsid w:val="00365D30"/>
    <w:rsid w:val="0036668A"/>
    <w:rsid w:val="003E6A08"/>
    <w:rsid w:val="003F54C9"/>
    <w:rsid w:val="004174AB"/>
    <w:rsid w:val="004224E7"/>
    <w:rsid w:val="00425795"/>
    <w:rsid w:val="0044425C"/>
    <w:rsid w:val="00480BB4"/>
    <w:rsid w:val="00497779"/>
    <w:rsid w:val="00497BDC"/>
    <w:rsid w:val="004A05AC"/>
    <w:rsid w:val="004B15C5"/>
    <w:rsid w:val="004E034A"/>
    <w:rsid w:val="00507679"/>
    <w:rsid w:val="005169B0"/>
    <w:rsid w:val="00531BCC"/>
    <w:rsid w:val="00533F90"/>
    <w:rsid w:val="0055053A"/>
    <w:rsid w:val="005644DB"/>
    <w:rsid w:val="005A163B"/>
    <w:rsid w:val="005A2661"/>
    <w:rsid w:val="005D33A0"/>
    <w:rsid w:val="005D5D20"/>
    <w:rsid w:val="005E0808"/>
    <w:rsid w:val="00615C14"/>
    <w:rsid w:val="00617B9E"/>
    <w:rsid w:val="00626156"/>
    <w:rsid w:val="006407FA"/>
    <w:rsid w:val="006B16C8"/>
    <w:rsid w:val="007013DB"/>
    <w:rsid w:val="00702FA2"/>
    <w:rsid w:val="0078319E"/>
    <w:rsid w:val="007E43D6"/>
    <w:rsid w:val="007F321B"/>
    <w:rsid w:val="00802E07"/>
    <w:rsid w:val="00826423"/>
    <w:rsid w:val="008A692D"/>
    <w:rsid w:val="00912A4B"/>
    <w:rsid w:val="0092457F"/>
    <w:rsid w:val="00931735"/>
    <w:rsid w:val="00941CB4"/>
    <w:rsid w:val="0094770A"/>
    <w:rsid w:val="00966F42"/>
    <w:rsid w:val="009673F5"/>
    <w:rsid w:val="009A34FA"/>
    <w:rsid w:val="00A3039B"/>
    <w:rsid w:val="00A4040E"/>
    <w:rsid w:val="00A56BEE"/>
    <w:rsid w:val="00AC593C"/>
    <w:rsid w:val="00AE6DC3"/>
    <w:rsid w:val="00AF0EA6"/>
    <w:rsid w:val="00B14FEC"/>
    <w:rsid w:val="00B17448"/>
    <w:rsid w:val="00B3662A"/>
    <w:rsid w:val="00B70C89"/>
    <w:rsid w:val="00B77434"/>
    <w:rsid w:val="00B8037D"/>
    <w:rsid w:val="00B913E5"/>
    <w:rsid w:val="00BD7818"/>
    <w:rsid w:val="00BF4595"/>
    <w:rsid w:val="00C173E7"/>
    <w:rsid w:val="00C62D4A"/>
    <w:rsid w:val="00CA2BCB"/>
    <w:rsid w:val="00CA5B03"/>
    <w:rsid w:val="00CB465E"/>
    <w:rsid w:val="00CC080F"/>
    <w:rsid w:val="00CC54CC"/>
    <w:rsid w:val="00CD7842"/>
    <w:rsid w:val="00D404B6"/>
    <w:rsid w:val="00D40F89"/>
    <w:rsid w:val="00D60E99"/>
    <w:rsid w:val="00DA75A4"/>
    <w:rsid w:val="00DB2B57"/>
    <w:rsid w:val="00DF3312"/>
    <w:rsid w:val="00DF3F89"/>
    <w:rsid w:val="00E310C6"/>
    <w:rsid w:val="00E50C40"/>
    <w:rsid w:val="00E6548C"/>
    <w:rsid w:val="00EA0A85"/>
    <w:rsid w:val="00EE7B08"/>
    <w:rsid w:val="00F21AED"/>
    <w:rsid w:val="00F2202B"/>
    <w:rsid w:val="00F61532"/>
    <w:rsid w:val="00F67E17"/>
    <w:rsid w:val="00F67EDE"/>
    <w:rsid w:val="00FD7467"/>
    <w:rsid w:val="00FE3436"/>
    <w:rsid w:val="0B1E4F61"/>
    <w:rsid w:val="6A602B98"/>
    <w:rsid w:val="7C95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A1A8-3376-48E2-BBBF-25C2D3314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1035</Words>
  <Characters>5906</Characters>
  <Lines>49</Lines>
  <Paragraphs>13</Paragraphs>
  <TotalTime>250</TotalTime>
  <ScaleCrop>false</ScaleCrop>
  <LinksUpToDate>false</LinksUpToDate>
  <CharactersWithSpaces>6928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2020-08-21T12:42:00Z</dcterms:created>
  <dc:creator>Татьяна</dc:creator>
  <cp:lastModifiedBy>Татьяна</cp:lastModifiedBy>
  <cp:lastPrinted>2021-11-18T12:41:00Z</cp:lastPrinted>
  <dcterms:modified xsi:type="dcterms:W3CDTF">2023-07-05T07:13:54Z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FD350405DA6B4C58962649F155123E81</vt:lpwstr>
  </property>
</Properties>
</file>