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jc w:val="right"/>
        <w:tblLayout w:type="autofit"/>
        <w:tblCellMar>
          <w:top w:w="0" w:type="dxa"/>
          <w:left w:w="108" w:type="dxa"/>
          <w:bottom w:w="0" w:type="dxa"/>
          <w:right w:w="108" w:type="dxa"/>
        </w:tblCellMar>
      </w:tblPr>
      <w:tblGrid>
        <w:gridCol w:w="4822"/>
      </w:tblGrid>
      <w:tr>
        <w:tblPrEx>
          <w:tblCellMar>
            <w:top w:w="0" w:type="dxa"/>
            <w:left w:w="108" w:type="dxa"/>
            <w:bottom w:w="0" w:type="dxa"/>
            <w:right w:w="108" w:type="dxa"/>
          </w:tblCellMar>
        </w:tblPrEx>
        <w:trPr>
          <w:jc w:val="right"/>
        </w:trPr>
        <w:tc>
          <w:tcPr>
            <w:tcW w:w="4822" w:type="dxa"/>
            <w:noWrap w:val="0"/>
            <w:vAlign w:val="top"/>
          </w:tcPr>
          <w:p>
            <w:pPr>
              <w:jc w:val="both"/>
              <w:rPr>
                <w:sz w:val="24"/>
                <w:szCs w:val="24"/>
              </w:rPr>
            </w:pPr>
            <w:r>
              <w:rPr>
                <w:sz w:val="24"/>
                <w:szCs w:val="24"/>
              </w:rPr>
              <w:t>УТВЕРЖДАЮ:</w:t>
            </w:r>
          </w:p>
        </w:tc>
      </w:tr>
      <w:tr>
        <w:tblPrEx>
          <w:tblCellMar>
            <w:top w:w="0" w:type="dxa"/>
            <w:left w:w="108" w:type="dxa"/>
            <w:bottom w:w="0" w:type="dxa"/>
            <w:right w:w="108" w:type="dxa"/>
          </w:tblCellMar>
        </w:tblPrEx>
        <w:trPr>
          <w:jc w:val="right"/>
        </w:trPr>
        <w:tc>
          <w:tcPr>
            <w:tcW w:w="4822" w:type="dxa"/>
            <w:noWrap w:val="0"/>
            <w:vAlign w:val="top"/>
          </w:tcPr>
          <w:p>
            <w:pPr>
              <w:rPr>
                <w:sz w:val="24"/>
                <w:szCs w:val="24"/>
              </w:rPr>
            </w:pPr>
            <w:r>
              <w:rPr>
                <w:sz w:val="24"/>
                <w:szCs w:val="24"/>
              </w:rPr>
              <w:t xml:space="preserve">Заведующий МАДОУ </w:t>
            </w:r>
            <w:r>
              <w:rPr>
                <w:sz w:val="24"/>
                <w:szCs w:val="24"/>
                <w:lang w:val="ru-RU"/>
              </w:rPr>
              <w:t>Семёновский</w:t>
            </w:r>
            <w:r>
              <w:rPr>
                <w:sz w:val="24"/>
                <w:szCs w:val="24"/>
              </w:rPr>
              <w:t xml:space="preserve"> д/с </w:t>
            </w:r>
            <w:r>
              <w:rPr>
                <w:sz w:val="24"/>
                <w:szCs w:val="24"/>
                <w:lang w:val="ru-RU"/>
              </w:rPr>
              <w:t>комбинированного</w:t>
            </w:r>
            <w:r>
              <w:rPr>
                <w:rFonts w:hint="default"/>
                <w:sz w:val="24"/>
                <w:szCs w:val="24"/>
                <w:lang w:val="ru-RU"/>
              </w:rPr>
              <w:t xml:space="preserve"> вида </w:t>
            </w:r>
            <w:r>
              <w:rPr>
                <w:sz w:val="24"/>
                <w:szCs w:val="24"/>
              </w:rPr>
              <w:t>«</w:t>
            </w:r>
            <w:r>
              <w:rPr>
                <w:sz w:val="24"/>
                <w:szCs w:val="24"/>
                <w:lang w:val="ru-RU"/>
              </w:rPr>
              <w:t>Журавлик</w:t>
            </w:r>
            <w:r>
              <w:rPr>
                <w:sz w:val="24"/>
                <w:szCs w:val="24"/>
              </w:rPr>
              <w:t xml:space="preserve">» </w:t>
            </w:r>
          </w:p>
        </w:tc>
      </w:tr>
      <w:tr>
        <w:tblPrEx>
          <w:tblCellMar>
            <w:top w:w="0" w:type="dxa"/>
            <w:left w:w="108" w:type="dxa"/>
            <w:bottom w:w="0" w:type="dxa"/>
            <w:right w:w="108" w:type="dxa"/>
          </w:tblCellMar>
        </w:tblPrEx>
        <w:trPr>
          <w:jc w:val="right"/>
        </w:trPr>
        <w:tc>
          <w:tcPr>
            <w:tcW w:w="4822" w:type="dxa"/>
            <w:noWrap w:val="0"/>
            <w:vAlign w:val="top"/>
          </w:tcPr>
          <w:p>
            <w:pPr>
              <w:rPr>
                <w:rFonts w:hint="default"/>
                <w:sz w:val="24"/>
                <w:szCs w:val="24"/>
                <w:lang w:val="ru-RU"/>
              </w:rPr>
            </w:pPr>
            <w:r>
              <w:rPr>
                <w:sz w:val="24"/>
                <w:szCs w:val="24"/>
                <w:lang w:val="ru-RU"/>
              </w:rPr>
              <w:t>А</w:t>
            </w:r>
            <w:r>
              <w:rPr>
                <w:sz w:val="24"/>
                <w:szCs w:val="24"/>
              </w:rPr>
              <w:t>.И.</w:t>
            </w:r>
            <w:r>
              <w:rPr>
                <w:rFonts w:hint="default"/>
                <w:sz w:val="24"/>
                <w:szCs w:val="24"/>
                <w:lang w:val="ru-RU"/>
              </w:rPr>
              <w:t xml:space="preserve"> Самофалова</w:t>
            </w:r>
          </w:p>
        </w:tc>
      </w:tr>
      <w:tr>
        <w:tblPrEx>
          <w:tblCellMar>
            <w:top w:w="0" w:type="dxa"/>
            <w:left w:w="108" w:type="dxa"/>
            <w:bottom w:w="0" w:type="dxa"/>
            <w:right w:w="108" w:type="dxa"/>
          </w:tblCellMar>
        </w:tblPrEx>
        <w:trPr>
          <w:jc w:val="right"/>
        </w:trPr>
        <w:tc>
          <w:tcPr>
            <w:tcW w:w="4822" w:type="dxa"/>
            <w:noWrap w:val="0"/>
            <w:vAlign w:val="top"/>
          </w:tcPr>
          <w:p>
            <w:pPr>
              <w:rPr>
                <w:sz w:val="24"/>
                <w:szCs w:val="24"/>
              </w:rPr>
            </w:pPr>
            <w:r>
              <w:rPr>
                <w:sz w:val="24"/>
                <w:szCs w:val="24"/>
              </w:rPr>
              <w:t>«</w:t>
            </w:r>
            <w:r>
              <w:rPr>
                <w:rFonts w:hint="default"/>
                <w:sz w:val="24"/>
                <w:szCs w:val="24"/>
                <w:lang w:val="ru-RU"/>
              </w:rPr>
              <w:t xml:space="preserve"> 12 </w:t>
            </w:r>
            <w:r>
              <w:rPr>
                <w:sz w:val="24"/>
                <w:szCs w:val="24"/>
              </w:rPr>
              <w:t>»</w:t>
            </w:r>
            <w:r>
              <w:rPr>
                <w:sz w:val="24"/>
                <w:szCs w:val="24"/>
                <w:lang w:val="ru-RU"/>
              </w:rPr>
              <w:t>ноября</w:t>
            </w:r>
            <w:r>
              <w:rPr>
                <w:sz w:val="24"/>
                <w:szCs w:val="24"/>
              </w:rPr>
              <w:t xml:space="preserve"> 2020 г.</w:t>
            </w:r>
          </w:p>
        </w:tc>
      </w:tr>
      <w:tr>
        <w:tblPrEx>
          <w:tblCellMar>
            <w:top w:w="0" w:type="dxa"/>
            <w:left w:w="108" w:type="dxa"/>
            <w:bottom w:w="0" w:type="dxa"/>
            <w:right w:w="108" w:type="dxa"/>
          </w:tblCellMar>
        </w:tblPrEx>
        <w:trPr>
          <w:jc w:val="right"/>
        </w:trPr>
        <w:tc>
          <w:tcPr>
            <w:tcW w:w="4822" w:type="dxa"/>
            <w:noWrap w:val="0"/>
            <w:vAlign w:val="top"/>
          </w:tcPr>
          <w:p>
            <w:pPr>
              <w:rPr>
                <w:sz w:val="24"/>
                <w:szCs w:val="24"/>
              </w:rPr>
            </w:pPr>
            <w:r>
              <w:rPr>
                <w:sz w:val="24"/>
                <w:szCs w:val="24"/>
              </w:rPr>
              <w:t>М.П.</w:t>
            </w:r>
          </w:p>
        </w:tc>
      </w:tr>
    </w:tbl>
    <w:p>
      <w:pPr>
        <w:pStyle w:val="14"/>
        <w:tabs>
          <w:tab w:val="left" w:pos="8940"/>
        </w:tabs>
        <w:jc w:val="center"/>
        <w:rPr>
          <w:rFonts w:ascii="Times New Roman" w:hAnsi="Times New Roman" w:cs="Times New Roman"/>
          <w:b/>
          <w:sz w:val="32"/>
          <w:szCs w:val="32"/>
        </w:rPr>
      </w:pPr>
    </w:p>
    <w:p>
      <w:pPr>
        <w:pStyle w:val="14"/>
        <w:tabs>
          <w:tab w:val="left" w:pos="8940"/>
        </w:tabs>
        <w:jc w:val="center"/>
        <w:rPr>
          <w:rFonts w:ascii="Times New Roman" w:hAnsi="Times New Roman" w:cs="Times New Roman"/>
          <w:b/>
          <w:sz w:val="32"/>
          <w:szCs w:val="32"/>
        </w:rPr>
      </w:pPr>
    </w:p>
    <w:p>
      <w:pPr>
        <w:pStyle w:val="14"/>
        <w:tabs>
          <w:tab w:val="left" w:pos="8940"/>
        </w:tabs>
        <w:jc w:val="center"/>
        <w:rPr>
          <w:rFonts w:ascii="Times New Roman" w:hAnsi="Times New Roman" w:cs="Times New Roman"/>
          <w:b/>
          <w:sz w:val="32"/>
          <w:szCs w:val="32"/>
        </w:rPr>
      </w:pPr>
    </w:p>
    <w:p>
      <w:pPr>
        <w:pStyle w:val="14"/>
        <w:tabs>
          <w:tab w:val="left" w:pos="8940"/>
        </w:tabs>
        <w:jc w:val="center"/>
        <w:rPr>
          <w:rFonts w:ascii="Times New Roman" w:hAnsi="Times New Roman" w:cs="Times New Roman"/>
          <w:b/>
          <w:sz w:val="32"/>
          <w:szCs w:val="32"/>
        </w:rPr>
      </w:pPr>
    </w:p>
    <w:p>
      <w:pPr>
        <w:pStyle w:val="14"/>
        <w:tabs>
          <w:tab w:val="left" w:pos="8940"/>
        </w:tabs>
        <w:jc w:val="center"/>
        <w:rPr>
          <w:rFonts w:ascii="Times New Roman" w:hAnsi="Times New Roman" w:cs="Times New Roman"/>
          <w:b/>
          <w:sz w:val="32"/>
          <w:szCs w:val="32"/>
        </w:rPr>
      </w:pPr>
    </w:p>
    <w:p>
      <w:pPr>
        <w:pStyle w:val="14"/>
        <w:tabs>
          <w:tab w:val="left" w:pos="8940"/>
        </w:tabs>
        <w:jc w:val="center"/>
        <w:rPr>
          <w:rFonts w:ascii="Times New Roman" w:hAnsi="Times New Roman" w:cs="Times New Roman"/>
          <w:b/>
          <w:sz w:val="32"/>
          <w:szCs w:val="32"/>
        </w:rPr>
      </w:pPr>
      <w:bookmarkStart w:id="0" w:name="_GoBack"/>
      <w:bookmarkEnd w:id="0"/>
      <w:r>
        <w:rPr>
          <w:rFonts w:ascii="Times New Roman" w:hAnsi="Times New Roman" w:cs="Times New Roman"/>
          <w:b/>
          <w:sz w:val="32"/>
          <w:szCs w:val="32"/>
        </w:rPr>
        <w:t>ТЕХНИЧЕСКОЕ ЗАДАНИЕ</w:t>
      </w:r>
    </w:p>
    <w:p>
      <w:pPr>
        <w:pStyle w:val="14"/>
        <w:tabs>
          <w:tab w:val="left" w:pos="8940"/>
        </w:tabs>
        <w:jc w:val="right"/>
        <w:rPr>
          <w:rFonts w:ascii="Times New Roman" w:hAnsi="Times New Roman" w:cs="Times New Roman"/>
          <w:sz w:val="24"/>
          <w:szCs w:val="24"/>
        </w:rPr>
      </w:pPr>
    </w:p>
    <w:p>
      <w:pPr>
        <w:numPr>
          <w:ilvl w:val="0"/>
          <w:numId w:val="1"/>
        </w:numPr>
        <w:spacing w:after="0"/>
        <w:ind w:left="360" w:hanging="76"/>
        <w:jc w:val="left"/>
      </w:pPr>
      <w:r>
        <w:rPr>
          <w:b/>
        </w:rPr>
        <w:t>Наименование Заказчика:</w:t>
      </w:r>
      <w:r>
        <w:t xml:space="preserve"> Муниципальное автономное дошкольное образовательное учреждение «Семёновский д/с комбинированного вида «Журавлик» городского округа Ступино Московской области. </w:t>
      </w:r>
    </w:p>
    <w:p>
      <w:pPr>
        <w:numPr>
          <w:ilvl w:val="0"/>
          <w:numId w:val="1"/>
        </w:numPr>
        <w:spacing w:after="0"/>
        <w:ind w:left="360" w:hanging="76"/>
      </w:pPr>
      <w:r>
        <w:rPr>
          <w:b/>
        </w:rPr>
        <w:t>Адрес:</w:t>
      </w:r>
      <w:r>
        <w:t xml:space="preserve"> 142833, Московская область, городской округ Ступино, с.Семёновское , ул. Школьная , вл.12</w:t>
      </w:r>
    </w:p>
    <w:p>
      <w:pPr>
        <w:spacing w:after="0"/>
        <w:ind w:left="360"/>
      </w:pPr>
      <w:r>
        <w:rPr>
          <w:b/>
        </w:rPr>
        <w:t xml:space="preserve">3. Источник финансирования: </w:t>
      </w:r>
      <w:r>
        <w:t>бюджет городского округа Ступино Московской области.</w:t>
      </w:r>
    </w:p>
    <w:p>
      <w:pPr>
        <w:spacing w:after="0"/>
        <w:ind w:left="284"/>
      </w:pPr>
      <w:r>
        <w:rPr>
          <w:b/>
        </w:rPr>
        <w:t>4. Наименование объекта закупки</w:t>
      </w:r>
      <w:r>
        <w:t>: поставка мяса и мясной продукции на 1 полугодие  2021 г.</w:t>
      </w:r>
    </w:p>
    <w:p>
      <w:pPr>
        <w:spacing w:after="0"/>
        <w:ind w:left="284"/>
      </w:pPr>
      <w:r>
        <w:rPr>
          <w:b/>
        </w:rPr>
        <w:t>5</w:t>
      </w:r>
      <w:r>
        <w:t xml:space="preserve">. </w:t>
      </w:r>
      <w:r>
        <w:rPr>
          <w:b/>
        </w:rPr>
        <w:t>Описание объекта закупки:</w:t>
      </w:r>
      <w:r>
        <w:t xml:space="preserve"> поставка мяса и мясной продукции на 1 полугодие  2021 г.</w:t>
      </w:r>
    </w:p>
    <w:p>
      <w:pPr>
        <w:tabs>
          <w:tab w:val="left" w:pos="426"/>
        </w:tabs>
        <w:ind w:left="284"/>
        <w:contextualSpacing/>
      </w:pPr>
      <w:r>
        <w:rPr>
          <w:b/>
        </w:rPr>
        <w:t>6. Объем поставляемых товаров:</w:t>
      </w:r>
      <w:r>
        <w:t xml:space="preserve"> 600,00 кг</w:t>
      </w:r>
    </w:p>
    <w:p>
      <w:pPr>
        <w:spacing w:after="0"/>
        <w:ind w:left="426" w:hanging="426"/>
        <w:rPr>
          <w:b/>
        </w:rPr>
      </w:pPr>
      <w:r>
        <w:rPr>
          <w:b/>
        </w:rPr>
        <w:t xml:space="preserve">     7</w:t>
      </w:r>
      <w:r>
        <w:t xml:space="preserve">. </w:t>
      </w:r>
      <w:r>
        <w:rPr>
          <w:b/>
        </w:rPr>
        <w:t xml:space="preserve">Гарантийные обязательства: </w:t>
      </w:r>
      <w:r>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pPr>
        <w:pStyle w:val="15"/>
        <w:ind w:left="284"/>
        <w:jc w:val="both"/>
        <w:rPr>
          <w:b/>
          <w:sz w:val="22"/>
          <w:szCs w:val="22"/>
        </w:rPr>
      </w:pPr>
      <w:r>
        <w:rPr>
          <w:b/>
          <w:sz w:val="22"/>
          <w:szCs w:val="22"/>
        </w:rPr>
        <w:t>8. Место поставки товаров:</w:t>
      </w:r>
      <w:r>
        <w:rPr>
          <w:sz w:val="22"/>
          <w:szCs w:val="22"/>
        </w:rPr>
        <w:t xml:space="preserve"> по адресу Заказчика.</w:t>
      </w:r>
    </w:p>
    <w:p>
      <w:pPr>
        <w:spacing w:after="0"/>
        <w:rPr>
          <w:rFonts w:eastAsia="Calibri"/>
        </w:rPr>
      </w:pPr>
      <w:r>
        <w:rPr>
          <w:rFonts w:eastAsia="Calibri"/>
          <w:b/>
        </w:rPr>
        <w:t xml:space="preserve">     9. Срок поставки товаров</w:t>
      </w:r>
      <w:r>
        <w:rPr>
          <w:rFonts w:eastAsia="Calibri"/>
        </w:rPr>
        <w:t>: с 08.01.2021г. по 30.06.2021 г.</w:t>
      </w:r>
    </w:p>
    <w:p>
      <w:pPr>
        <w:spacing w:after="0"/>
        <w:ind w:left="426" w:hanging="426"/>
        <w:rPr>
          <w:color w:val="000000"/>
        </w:rPr>
      </w:pPr>
      <w:r>
        <w:rPr>
          <w:rFonts w:eastAsia="Calibri"/>
          <w:b/>
        </w:rPr>
        <w:t xml:space="preserve">     10. Срок и условия оплаты поставленных товаров:</w:t>
      </w:r>
      <w:r>
        <w:rPr>
          <w:rFonts w:eastAsia="Calibri"/>
        </w:rPr>
        <w:t xml:space="preserve"> </w:t>
      </w:r>
      <w:r>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ти рабочих  дней следующего месяца за отчетным.</w:t>
      </w:r>
    </w:p>
    <w:p>
      <w:pPr>
        <w:spacing w:after="0"/>
      </w:pPr>
      <w:r>
        <w:rPr>
          <w:b/>
        </w:rPr>
        <w:t xml:space="preserve">     11. Требования к поставке товара</w:t>
      </w:r>
      <w:r>
        <w:rPr>
          <w:rFonts w:eastAsia="Calibri"/>
          <w:b/>
        </w:rPr>
        <w:t xml:space="preserve">: </w:t>
      </w:r>
    </w:p>
    <w:p>
      <w:pPr>
        <w:pStyle w:val="9"/>
        <w:rPr>
          <w:color w:val="000000"/>
        </w:rPr>
      </w:pPr>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
    <w:p>
      <w:pPr>
        <w:widowControl w:val="0"/>
        <w:autoSpaceDE w:val="0"/>
        <w:autoSpaceDN w:val="0"/>
        <w:adjustRightInd w:val="0"/>
        <w:spacing w:after="0"/>
        <w:ind w:firstLine="540"/>
      </w:pPr>
      <w:r>
        <w:t>При поставке пищевых продуктов должны соблюдаться следующие требования:</w:t>
      </w:r>
    </w:p>
    <w:p>
      <w:pPr>
        <w:widowControl w:val="0"/>
        <w:autoSpaceDE w:val="0"/>
        <w:autoSpaceDN w:val="0"/>
        <w:adjustRightInd w:val="0"/>
        <w:spacing w:after="0"/>
        <w:ind w:firstLine="540"/>
        <w:rPr>
          <w:sz w:val="22"/>
          <w:szCs w:val="22"/>
        </w:rPr>
      </w:pPr>
    </w:p>
    <w:p>
      <w:pPr>
        <w:pStyle w:val="13"/>
        <w:widowControl w:val="0"/>
        <w:numPr>
          <w:ilvl w:val="0"/>
          <w:numId w:val="2"/>
        </w:numPr>
        <w:tabs>
          <w:tab w:val="left" w:pos="708"/>
          <w:tab w:val="left" w:pos="1416"/>
          <w:tab w:val="left" w:pos="2124"/>
          <w:tab w:val="left" w:pos="2832"/>
          <w:tab w:val="left" w:pos="3645"/>
        </w:tabs>
        <w:autoSpaceDE w:val="0"/>
        <w:autoSpaceDN w:val="0"/>
        <w:adjustRightInd w:val="0"/>
        <w:spacing w:after="0"/>
        <w:rPr>
          <w:b/>
          <w:bCs/>
          <w:i/>
          <w:iCs/>
        </w:rPr>
      </w:pPr>
      <w:r>
        <w:rPr>
          <w:b/>
          <w:bCs/>
          <w:i/>
          <w:iCs/>
        </w:rPr>
        <w:t>Стандарт товаров</w:t>
      </w:r>
    </w:p>
    <w:p>
      <w:pPr>
        <w:pStyle w:val="13"/>
        <w:widowControl w:val="0"/>
        <w:tabs>
          <w:tab w:val="left" w:pos="708"/>
          <w:tab w:val="left" w:pos="1416"/>
          <w:tab w:val="left" w:pos="2124"/>
          <w:tab w:val="left" w:pos="2832"/>
          <w:tab w:val="left" w:pos="3645"/>
        </w:tabs>
        <w:autoSpaceDE w:val="0"/>
        <w:autoSpaceDN w:val="0"/>
        <w:adjustRightInd w:val="0"/>
        <w:spacing w:after="0"/>
        <w:ind w:left="900"/>
        <w:rPr>
          <w:b/>
          <w:bCs/>
          <w:i/>
          <w:iCs/>
        </w:rPr>
      </w:pPr>
      <w:r>
        <w:rPr>
          <w:b/>
          <w:bCs/>
          <w:i/>
          <w:iCs/>
        </w:rPr>
        <w:tab/>
      </w:r>
    </w:p>
    <w:p>
      <w:pPr>
        <w:widowControl w:val="0"/>
        <w:autoSpaceDE w:val="0"/>
        <w:autoSpaceDN w:val="0"/>
        <w:adjustRightInd w:val="0"/>
        <w:spacing w:after="0"/>
        <w:ind w:firstLine="540"/>
      </w:pPr>
      <w:r>
        <w:t>1.1.</w:t>
      </w:r>
      <w:r>
        <w:tab/>
      </w:r>
      <w:r>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pPr>
        <w:widowControl w:val="0"/>
        <w:autoSpaceDE w:val="0"/>
        <w:autoSpaceDN w:val="0"/>
        <w:adjustRightInd w:val="0"/>
        <w:spacing w:after="0"/>
        <w:ind w:firstLine="540"/>
      </w:pPr>
      <w:r>
        <w:t>1.2.</w:t>
      </w:r>
      <w:r>
        <w:tab/>
      </w:r>
      <w:r>
        <w:t xml:space="preserve">Органолептические свойства пищевых продуктов не должны изменяться при их хранении, транспортировке и в процессе реализации. </w:t>
      </w:r>
    </w:p>
    <w:p>
      <w:pPr>
        <w:widowControl w:val="0"/>
        <w:autoSpaceDE w:val="0"/>
        <w:autoSpaceDN w:val="0"/>
        <w:adjustRightInd w:val="0"/>
        <w:spacing w:after="0"/>
        <w:ind w:firstLine="540"/>
      </w:pPr>
      <w:r>
        <w:t>1.3.</w:t>
      </w:r>
      <w:r>
        <w:tab/>
      </w:r>
      <w:r>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pPr>
        <w:widowControl w:val="0"/>
        <w:autoSpaceDE w:val="0"/>
        <w:autoSpaceDN w:val="0"/>
        <w:adjustRightInd w:val="0"/>
        <w:spacing w:after="0"/>
        <w:ind w:firstLine="540"/>
      </w:pPr>
      <w:r>
        <w:t>1.4.</w:t>
      </w:r>
      <w:r>
        <w:tab/>
      </w:r>
      <w:r>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pPr>
        <w:widowControl w:val="0"/>
        <w:autoSpaceDE w:val="0"/>
        <w:autoSpaceDN w:val="0"/>
        <w:adjustRightInd w:val="0"/>
        <w:spacing w:after="0"/>
        <w:ind w:firstLine="540"/>
      </w:pPr>
      <w:r>
        <w:t>1.5.</w:t>
      </w:r>
      <w:r>
        <w:tab/>
      </w:r>
      <w:r>
        <w:t>Не допускается поставка пищевых продуктов, содержащих ГМО.</w:t>
      </w:r>
    </w:p>
    <w:p>
      <w:pPr>
        <w:widowControl w:val="0"/>
        <w:autoSpaceDE w:val="0"/>
        <w:autoSpaceDN w:val="0"/>
        <w:adjustRightInd w:val="0"/>
        <w:spacing w:after="0"/>
        <w:ind w:firstLine="540"/>
      </w:pPr>
      <w:r>
        <w:t>1.6.</w:t>
      </w:r>
      <w:r>
        <w:tab/>
      </w:r>
      <w:r>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pPr>
        <w:widowControl w:val="0"/>
        <w:autoSpaceDE w:val="0"/>
        <w:autoSpaceDN w:val="0"/>
        <w:adjustRightInd w:val="0"/>
        <w:spacing w:after="0"/>
        <w:ind w:firstLine="540"/>
      </w:pPr>
      <w:r>
        <w:t>1.7.      Не допускается поставка молочных продуктов, выработанных из (или с использованием) сухого молока (кроме йогуртов), составных частей молока</w:t>
      </w:r>
    </w:p>
    <w:p>
      <w:pPr>
        <w:widowControl w:val="0"/>
        <w:autoSpaceDE w:val="0"/>
        <w:autoSpaceDN w:val="0"/>
        <w:adjustRightInd w:val="0"/>
        <w:spacing w:after="0"/>
        <w:ind w:firstLine="540"/>
      </w:pPr>
      <w:r>
        <w:t>1.8.</w:t>
      </w:r>
      <w:r>
        <w:tab/>
      </w:r>
      <w: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pPr>
        <w:widowControl w:val="0"/>
        <w:autoSpaceDE w:val="0"/>
        <w:autoSpaceDN w:val="0"/>
        <w:adjustRightInd w:val="0"/>
        <w:spacing w:after="0"/>
        <w:ind w:firstLine="540"/>
      </w:pPr>
      <w:r>
        <w:t>1.9.</w:t>
      </w:r>
      <w:r>
        <w:tab/>
      </w:r>
      <w:r>
        <w:t xml:space="preserve">Поставка пищевых продуктов осуществляется Поставщиком по заявкам Заказчика, оформленной письменно или по телефону в </w:t>
      </w:r>
      <w:r>
        <w:rPr>
          <w:lang w:val="en-US"/>
        </w:rPr>
        <w:t>I</w:t>
      </w:r>
      <w:r>
        <w:t xml:space="preserve"> половине дня,  за один день до дня поставки товара, согласно графику поставки.</w:t>
      </w:r>
    </w:p>
    <w:p>
      <w:pPr>
        <w:widowControl w:val="0"/>
        <w:autoSpaceDE w:val="0"/>
        <w:autoSpaceDN w:val="0"/>
        <w:adjustRightInd w:val="0"/>
        <w:spacing w:after="0"/>
        <w:ind w:firstLine="540"/>
      </w:pPr>
      <w:r>
        <w:t>1.10.</w:t>
      </w:r>
      <w:r>
        <w:tab/>
      </w:r>
      <w:r>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pPr>
        <w:widowControl w:val="0"/>
        <w:autoSpaceDE w:val="0"/>
        <w:autoSpaceDN w:val="0"/>
        <w:adjustRightInd w:val="0"/>
        <w:spacing w:after="0"/>
        <w:ind w:firstLine="540"/>
      </w:pPr>
      <w:r>
        <w:t>1.11.</w:t>
      </w:r>
      <w:r>
        <w:tab/>
      </w:r>
      <w:r>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pPr>
        <w:widowControl w:val="0"/>
        <w:autoSpaceDE w:val="0"/>
        <w:autoSpaceDN w:val="0"/>
        <w:adjustRightInd w:val="0"/>
        <w:spacing w:after="0"/>
        <w:ind w:firstLine="540"/>
      </w:pPr>
      <w:r>
        <w:t>1.12.</w:t>
      </w:r>
      <w:r>
        <w:tab/>
      </w:r>
      <w:r>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pPr>
        <w:widowControl w:val="0"/>
        <w:autoSpaceDE w:val="0"/>
        <w:autoSpaceDN w:val="0"/>
        <w:adjustRightInd w:val="0"/>
        <w:spacing w:after="0"/>
        <w:ind w:firstLine="540"/>
      </w:pPr>
      <w:r>
        <w:t>– наименование предприятия-упаковщика, его фактический адрес;</w:t>
      </w:r>
    </w:p>
    <w:p>
      <w:pPr>
        <w:widowControl w:val="0"/>
        <w:autoSpaceDE w:val="0"/>
        <w:autoSpaceDN w:val="0"/>
        <w:adjustRightInd w:val="0"/>
        <w:spacing w:after="0"/>
        <w:ind w:firstLine="540"/>
      </w:pPr>
      <w:r>
        <w:t>– дата упаковки;</w:t>
      </w:r>
    </w:p>
    <w:p>
      <w:pPr>
        <w:widowControl w:val="0"/>
        <w:autoSpaceDE w:val="0"/>
        <w:autoSpaceDN w:val="0"/>
        <w:adjustRightInd w:val="0"/>
        <w:spacing w:after="0"/>
        <w:ind w:firstLine="540"/>
      </w:pPr>
      <w:r>
        <w:t>– дата и время упаковки (для продуктов, срок годности которых исчисляется часами);</w:t>
      </w:r>
    </w:p>
    <w:p>
      <w:pPr>
        <w:widowControl w:val="0"/>
        <w:autoSpaceDE w:val="0"/>
        <w:autoSpaceDN w:val="0"/>
        <w:adjustRightInd w:val="0"/>
        <w:spacing w:after="0"/>
        <w:ind w:firstLine="540"/>
      </w:pPr>
      <w:r>
        <w:t>– срок годности после вскрытия (для скоропортящихся продуктов, срок годности которых исчисляется часами).</w:t>
      </w:r>
    </w:p>
    <w:p>
      <w:pPr>
        <w:widowControl w:val="0"/>
        <w:autoSpaceDE w:val="0"/>
        <w:autoSpaceDN w:val="0"/>
        <w:adjustRightInd w:val="0"/>
        <w:spacing w:after="0"/>
        <w:ind w:firstLine="540"/>
      </w:pPr>
      <w:r>
        <w:t>1.13.</w:t>
      </w:r>
      <w:r>
        <w:tab/>
      </w:r>
      <w:r>
        <w:t xml:space="preserve"> Поставщик должен иметь возможность ежедневной поставки товара, включая выходные и праздничные дни (по заявке заказчика) до 12-00 часов.</w:t>
      </w:r>
    </w:p>
    <w:p>
      <w:pPr>
        <w:widowControl w:val="0"/>
        <w:autoSpaceDE w:val="0"/>
        <w:autoSpaceDN w:val="0"/>
        <w:adjustRightInd w:val="0"/>
        <w:spacing w:after="0"/>
        <w:ind w:firstLine="540"/>
      </w:pPr>
      <w:r>
        <w:t>1.14.</w:t>
      </w:r>
      <w:r>
        <w:tab/>
      </w:r>
      <w:r>
        <w:t>Заказчик вправе отказаться от принятия товара в случае его не соответствия по ассортименту и/или объему заявке.</w:t>
      </w:r>
    </w:p>
    <w:p>
      <w:pPr>
        <w:widowControl w:val="0"/>
        <w:autoSpaceDE w:val="0"/>
        <w:autoSpaceDN w:val="0"/>
        <w:adjustRightInd w:val="0"/>
        <w:spacing w:after="0"/>
        <w:ind w:firstLine="540"/>
      </w:pPr>
    </w:p>
    <w:p>
      <w:pPr>
        <w:pStyle w:val="13"/>
        <w:widowControl w:val="0"/>
        <w:numPr>
          <w:ilvl w:val="0"/>
          <w:numId w:val="2"/>
        </w:numPr>
        <w:autoSpaceDE w:val="0"/>
        <w:autoSpaceDN w:val="0"/>
        <w:adjustRightInd w:val="0"/>
        <w:spacing w:after="0"/>
        <w:rPr>
          <w:b/>
          <w:bCs/>
          <w:i/>
          <w:iCs/>
        </w:rPr>
      </w:pPr>
      <w:r>
        <w:rPr>
          <w:b/>
          <w:bCs/>
          <w:i/>
          <w:iCs/>
        </w:rPr>
        <w:t>Требования к безопасности товаров</w:t>
      </w:r>
    </w:p>
    <w:p>
      <w:pPr>
        <w:pStyle w:val="13"/>
        <w:widowControl w:val="0"/>
        <w:autoSpaceDE w:val="0"/>
        <w:autoSpaceDN w:val="0"/>
        <w:adjustRightInd w:val="0"/>
        <w:spacing w:after="0"/>
        <w:ind w:left="900"/>
        <w:rPr>
          <w:b/>
          <w:bCs/>
          <w:i/>
          <w:iCs/>
        </w:rPr>
      </w:pPr>
    </w:p>
    <w:p>
      <w:pPr>
        <w:widowControl w:val="0"/>
        <w:autoSpaceDE w:val="0"/>
        <w:autoSpaceDN w:val="0"/>
        <w:adjustRightInd w:val="0"/>
        <w:spacing w:after="0"/>
        <w:ind w:firstLine="540"/>
      </w:pPr>
      <w:r>
        <w:t>2.1.</w:t>
      </w:r>
      <w:r>
        <w:tab/>
      </w:r>
      <w: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pPr>
        <w:widowControl w:val="0"/>
        <w:autoSpaceDE w:val="0"/>
        <w:autoSpaceDN w:val="0"/>
        <w:adjustRightInd w:val="0"/>
        <w:spacing w:after="0"/>
        <w:ind w:firstLine="540"/>
      </w:pPr>
      <w:r>
        <w:t>2.2.</w:t>
      </w:r>
      <w:r>
        <w:tab/>
      </w:r>
      <w:r>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pPr>
        <w:widowControl w:val="0"/>
        <w:autoSpaceDE w:val="0"/>
        <w:autoSpaceDN w:val="0"/>
        <w:adjustRightInd w:val="0"/>
        <w:spacing w:after="0"/>
        <w:ind w:firstLine="540"/>
      </w:pPr>
      <w:r>
        <w:t>2.3.</w:t>
      </w:r>
      <w:r>
        <w:tab/>
      </w:r>
      <w:r>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pPr>
        <w:widowControl w:val="0"/>
        <w:autoSpaceDE w:val="0"/>
        <w:autoSpaceDN w:val="0"/>
        <w:adjustRightInd w:val="0"/>
        <w:spacing w:after="0"/>
        <w:ind w:firstLine="540"/>
      </w:pPr>
      <w:r>
        <w:t>2.4.</w:t>
      </w:r>
      <w:r>
        <w:tab/>
      </w:r>
      <w:r>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pPr>
        <w:widowControl w:val="0"/>
        <w:autoSpaceDE w:val="0"/>
        <w:autoSpaceDN w:val="0"/>
        <w:adjustRightInd w:val="0"/>
        <w:spacing w:after="0"/>
        <w:ind w:firstLine="540"/>
      </w:pPr>
      <w:r>
        <w:t>2.5.</w:t>
      </w:r>
      <w:r>
        <w:tab/>
      </w:r>
      <w:r>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pPr>
        <w:widowControl w:val="0"/>
        <w:autoSpaceDE w:val="0"/>
        <w:autoSpaceDN w:val="0"/>
        <w:adjustRightInd w:val="0"/>
        <w:spacing w:after="0"/>
        <w:ind w:firstLine="540"/>
      </w:pPr>
      <w:r>
        <w:t>2.6.</w:t>
      </w:r>
      <w:r>
        <w:tab/>
      </w:r>
      <w:r>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pPr>
        <w:widowControl w:val="0"/>
        <w:autoSpaceDE w:val="0"/>
        <w:autoSpaceDN w:val="0"/>
        <w:adjustRightInd w:val="0"/>
        <w:spacing w:after="0"/>
        <w:ind w:firstLine="540"/>
      </w:pPr>
      <w:r>
        <w:t>2.7.</w:t>
      </w:r>
      <w:r>
        <w:tab/>
      </w:r>
      <w:r>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pPr>
        <w:widowControl w:val="0"/>
        <w:autoSpaceDE w:val="0"/>
        <w:autoSpaceDN w:val="0"/>
        <w:adjustRightInd w:val="0"/>
        <w:spacing w:after="0"/>
        <w:ind w:firstLine="540"/>
      </w:pPr>
      <w:r>
        <w:t>2.8.</w:t>
      </w:r>
      <w:r>
        <w:tab/>
      </w:r>
      <w:r>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pPr>
        <w:widowControl w:val="0"/>
        <w:autoSpaceDE w:val="0"/>
        <w:autoSpaceDN w:val="0"/>
        <w:adjustRightInd w:val="0"/>
        <w:spacing w:after="0"/>
        <w:ind w:firstLine="540"/>
      </w:pPr>
      <w:r>
        <w:t>2.9.</w:t>
      </w:r>
      <w:r>
        <w:tab/>
      </w:r>
      <w:r>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pPr>
        <w:widowControl w:val="0"/>
        <w:autoSpaceDE w:val="0"/>
        <w:autoSpaceDN w:val="0"/>
        <w:adjustRightInd w:val="0"/>
        <w:spacing w:after="0"/>
        <w:ind w:firstLine="540"/>
      </w:pPr>
      <w:r>
        <w:t>2.10.</w:t>
      </w:r>
      <w:r>
        <w:tab/>
      </w:r>
      <w:r>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pPr>
        <w:widowControl w:val="0"/>
        <w:autoSpaceDE w:val="0"/>
        <w:autoSpaceDN w:val="0"/>
        <w:adjustRightInd w:val="0"/>
        <w:spacing w:after="0"/>
        <w:ind w:firstLine="540"/>
      </w:pPr>
    </w:p>
    <w:p>
      <w:pPr>
        <w:pStyle w:val="13"/>
        <w:widowControl w:val="0"/>
        <w:numPr>
          <w:ilvl w:val="0"/>
          <w:numId w:val="2"/>
        </w:numPr>
        <w:autoSpaceDE w:val="0"/>
        <w:autoSpaceDN w:val="0"/>
        <w:adjustRightInd w:val="0"/>
        <w:spacing w:after="0"/>
        <w:rPr>
          <w:b/>
          <w:bCs/>
          <w:i/>
          <w:iCs/>
        </w:rPr>
      </w:pPr>
      <w:r>
        <w:rPr>
          <w:b/>
          <w:bCs/>
          <w:i/>
          <w:iCs/>
        </w:rPr>
        <w:t>Требования к используемым материалам и оборудованию</w:t>
      </w:r>
    </w:p>
    <w:p>
      <w:pPr>
        <w:pStyle w:val="13"/>
        <w:widowControl w:val="0"/>
        <w:autoSpaceDE w:val="0"/>
        <w:autoSpaceDN w:val="0"/>
        <w:adjustRightInd w:val="0"/>
        <w:spacing w:after="0"/>
        <w:ind w:left="900"/>
        <w:rPr>
          <w:b/>
          <w:bCs/>
          <w:i/>
          <w:iCs/>
        </w:rPr>
      </w:pPr>
    </w:p>
    <w:p>
      <w:pPr>
        <w:widowControl w:val="0"/>
        <w:autoSpaceDE w:val="0"/>
        <w:autoSpaceDN w:val="0"/>
        <w:adjustRightInd w:val="0"/>
        <w:spacing w:after="0"/>
        <w:ind w:firstLine="540"/>
      </w:pPr>
      <w:r>
        <w:t>3.1.</w:t>
      </w:r>
      <w:r>
        <w:tab/>
      </w:r>
      <w:r>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pPr>
        <w:widowControl w:val="0"/>
        <w:autoSpaceDE w:val="0"/>
        <w:autoSpaceDN w:val="0"/>
        <w:adjustRightInd w:val="0"/>
        <w:spacing w:after="0"/>
        <w:ind w:firstLine="540"/>
      </w:pPr>
      <w:r>
        <w:t>3.2.</w:t>
      </w:r>
      <w:r>
        <w:tab/>
      </w:r>
      <w:r>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pPr>
        <w:widowControl w:val="0"/>
        <w:autoSpaceDE w:val="0"/>
        <w:autoSpaceDN w:val="0"/>
        <w:adjustRightInd w:val="0"/>
        <w:spacing w:after="0"/>
        <w:ind w:firstLine="540"/>
      </w:pPr>
      <w:r>
        <w:t>3.3.</w:t>
      </w:r>
      <w:r>
        <w:tab/>
      </w:r>
      <w:r>
        <w:t xml:space="preserve">Продовольственное сырье и готовая продукция при транспортировке не должны контактировать друг с другом. </w:t>
      </w:r>
    </w:p>
    <w:p>
      <w:pPr>
        <w:widowControl w:val="0"/>
        <w:autoSpaceDE w:val="0"/>
        <w:autoSpaceDN w:val="0"/>
        <w:adjustRightInd w:val="0"/>
        <w:spacing w:after="0"/>
        <w:ind w:firstLine="540"/>
      </w:pPr>
      <w:r>
        <w:t>3.4.</w:t>
      </w:r>
      <w:r>
        <w:tab/>
      </w:r>
      <w:r>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pPr>
        <w:widowControl w:val="0"/>
        <w:autoSpaceDE w:val="0"/>
        <w:autoSpaceDN w:val="0"/>
        <w:adjustRightInd w:val="0"/>
        <w:spacing w:after="0"/>
        <w:ind w:firstLine="540"/>
      </w:pPr>
      <w:r>
        <w:t>3.5.</w:t>
      </w:r>
      <w:r>
        <w:tab/>
      </w:r>
      <w:r>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pPr>
        <w:widowControl w:val="0"/>
        <w:autoSpaceDE w:val="0"/>
        <w:autoSpaceDN w:val="0"/>
        <w:adjustRightInd w:val="0"/>
        <w:spacing w:after="0"/>
        <w:ind w:firstLine="540"/>
      </w:pPr>
      <w:r>
        <w:t>3.6.</w:t>
      </w:r>
      <w:r>
        <w:tab/>
      </w:r>
      <w:r>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pPr>
        <w:widowControl w:val="0"/>
        <w:autoSpaceDE w:val="0"/>
        <w:autoSpaceDN w:val="0"/>
        <w:adjustRightInd w:val="0"/>
        <w:spacing w:after="0"/>
        <w:ind w:firstLine="540"/>
        <w:rPr>
          <w:b/>
          <w:bCs/>
          <w:i/>
          <w:iCs/>
        </w:rPr>
      </w:pPr>
      <w:r>
        <w:t>3.7.</w:t>
      </w:r>
      <w:r>
        <w:tab/>
      </w:r>
      <w:r>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Pr>
          <w:b/>
          <w:bCs/>
          <w:i/>
          <w:iCs/>
        </w:rPr>
        <w:t xml:space="preserve"> </w:t>
      </w:r>
    </w:p>
    <w:p>
      <w:pPr>
        <w:widowControl w:val="0"/>
        <w:autoSpaceDE w:val="0"/>
        <w:autoSpaceDN w:val="0"/>
        <w:adjustRightInd w:val="0"/>
        <w:spacing w:after="0"/>
        <w:jc w:val="center"/>
        <w:rPr>
          <w:b/>
          <w:bCs/>
          <w:i/>
          <w:iCs/>
        </w:rPr>
      </w:pPr>
    </w:p>
    <w:p>
      <w:pPr>
        <w:widowControl w:val="0"/>
        <w:autoSpaceDE w:val="0"/>
        <w:autoSpaceDN w:val="0"/>
        <w:adjustRightInd w:val="0"/>
        <w:spacing w:after="0"/>
        <w:jc w:val="center"/>
        <w:rPr>
          <w:b/>
          <w:bCs/>
          <w:i/>
          <w:iCs/>
        </w:rPr>
      </w:pPr>
    </w:p>
    <w:p>
      <w:pPr>
        <w:widowControl w:val="0"/>
        <w:numPr>
          <w:ilvl w:val="0"/>
          <w:numId w:val="2"/>
        </w:numPr>
        <w:autoSpaceDE w:val="0"/>
        <w:autoSpaceDN w:val="0"/>
        <w:adjustRightInd w:val="0"/>
        <w:spacing w:after="0"/>
        <w:jc w:val="center"/>
        <w:rPr>
          <w:b/>
          <w:bCs/>
          <w:i/>
          <w:iCs/>
        </w:rPr>
      </w:pPr>
      <w:r>
        <w:rPr>
          <w:b/>
          <w:bCs/>
          <w:i/>
          <w:iCs/>
        </w:rPr>
        <w:t>Требования к качеству, характеристикам товара</w:t>
      </w:r>
    </w:p>
    <w:p>
      <w:pPr>
        <w:widowControl w:val="0"/>
        <w:autoSpaceDE w:val="0"/>
        <w:autoSpaceDN w:val="0"/>
        <w:adjustRightInd w:val="0"/>
        <w:spacing w:after="0"/>
        <w:jc w:val="center"/>
        <w:rPr>
          <w:b/>
          <w:bCs/>
          <w:i/>
          <w:iCs/>
        </w:rPr>
      </w:pPr>
    </w:p>
    <w:p>
      <w:pPr>
        <w:spacing w:after="0"/>
        <w:ind w:firstLine="142"/>
        <w:jc w:val="center"/>
        <w:rPr>
          <w:b/>
          <w:bCs/>
          <w:i/>
        </w:rPr>
      </w:pPr>
      <w:r>
        <w:rPr>
          <w:b/>
          <w:bCs/>
          <w:i/>
        </w:rPr>
        <w:t>Мясо и мясная продукция</w:t>
      </w:r>
    </w:p>
    <w:p>
      <w:pPr>
        <w:spacing w:after="0"/>
        <w:ind w:firstLine="142"/>
        <w:jc w:val="center"/>
        <w:rPr>
          <w:b/>
          <w:bCs/>
          <w:i/>
        </w:rPr>
      </w:pPr>
    </w:p>
    <w:tbl>
      <w:tblPr>
        <w:tblStyle w:val="7"/>
        <w:tblW w:w="16043" w:type="dxa"/>
        <w:tblInd w:w="-233" w:type="dxa"/>
        <w:tblLayout w:type="fixed"/>
        <w:tblCellMar>
          <w:top w:w="0" w:type="dxa"/>
          <w:left w:w="108" w:type="dxa"/>
          <w:bottom w:w="0" w:type="dxa"/>
          <w:right w:w="108" w:type="dxa"/>
        </w:tblCellMar>
      </w:tblPr>
      <w:tblGrid>
        <w:gridCol w:w="567"/>
        <w:gridCol w:w="1989"/>
        <w:gridCol w:w="3976"/>
        <w:gridCol w:w="1988"/>
        <w:gridCol w:w="1419"/>
        <w:gridCol w:w="993"/>
        <w:gridCol w:w="1112"/>
        <w:gridCol w:w="2012"/>
        <w:gridCol w:w="1987"/>
      </w:tblGrid>
      <w:tr>
        <w:tblPrEx>
          <w:tblCellMar>
            <w:top w:w="0" w:type="dxa"/>
            <w:left w:w="108" w:type="dxa"/>
            <w:bottom w:w="0" w:type="dxa"/>
            <w:right w:w="108" w:type="dxa"/>
          </w:tblCellMar>
        </w:tblPrEx>
        <w:trPr>
          <w:trHeight w:val="829" w:hRule="atLeast"/>
        </w:trPr>
        <w:tc>
          <w:tcPr>
            <w:tcW w:w="567" w:type="dxa"/>
            <w:tcBorders>
              <w:top w:val="single" w:color="auto" w:sz="8" w:space="0"/>
              <w:left w:val="single" w:color="auto" w:sz="8" w:space="0"/>
              <w:bottom w:val="nil"/>
              <w:right w:val="single" w:color="000000" w:sz="8" w:space="0"/>
            </w:tcBorders>
            <w:shd w:val="clear" w:color="auto" w:fill="auto"/>
          </w:tcPr>
          <w:p>
            <w:pPr>
              <w:spacing w:after="0"/>
              <w:jc w:val="left"/>
              <w:rPr>
                <w:b/>
                <w:bCs/>
                <w:color w:val="000000"/>
              </w:rPr>
            </w:pPr>
            <w:r>
              <w:rPr>
                <w:b/>
                <w:bCs/>
                <w:color w:val="000000"/>
                <w:sz w:val="22"/>
                <w:szCs w:val="22"/>
              </w:rPr>
              <w:t>№</w:t>
            </w:r>
          </w:p>
        </w:tc>
        <w:tc>
          <w:tcPr>
            <w:tcW w:w="1989" w:type="dxa"/>
            <w:vMerge w:val="restart"/>
            <w:tcBorders>
              <w:top w:val="single" w:color="auto" w:sz="8" w:space="0"/>
              <w:left w:val="single" w:color="000000" w:sz="8" w:space="0"/>
              <w:bottom w:val="single" w:color="000000" w:sz="8" w:space="0"/>
              <w:right w:val="single" w:color="000000" w:sz="8" w:space="0"/>
            </w:tcBorders>
            <w:shd w:val="clear" w:color="auto" w:fill="auto"/>
          </w:tcPr>
          <w:p>
            <w:pPr>
              <w:spacing w:after="0"/>
              <w:jc w:val="left"/>
              <w:rPr>
                <w:b/>
                <w:bCs/>
                <w:color w:val="000000"/>
              </w:rPr>
            </w:pPr>
            <w:r>
              <w:rPr>
                <w:b/>
                <w:bCs/>
                <w:color w:val="000000"/>
                <w:sz w:val="22"/>
                <w:szCs w:val="22"/>
              </w:rPr>
              <w:t>Наименование продуктов</w:t>
            </w:r>
          </w:p>
        </w:tc>
        <w:tc>
          <w:tcPr>
            <w:tcW w:w="3976" w:type="dxa"/>
            <w:vMerge w:val="restart"/>
            <w:tcBorders>
              <w:top w:val="single" w:color="auto" w:sz="8" w:space="0"/>
              <w:left w:val="single" w:color="000000" w:sz="8" w:space="0"/>
              <w:bottom w:val="single" w:color="000000" w:sz="8" w:space="0"/>
              <w:right w:val="single" w:color="000000" w:sz="8" w:space="0"/>
            </w:tcBorders>
            <w:shd w:val="clear" w:color="auto" w:fill="auto"/>
          </w:tcPr>
          <w:p>
            <w:pPr>
              <w:spacing w:after="0"/>
              <w:jc w:val="left"/>
              <w:rPr>
                <w:b/>
                <w:bCs/>
                <w:color w:val="000000"/>
              </w:rPr>
            </w:pPr>
            <w:r>
              <w:rPr>
                <w:b/>
                <w:bCs/>
                <w:color w:val="000000"/>
                <w:sz w:val="22"/>
                <w:szCs w:val="22"/>
              </w:rPr>
              <w:t>Требования к качеству, характеристикам товара</w:t>
            </w:r>
          </w:p>
        </w:tc>
        <w:tc>
          <w:tcPr>
            <w:tcW w:w="1988" w:type="dxa"/>
            <w:vMerge w:val="restart"/>
            <w:tcBorders>
              <w:top w:val="single" w:color="auto" w:sz="8" w:space="0"/>
              <w:left w:val="single" w:color="000000" w:sz="8" w:space="0"/>
              <w:bottom w:val="single" w:color="000000" w:sz="8" w:space="0"/>
              <w:right w:val="single" w:color="auto" w:sz="8" w:space="0"/>
            </w:tcBorders>
            <w:shd w:val="clear" w:color="auto" w:fill="auto"/>
          </w:tcPr>
          <w:p>
            <w:pPr>
              <w:spacing w:after="0"/>
              <w:jc w:val="left"/>
              <w:rPr>
                <w:b/>
                <w:bCs/>
                <w:color w:val="000000"/>
              </w:rPr>
            </w:pPr>
            <w:r>
              <w:rPr>
                <w:b/>
                <w:bCs/>
                <w:color w:val="000000"/>
                <w:sz w:val="22"/>
                <w:szCs w:val="22"/>
              </w:rPr>
              <w:t>Требования к размерам, упаковке, отгрузке товара</w:t>
            </w:r>
          </w:p>
        </w:tc>
        <w:tc>
          <w:tcPr>
            <w:tcW w:w="1419" w:type="dxa"/>
            <w:vMerge w:val="restart"/>
            <w:tcBorders>
              <w:top w:val="single" w:color="auto" w:sz="8" w:space="0"/>
              <w:left w:val="single" w:color="auto" w:sz="8" w:space="0"/>
              <w:bottom w:val="single" w:color="000000" w:sz="8" w:space="0"/>
              <w:right w:val="single" w:color="000000" w:sz="8" w:space="0"/>
            </w:tcBorders>
            <w:shd w:val="clear" w:color="auto" w:fill="auto"/>
          </w:tcPr>
          <w:p>
            <w:pPr>
              <w:spacing w:after="0"/>
              <w:jc w:val="left"/>
              <w:rPr>
                <w:b/>
                <w:bCs/>
                <w:color w:val="000000"/>
              </w:rPr>
            </w:pPr>
            <w:r>
              <w:rPr>
                <w:b/>
                <w:bCs/>
                <w:color w:val="000000"/>
                <w:sz w:val="22"/>
                <w:szCs w:val="22"/>
              </w:rPr>
              <w:t>Страна происхождения продуктов</w:t>
            </w:r>
          </w:p>
        </w:tc>
        <w:tc>
          <w:tcPr>
            <w:tcW w:w="993" w:type="dxa"/>
            <w:vMerge w:val="restart"/>
            <w:tcBorders>
              <w:top w:val="single" w:color="auto" w:sz="8" w:space="0"/>
              <w:left w:val="single" w:color="000000" w:sz="8" w:space="0"/>
              <w:bottom w:val="single" w:color="000000" w:sz="8" w:space="0"/>
              <w:right w:val="single" w:color="000000" w:sz="8" w:space="0"/>
            </w:tcBorders>
            <w:shd w:val="clear" w:color="auto" w:fill="auto"/>
          </w:tcPr>
          <w:p>
            <w:pPr>
              <w:spacing w:after="0"/>
              <w:jc w:val="left"/>
              <w:rPr>
                <w:b/>
                <w:bCs/>
                <w:color w:val="000000"/>
              </w:rPr>
            </w:pPr>
            <w:r>
              <w:rPr>
                <w:b/>
                <w:bCs/>
                <w:color w:val="000000"/>
                <w:sz w:val="22"/>
                <w:szCs w:val="22"/>
              </w:rPr>
              <w:t>Единица измерения</w:t>
            </w:r>
          </w:p>
        </w:tc>
        <w:tc>
          <w:tcPr>
            <w:tcW w:w="1112" w:type="dxa"/>
            <w:vMerge w:val="restart"/>
            <w:tcBorders>
              <w:top w:val="single" w:color="auto" w:sz="8" w:space="0"/>
              <w:left w:val="single" w:color="000000" w:sz="8" w:space="0"/>
              <w:bottom w:val="single" w:color="000000" w:sz="8" w:space="0"/>
              <w:right w:val="single" w:color="auto" w:sz="8" w:space="0"/>
            </w:tcBorders>
            <w:shd w:val="clear" w:color="auto" w:fill="auto"/>
          </w:tcPr>
          <w:p>
            <w:pPr>
              <w:spacing w:after="0"/>
              <w:jc w:val="center"/>
              <w:rPr>
                <w:b/>
                <w:bCs/>
                <w:color w:val="000000"/>
              </w:rPr>
            </w:pPr>
            <w:r>
              <w:rPr>
                <w:b/>
                <w:bCs/>
                <w:color w:val="000000"/>
                <w:sz w:val="22"/>
                <w:szCs w:val="22"/>
              </w:rPr>
              <w:t>Объем</w:t>
            </w:r>
          </w:p>
        </w:tc>
        <w:tc>
          <w:tcPr>
            <w:tcW w:w="2012" w:type="dxa"/>
            <w:vMerge w:val="restart"/>
            <w:tcBorders>
              <w:top w:val="single" w:color="auto" w:sz="8" w:space="0"/>
              <w:left w:val="single" w:color="000000" w:sz="8" w:space="0"/>
              <w:right w:val="single" w:color="auto" w:sz="8" w:space="0"/>
            </w:tcBorders>
          </w:tcPr>
          <w:p>
            <w:pPr>
              <w:spacing w:after="0"/>
              <w:jc w:val="center"/>
              <w:rPr>
                <w:b/>
                <w:bCs/>
                <w:color w:val="000000"/>
              </w:rPr>
            </w:pPr>
            <w:r>
              <w:rPr>
                <w:b/>
                <w:bCs/>
                <w:color w:val="000000"/>
                <w:sz w:val="22"/>
                <w:szCs w:val="22"/>
              </w:rPr>
              <w:t>Код по КОЗ</w:t>
            </w:r>
          </w:p>
        </w:tc>
        <w:tc>
          <w:tcPr>
            <w:tcW w:w="1987" w:type="dxa"/>
            <w:vMerge w:val="restart"/>
            <w:tcBorders>
              <w:top w:val="single" w:color="auto" w:sz="8" w:space="0"/>
              <w:left w:val="single" w:color="000000" w:sz="8" w:space="0"/>
              <w:right w:val="single" w:color="auto" w:sz="8" w:space="0"/>
            </w:tcBorders>
          </w:tcPr>
          <w:p>
            <w:pPr>
              <w:spacing w:after="0"/>
              <w:jc w:val="center"/>
              <w:rPr>
                <w:b/>
                <w:bCs/>
                <w:color w:val="000000"/>
              </w:rPr>
            </w:pPr>
            <w:r>
              <w:rPr>
                <w:b/>
                <w:bCs/>
                <w:color w:val="000000"/>
                <w:sz w:val="22"/>
                <w:szCs w:val="22"/>
              </w:rPr>
              <w:t>ОКПД2</w:t>
            </w:r>
          </w:p>
        </w:tc>
      </w:tr>
      <w:tr>
        <w:tblPrEx>
          <w:tblCellMar>
            <w:top w:w="0" w:type="dxa"/>
            <w:left w:w="108" w:type="dxa"/>
            <w:bottom w:w="0" w:type="dxa"/>
            <w:right w:w="108" w:type="dxa"/>
          </w:tblCellMar>
        </w:tblPrEx>
        <w:trPr>
          <w:trHeight w:val="310" w:hRule="atLeast"/>
        </w:trPr>
        <w:tc>
          <w:tcPr>
            <w:tcW w:w="567" w:type="dxa"/>
            <w:tcBorders>
              <w:top w:val="nil"/>
              <w:left w:val="single" w:color="auto" w:sz="8" w:space="0"/>
              <w:bottom w:val="single" w:color="auto" w:sz="8" w:space="0"/>
              <w:right w:val="single" w:color="000000" w:sz="8" w:space="0"/>
            </w:tcBorders>
            <w:shd w:val="clear" w:color="auto" w:fill="auto"/>
          </w:tcPr>
          <w:p>
            <w:pPr>
              <w:spacing w:after="0"/>
              <w:jc w:val="left"/>
              <w:rPr>
                <w:b/>
                <w:bCs/>
                <w:color w:val="000000"/>
              </w:rPr>
            </w:pPr>
            <w:r>
              <w:rPr>
                <w:b/>
                <w:bCs/>
                <w:color w:val="000000"/>
                <w:sz w:val="22"/>
                <w:szCs w:val="22"/>
              </w:rPr>
              <w:t>п/п</w:t>
            </w:r>
          </w:p>
        </w:tc>
        <w:tc>
          <w:tcPr>
            <w:tcW w:w="1989" w:type="dxa"/>
            <w:vMerge w:val="continue"/>
            <w:tcBorders>
              <w:top w:val="single" w:color="auto" w:sz="8" w:space="0"/>
              <w:left w:val="single" w:color="000000" w:sz="8" w:space="0"/>
              <w:bottom w:val="single" w:color="000000" w:sz="8" w:space="0"/>
              <w:right w:val="single" w:color="000000" w:sz="8" w:space="0"/>
            </w:tcBorders>
            <w:vAlign w:val="center"/>
          </w:tcPr>
          <w:p>
            <w:pPr>
              <w:spacing w:after="0"/>
              <w:jc w:val="left"/>
              <w:rPr>
                <w:b/>
                <w:bCs/>
                <w:color w:val="000000"/>
              </w:rPr>
            </w:pPr>
          </w:p>
        </w:tc>
        <w:tc>
          <w:tcPr>
            <w:tcW w:w="3976" w:type="dxa"/>
            <w:vMerge w:val="continue"/>
            <w:tcBorders>
              <w:top w:val="single" w:color="auto" w:sz="8" w:space="0"/>
              <w:left w:val="single" w:color="000000" w:sz="8" w:space="0"/>
              <w:bottom w:val="single" w:color="000000" w:sz="8" w:space="0"/>
              <w:right w:val="single" w:color="000000" w:sz="8" w:space="0"/>
            </w:tcBorders>
            <w:vAlign w:val="center"/>
          </w:tcPr>
          <w:p>
            <w:pPr>
              <w:spacing w:after="0"/>
              <w:jc w:val="left"/>
              <w:rPr>
                <w:b/>
                <w:bCs/>
                <w:color w:val="000000"/>
              </w:rPr>
            </w:pPr>
          </w:p>
        </w:tc>
        <w:tc>
          <w:tcPr>
            <w:tcW w:w="1988" w:type="dxa"/>
            <w:vMerge w:val="continue"/>
            <w:tcBorders>
              <w:top w:val="single" w:color="auto" w:sz="8" w:space="0"/>
              <w:left w:val="single" w:color="000000" w:sz="8" w:space="0"/>
              <w:bottom w:val="single" w:color="000000" w:sz="8" w:space="0"/>
              <w:right w:val="single" w:color="auto" w:sz="8" w:space="0"/>
            </w:tcBorders>
            <w:vAlign w:val="center"/>
          </w:tcPr>
          <w:p>
            <w:pPr>
              <w:spacing w:after="0"/>
              <w:jc w:val="left"/>
              <w:rPr>
                <w:b/>
                <w:bCs/>
                <w:color w:val="000000"/>
              </w:rPr>
            </w:pPr>
          </w:p>
        </w:tc>
        <w:tc>
          <w:tcPr>
            <w:tcW w:w="1419" w:type="dxa"/>
            <w:vMerge w:val="continue"/>
            <w:tcBorders>
              <w:top w:val="single" w:color="auto" w:sz="8" w:space="0"/>
              <w:left w:val="single" w:color="auto" w:sz="8" w:space="0"/>
              <w:bottom w:val="single" w:color="000000" w:sz="8" w:space="0"/>
              <w:right w:val="single" w:color="000000" w:sz="8" w:space="0"/>
            </w:tcBorders>
            <w:vAlign w:val="center"/>
          </w:tcPr>
          <w:p>
            <w:pPr>
              <w:spacing w:after="0"/>
              <w:jc w:val="left"/>
              <w:rPr>
                <w:b/>
                <w:bCs/>
                <w:color w:val="000000"/>
              </w:rPr>
            </w:pPr>
          </w:p>
        </w:tc>
        <w:tc>
          <w:tcPr>
            <w:tcW w:w="993" w:type="dxa"/>
            <w:vMerge w:val="continue"/>
            <w:tcBorders>
              <w:top w:val="single" w:color="auto" w:sz="8" w:space="0"/>
              <w:left w:val="single" w:color="000000" w:sz="8" w:space="0"/>
              <w:bottom w:val="single" w:color="000000" w:sz="8" w:space="0"/>
              <w:right w:val="single" w:color="000000" w:sz="8" w:space="0"/>
            </w:tcBorders>
            <w:vAlign w:val="center"/>
          </w:tcPr>
          <w:p>
            <w:pPr>
              <w:spacing w:after="0"/>
              <w:jc w:val="left"/>
              <w:rPr>
                <w:b/>
                <w:bCs/>
                <w:color w:val="000000"/>
              </w:rPr>
            </w:pPr>
          </w:p>
        </w:tc>
        <w:tc>
          <w:tcPr>
            <w:tcW w:w="1112" w:type="dxa"/>
            <w:vMerge w:val="continue"/>
            <w:tcBorders>
              <w:top w:val="single" w:color="auto" w:sz="8" w:space="0"/>
              <w:left w:val="single" w:color="000000" w:sz="8" w:space="0"/>
              <w:bottom w:val="single" w:color="000000" w:sz="8" w:space="0"/>
              <w:right w:val="single" w:color="auto" w:sz="8" w:space="0"/>
            </w:tcBorders>
            <w:vAlign w:val="center"/>
          </w:tcPr>
          <w:p>
            <w:pPr>
              <w:spacing w:after="0"/>
              <w:jc w:val="center"/>
              <w:rPr>
                <w:b/>
                <w:bCs/>
                <w:color w:val="000000"/>
              </w:rPr>
            </w:pPr>
          </w:p>
        </w:tc>
        <w:tc>
          <w:tcPr>
            <w:tcW w:w="2012" w:type="dxa"/>
            <w:vMerge w:val="continue"/>
            <w:tcBorders>
              <w:left w:val="single" w:color="000000" w:sz="8" w:space="0"/>
              <w:bottom w:val="single" w:color="000000" w:sz="8" w:space="0"/>
              <w:right w:val="single" w:color="auto" w:sz="8" w:space="0"/>
            </w:tcBorders>
          </w:tcPr>
          <w:p>
            <w:pPr>
              <w:spacing w:after="0"/>
              <w:jc w:val="center"/>
              <w:rPr>
                <w:b/>
                <w:bCs/>
                <w:color w:val="000000"/>
              </w:rPr>
            </w:pPr>
          </w:p>
        </w:tc>
        <w:tc>
          <w:tcPr>
            <w:tcW w:w="1987" w:type="dxa"/>
            <w:vMerge w:val="continue"/>
            <w:tcBorders>
              <w:left w:val="single" w:color="000000" w:sz="8" w:space="0"/>
              <w:bottom w:val="single" w:color="000000" w:sz="8" w:space="0"/>
              <w:right w:val="single" w:color="auto" w:sz="8" w:space="0"/>
            </w:tcBorders>
          </w:tcPr>
          <w:p>
            <w:pPr>
              <w:spacing w:after="0"/>
              <w:jc w:val="center"/>
              <w:rPr>
                <w:b/>
                <w:bCs/>
                <w:color w:val="000000"/>
              </w:rPr>
            </w:pPr>
          </w:p>
        </w:tc>
      </w:tr>
      <w:tr>
        <w:tblPrEx>
          <w:tblCellMar>
            <w:top w:w="0" w:type="dxa"/>
            <w:left w:w="108" w:type="dxa"/>
            <w:bottom w:w="0" w:type="dxa"/>
            <w:right w:w="108" w:type="dxa"/>
          </w:tblCellMar>
        </w:tblPrEx>
        <w:trPr>
          <w:trHeight w:val="2779" w:hRule="atLeast"/>
        </w:trPr>
        <w:tc>
          <w:tcPr>
            <w:tcW w:w="567" w:type="dxa"/>
            <w:tcBorders>
              <w:top w:val="nil"/>
              <w:left w:val="single" w:color="auto" w:sz="4" w:space="0"/>
              <w:bottom w:val="single" w:color="auto" w:sz="4" w:space="0"/>
              <w:right w:val="single" w:color="auto" w:sz="4" w:space="0"/>
            </w:tcBorders>
            <w:shd w:val="clear" w:color="auto" w:fill="auto"/>
          </w:tcPr>
          <w:p>
            <w:pPr>
              <w:spacing w:after="0"/>
              <w:jc w:val="left"/>
              <w:rPr>
                <w:color w:val="000000"/>
              </w:rPr>
            </w:pPr>
            <w:r>
              <w:rPr>
                <w:color w:val="000000"/>
                <w:sz w:val="22"/>
                <w:szCs w:val="22"/>
              </w:rPr>
              <w:t>1</w:t>
            </w:r>
          </w:p>
        </w:tc>
        <w:tc>
          <w:tcPr>
            <w:tcW w:w="1989" w:type="dxa"/>
            <w:tcBorders>
              <w:top w:val="nil"/>
              <w:left w:val="nil"/>
              <w:bottom w:val="single" w:color="auto" w:sz="4" w:space="0"/>
              <w:right w:val="single" w:color="auto" w:sz="4" w:space="0"/>
            </w:tcBorders>
            <w:shd w:val="clear" w:color="auto" w:fill="auto"/>
          </w:tcPr>
          <w:p>
            <w:pPr>
              <w:spacing w:after="0"/>
            </w:pPr>
            <w:r>
              <w:rPr>
                <w:sz w:val="22"/>
                <w:szCs w:val="22"/>
              </w:rPr>
              <w:t xml:space="preserve">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(категории А), </w:t>
            </w:r>
          </w:p>
          <w:p>
            <w:pPr>
              <w:spacing w:after="0"/>
            </w:pPr>
            <w:r>
              <w:rPr>
                <w:sz w:val="22"/>
                <w:szCs w:val="22"/>
              </w:rPr>
              <w:t xml:space="preserve"> ГОСТ Р 54754-2011</w:t>
            </w:r>
          </w:p>
          <w:p>
            <w:pPr>
              <w:spacing w:after="0"/>
            </w:pPr>
            <w:r>
              <w:rPr>
                <w:sz w:val="22"/>
                <w:szCs w:val="22"/>
              </w:rPr>
              <w:t xml:space="preserve"> При наличии  Свидетельства государственной </w:t>
            </w:r>
          </w:p>
          <w:p>
            <w:pPr>
              <w:spacing w:after="0"/>
            </w:pPr>
            <w:r>
              <w:rPr>
                <w:sz w:val="22"/>
                <w:szCs w:val="22"/>
              </w:rPr>
              <w:t>регистрации продукции для детского пия</w:t>
            </w:r>
          </w:p>
        </w:tc>
        <w:tc>
          <w:tcPr>
            <w:tcW w:w="3976" w:type="dxa"/>
            <w:tcBorders>
              <w:top w:val="nil"/>
              <w:left w:val="nil"/>
              <w:bottom w:val="single" w:color="auto" w:sz="4" w:space="0"/>
              <w:right w:val="single" w:color="auto" w:sz="4" w:space="0"/>
            </w:tcBorders>
            <w:shd w:val="clear" w:color="auto" w:fill="auto"/>
          </w:tcPr>
          <w:p>
            <w:pPr>
              <w:spacing w:after="0"/>
            </w:pPr>
            <w:r>
              <w:rPr>
                <w:sz w:val="22"/>
                <w:szCs w:val="22"/>
              </w:rPr>
              <w:t xml:space="preserve">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котлетное мясо (категория В), ГОСТ Р 54754-2011 без наличия каких-либо добавок и воды. Цвет поверхности должен быть бледно-розовый или бледно-красный, у размороженного  – красный. Мышцы на разрезе должны быть слегка влажные,  не должны оставлять влажного пятна на фильтрованной бумаге, цвет должен быть от светло-красного до темно-красного. Отрубы из молодого взрослого скота.    Консистенция - на разрезе  мясо  должно  быть  плотное,  упругое; образующаяся при надавливании пальцем ямка должна быстро выравниваться. Запах - специфический,   свойственный   свежему   мясу.   Состояние   жира   -   имеет   белый, желтоватый или желтый цвет, консистенция твердая, при надавливании крошится. У размороженного мяса жир должен быть мягкий, частично окрашен в ярко-красный цвет. Не допускается - мясо, замороженное более 1 раза, сгустки крови, загрязнения. Не допускается наличие костей и их фрагментов, механической деформации поверхности куска. Мясо должно храниться при температуре от -1 до -25 </w:t>
            </w:r>
            <w:r>
              <w:rPr>
                <w:sz w:val="22"/>
                <w:szCs w:val="22"/>
                <w:vertAlign w:val="superscript"/>
              </w:rPr>
              <w:t xml:space="preserve">0 </w:t>
            </w:r>
            <w:r>
              <w:rPr>
                <w:sz w:val="22"/>
                <w:szCs w:val="22"/>
              </w:rPr>
              <w:t>С и относительной влажности воздуха 85-98%.  Содержание тонкой и жировой соединительной ткани не допускается. Срок годности менее 18 месяцев. Свидетельства о государственной регистрации продукции для детского питания. СанПиН 2.3.2.1078-01</w:t>
            </w:r>
            <w:r>
              <w:rPr>
                <w:sz w:val="22"/>
                <w:szCs w:val="22"/>
                <w:lang w:eastAsia="en-US"/>
              </w:rPr>
              <w:t xml:space="preserve"> </w:t>
            </w:r>
          </w:p>
        </w:tc>
        <w:tc>
          <w:tcPr>
            <w:tcW w:w="1988" w:type="dxa"/>
            <w:tcBorders>
              <w:top w:val="nil"/>
              <w:left w:val="nil"/>
              <w:bottom w:val="single" w:color="auto" w:sz="4" w:space="0"/>
              <w:right w:val="single" w:color="auto" w:sz="4" w:space="0"/>
            </w:tcBorders>
            <w:shd w:val="clear" w:color="auto" w:fill="auto"/>
          </w:tcPr>
          <w:p>
            <w:pPr>
              <w:widowControl w:val="0"/>
              <w:autoSpaceDE w:val="0"/>
              <w:autoSpaceDN w:val="0"/>
              <w:adjustRightInd w:val="0"/>
              <w:snapToGrid w:val="0"/>
              <w:spacing w:after="0"/>
              <w:rPr>
                <w:lang w:eastAsia="en-US"/>
              </w:rPr>
            </w:pPr>
            <w:r>
              <w:rPr>
                <w:sz w:val="22"/>
                <w:szCs w:val="22"/>
                <w:lang w:eastAsia="en-US"/>
              </w:rPr>
              <w:t xml:space="preserve"> Фасовка – в вакуумной упаковке  до 5 кг, завоз и отгрузка силами Поставщика до пищеблока Заказчика</w:t>
            </w:r>
          </w:p>
        </w:tc>
        <w:tc>
          <w:tcPr>
            <w:tcW w:w="1419" w:type="dxa"/>
            <w:tcBorders>
              <w:top w:val="nil"/>
              <w:left w:val="nil"/>
              <w:bottom w:val="single" w:color="auto" w:sz="4" w:space="0"/>
              <w:right w:val="single" w:color="auto" w:sz="4" w:space="0"/>
            </w:tcBorders>
            <w:shd w:val="clear" w:color="auto" w:fill="auto"/>
          </w:tcPr>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lang w:eastAsia="en-US"/>
              </w:rPr>
            </w:pPr>
            <w:r>
              <w:rPr>
                <w:sz w:val="22"/>
                <w:szCs w:val="22"/>
                <w:lang w:eastAsia="en-US"/>
              </w:rPr>
              <w:t>Россия</w:t>
            </w:r>
          </w:p>
        </w:tc>
        <w:tc>
          <w:tcPr>
            <w:tcW w:w="993" w:type="dxa"/>
            <w:tcBorders>
              <w:top w:val="nil"/>
              <w:left w:val="nil"/>
              <w:bottom w:val="single" w:color="auto" w:sz="4" w:space="0"/>
              <w:right w:val="single" w:color="auto" w:sz="4" w:space="0"/>
            </w:tcBorders>
            <w:shd w:val="clear" w:color="auto" w:fill="auto"/>
          </w:tcPr>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lang w:eastAsia="en-US"/>
              </w:rPr>
            </w:pPr>
            <w:r>
              <w:rPr>
                <w:sz w:val="22"/>
                <w:szCs w:val="22"/>
                <w:lang w:eastAsia="en-US"/>
              </w:rPr>
              <w:t>кг</w:t>
            </w:r>
          </w:p>
        </w:tc>
        <w:tc>
          <w:tcPr>
            <w:tcW w:w="1112" w:type="dxa"/>
            <w:tcBorders>
              <w:top w:val="nil"/>
              <w:left w:val="nil"/>
              <w:bottom w:val="single" w:color="auto" w:sz="4" w:space="0"/>
              <w:right w:val="single" w:color="auto" w:sz="4" w:space="0"/>
            </w:tcBorders>
            <w:shd w:val="clear" w:color="auto" w:fill="auto"/>
          </w:tcPr>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rPr>
            </w:pPr>
            <w:r>
              <w:rPr>
                <w:color w:val="000000"/>
                <w:sz w:val="22"/>
                <w:szCs w:val="22"/>
              </w:rPr>
              <w:t>360</w:t>
            </w:r>
          </w:p>
        </w:tc>
        <w:tc>
          <w:tcPr>
            <w:tcW w:w="2012" w:type="dxa"/>
            <w:tcBorders>
              <w:top w:val="nil"/>
              <w:left w:val="nil"/>
              <w:bottom w:val="single" w:color="auto" w:sz="4" w:space="0"/>
              <w:right w:val="single" w:color="auto" w:sz="4" w:space="0"/>
            </w:tcBorders>
            <w:vAlign w:val="center"/>
          </w:tcPr>
          <w:p>
            <w:pPr>
              <w:spacing w:line="240" w:lineRule="atLeast"/>
              <w:jc w:val="center"/>
              <w:rPr>
                <w:rFonts w:ascii="Arial" w:hAnsi="Arial" w:cs="Arial"/>
                <w:color w:val="333333"/>
                <w:sz w:val="21"/>
                <w:szCs w:val="21"/>
              </w:rPr>
            </w:pPr>
            <w:r>
              <w:rPr>
                <w:rFonts w:ascii="Arial" w:hAnsi="Arial" w:cs="Arial"/>
                <w:color w:val="333333"/>
                <w:sz w:val="21"/>
                <w:szCs w:val="21"/>
              </w:rPr>
              <w:t>01.13.05.01.01.02.01 - Говядина замороженная первого сорта</w:t>
            </w:r>
          </w:p>
        </w:tc>
        <w:tc>
          <w:tcPr>
            <w:tcW w:w="1987" w:type="dxa"/>
            <w:tcBorders>
              <w:top w:val="nil"/>
              <w:left w:val="nil"/>
              <w:bottom w:val="single" w:color="auto" w:sz="4" w:space="0"/>
              <w:right w:val="single" w:color="auto" w:sz="4" w:space="0"/>
            </w:tcBorders>
            <w:vAlign w:val="center"/>
          </w:tcPr>
          <w:p>
            <w:pPr>
              <w:spacing w:line="240" w:lineRule="atLeast"/>
              <w:jc w:val="center"/>
              <w:rPr>
                <w:rFonts w:ascii="Arial" w:hAnsi="Arial" w:cs="Arial"/>
                <w:color w:val="333333"/>
                <w:sz w:val="21"/>
                <w:szCs w:val="21"/>
              </w:rPr>
            </w:pPr>
            <w:r>
              <w:rPr>
                <w:rFonts w:ascii="Arial" w:hAnsi="Arial" w:cs="Arial"/>
                <w:color w:val="333333"/>
                <w:sz w:val="21"/>
                <w:szCs w:val="21"/>
              </w:rPr>
              <w:t>10.11.31.110: Говядина замороженная</w:t>
            </w:r>
          </w:p>
        </w:tc>
      </w:tr>
      <w:tr>
        <w:tblPrEx>
          <w:tblCellMar>
            <w:top w:w="0" w:type="dxa"/>
            <w:left w:w="108" w:type="dxa"/>
            <w:bottom w:w="0" w:type="dxa"/>
            <w:right w:w="108" w:type="dxa"/>
          </w:tblCellMar>
        </w:tblPrEx>
        <w:trPr>
          <w:trHeight w:val="972" w:hRule="atLeast"/>
        </w:trPr>
        <w:tc>
          <w:tcPr>
            <w:tcW w:w="567" w:type="dxa"/>
            <w:tcBorders>
              <w:top w:val="nil"/>
              <w:left w:val="single" w:color="auto" w:sz="4" w:space="0"/>
              <w:bottom w:val="single" w:color="auto" w:sz="4" w:space="0"/>
              <w:right w:val="single" w:color="auto" w:sz="4" w:space="0"/>
            </w:tcBorders>
            <w:shd w:val="clear" w:color="auto" w:fill="auto"/>
          </w:tcPr>
          <w:p>
            <w:pPr>
              <w:spacing w:after="0"/>
              <w:jc w:val="left"/>
              <w:rPr>
                <w:color w:val="000000"/>
              </w:rPr>
            </w:pPr>
            <w:r>
              <w:rPr>
                <w:color w:val="000000"/>
                <w:sz w:val="22"/>
                <w:szCs w:val="22"/>
              </w:rPr>
              <w:t>2</w:t>
            </w:r>
          </w:p>
        </w:tc>
        <w:tc>
          <w:tcPr>
            <w:tcW w:w="1989" w:type="dxa"/>
            <w:tcBorders>
              <w:top w:val="nil"/>
              <w:left w:val="nil"/>
              <w:bottom w:val="single" w:color="auto" w:sz="4" w:space="0"/>
              <w:right w:val="single" w:color="auto" w:sz="4" w:space="0"/>
            </w:tcBorders>
            <w:shd w:val="clear" w:color="auto" w:fill="auto"/>
          </w:tcPr>
          <w:p>
            <w:pPr>
              <w:spacing w:after="0"/>
            </w:pPr>
            <w:r>
              <w:rPr>
                <w:sz w:val="22"/>
                <w:szCs w:val="22"/>
              </w:rPr>
              <w:t xml:space="preserve">Субпродукты обработанные, замороженные в блоках, говяжьи (класс Б, группа 1), печень </w:t>
            </w:r>
          </w:p>
          <w:p>
            <w:pPr>
              <w:spacing w:after="0"/>
            </w:pPr>
            <w:r>
              <w:rPr>
                <w:sz w:val="22"/>
                <w:szCs w:val="22"/>
              </w:rPr>
              <w:t>ГОСТ 32244-2013</w:t>
            </w:r>
          </w:p>
          <w:p>
            <w:pPr>
              <w:spacing w:after="0"/>
              <w:rPr>
                <w:b/>
                <w:u w:val="single"/>
              </w:rPr>
            </w:pPr>
            <w:r>
              <w:rPr>
                <w:b/>
                <w:sz w:val="22"/>
                <w:szCs w:val="22"/>
                <w:u w:val="single"/>
              </w:rPr>
              <w:t xml:space="preserve"> </w:t>
            </w:r>
          </w:p>
          <w:p>
            <w:pPr>
              <w:spacing w:after="0"/>
              <w:rPr>
                <w:b/>
              </w:rPr>
            </w:pPr>
          </w:p>
        </w:tc>
        <w:tc>
          <w:tcPr>
            <w:tcW w:w="3976" w:type="dxa"/>
            <w:tcBorders>
              <w:top w:val="nil"/>
              <w:left w:val="nil"/>
              <w:bottom w:val="single" w:color="auto" w:sz="4" w:space="0"/>
              <w:right w:val="single" w:color="auto" w:sz="4" w:space="0"/>
            </w:tcBorders>
            <w:shd w:val="clear" w:color="auto" w:fill="auto"/>
          </w:tcPr>
          <w:p>
            <w:pPr>
              <w:spacing w:after="0"/>
            </w:pPr>
            <w:r>
              <w:rPr>
                <w:sz w:val="22"/>
                <w:szCs w:val="22"/>
              </w:rPr>
              <w:t>Субпродукты мясные обработанные: печень говяжья (глубокой заморозки, без протоков, без жировых включений), ГОСТ 32244-2013.  Субпродукты говяжьи (печень) замороженные поштучно или блоками.  Внешний вид - чистые, без посторонних включений, без остатков посторонних тканей, пятен от желчи, без видимых кровяных сгустков, лимфатических узлов, остатков связок жира, патологических изменений и посторонних запахов. Запах должен быть специфический, свойственный запаху сырого продукта, без постороннего запаха. Внешний вид должен быть свойственный данному виду продукции, без посторонних включений, без почерневших пятен, без налетов цветом, не соответствующих данному виду продукта. Не допускаются к поставке субпродукты инжектированные соляным раствором или эмульсией. Субпродукты в упаковке могут быть в вакууме или в защитном газе; упаковка производится в лотки из полимерных материалов или полиэт</w:t>
            </w:r>
          </w:p>
          <w:p>
            <w:pPr>
              <w:spacing w:after="0"/>
            </w:pPr>
            <w:r>
              <w:rPr>
                <w:sz w:val="22"/>
                <w:szCs w:val="22"/>
              </w:rPr>
              <w:t>6232иленовые пакеты с термосварением. Продукт должен поставляться в деревянных многооборотных ящиках, или в полимерных многооборотных ящиках, или в ящиках из гофрированного картона. Тара должна быть чистой, сухой, без плесени и постороннего запаха - для замороженного сырья. Упаковка - в каждую единицу транспортной тары должны быть упакованы субпродукты одного наименования, категории, одного термического состояния и одной даты выработки.</w:t>
            </w:r>
            <w:r>
              <w:rPr>
                <w:sz w:val="22"/>
                <w:szCs w:val="22"/>
                <w:lang w:eastAsia="en-US"/>
              </w:rPr>
              <w:t xml:space="preserve"> </w:t>
            </w:r>
            <w:r>
              <w:rPr>
                <w:sz w:val="22"/>
                <w:szCs w:val="22"/>
              </w:rPr>
              <w:t xml:space="preserve"> СанПиН 2.3.2.1078-01</w:t>
            </w:r>
          </w:p>
        </w:tc>
        <w:tc>
          <w:tcPr>
            <w:tcW w:w="1988" w:type="dxa"/>
            <w:tcBorders>
              <w:top w:val="nil"/>
              <w:left w:val="nil"/>
              <w:bottom w:val="single" w:color="auto" w:sz="4" w:space="0"/>
              <w:right w:val="single" w:color="auto" w:sz="4" w:space="0"/>
            </w:tcBorders>
            <w:shd w:val="clear" w:color="auto" w:fill="auto"/>
          </w:tcPr>
          <w:p>
            <w:pPr>
              <w:spacing w:after="0"/>
              <w:rPr>
                <w:lang w:eastAsia="en-US"/>
              </w:rPr>
            </w:pPr>
            <w:r>
              <w:rPr>
                <w:sz w:val="22"/>
                <w:szCs w:val="22"/>
                <w:lang w:eastAsia="en-US"/>
              </w:rPr>
              <w:t>Расфасована и упакована в пищевые п/этиленовые пакеты до 5 кг, завоз и отгрузка силами Поставщика до пищеблока Заказчика</w:t>
            </w:r>
          </w:p>
          <w:p>
            <w:pPr>
              <w:widowControl w:val="0"/>
              <w:autoSpaceDE w:val="0"/>
              <w:autoSpaceDN w:val="0"/>
              <w:adjustRightInd w:val="0"/>
              <w:snapToGrid w:val="0"/>
              <w:spacing w:after="0"/>
              <w:rPr>
                <w:lang w:eastAsia="en-US"/>
              </w:rPr>
            </w:pPr>
          </w:p>
        </w:tc>
        <w:tc>
          <w:tcPr>
            <w:tcW w:w="1419" w:type="dxa"/>
            <w:tcBorders>
              <w:top w:val="nil"/>
              <w:left w:val="nil"/>
              <w:bottom w:val="single" w:color="auto" w:sz="4" w:space="0"/>
              <w:right w:val="single" w:color="auto" w:sz="4" w:space="0"/>
            </w:tcBorders>
            <w:shd w:val="clear" w:color="auto" w:fill="auto"/>
          </w:tcPr>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lang w:eastAsia="en-US"/>
              </w:rPr>
            </w:pPr>
            <w:r>
              <w:rPr>
                <w:sz w:val="22"/>
                <w:szCs w:val="22"/>
                <w:lang w:eastAsia="en-US"/>
              </w:rPr>
              <w:t>Россия</w:t>
            </w:r>
          </w:p>
        </w:tc>
        <w:tc>
          <w:tcPr>
            <w:tcW w:w="993" w:type="dxa"/>
            <w:tcBorders>
              <w:top w:val="nil"/>
              <w:left w:val="nil"/>
              <w:bottom w:val="single" w:color="auto" w:sz="4" w:space="0"/>
              <w:right w:val="single" w:color="auto" w:sz="4" w:space="0"/>
            </w:tcBorders>
            <w:shd w:val="clear" w:color="auto" w:fill="auto"/>
          </w:tcPr>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lang w:eastAsia="en-US"/>
              </w:rPr>
            </w:pPr>
            <w:r>
              <w:rPr>
                <w:sz w:val="22"/>
                <w:szCs w:val="22"/>
                <w:lang w:eastAsia="en-US"/>
              </w:rPr>
              <w:t>кг</w:t>
            </w:r>
          </w:p>
        </w:tc>
        <w:tc>
          <w:tcPr>
            <w:tcW w:w="1112" w:type="dxa"/>
            <w:tcBorders>
              <w:top w:val="nil"/>
              <w:left w:val="nil"/>
              <w:bottom w:val="single" w:color="auto" w:sz="4" w:space="0"/>
              <w:right w:val="single" w:color="auto" w:sz="4" w:space="0"/>
            </w:tcBorders>
            <w:shd w:val="clear" w:color="auto" w:fill="auto"/>
          </w:tcPr>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rPr>
            </w:pPr>
            <w:r>
              <w:rPr>
                <w:color w:val="000000"/>
                <w:sz w:val="22"/>
                <w:szCs w:val="22"/>
              </w:rPr>
              <w:t>60</w:t>
            </w:r>
          </w:p>
        </w:tc>
        <w:tc>
          <w:tcPr>
            <w:tcW w:w="2012" w:type="dxa"/>
            <w:tcBorders>
              <w:top w:val="nil"/>
              <w:left w:val="nil"/>
              <w:bottom w:val="single" w:color="auto" w:sz="4" w:space="0"/>
              <w:right w:val="single" w:color="auto" w:sz="4" w:space="0"/>
            </w:tcBorders>
            <w:vAlign w:val="center"/>
          </w:tcPr>
          <w:p>
            <w:pPr>
              <w:spacing w:line="240" w:lineRule="atLeast"/>
              <w:jc w:val="center"/>
              <w:rPr>
                <w:rFonts w:ascii="Arial" w:hAnsi="Arial" w:cs="Arial"/>
                <w:color w:val="333333"/>
                <w:sz w:val="21"/>
                <w:szCs w:val="21"/>
              </w:rPr>
            </w:pPr>
            <w:r>
              <w:rPr>
                <w:rFonts w:ascii="Arial" w:hAnsi="Arial" w:cs="Arial"/>
                <w:color w:val="333333"/>
                <w:sz w:val="21"/>
                <w:szCs w:val="21"/>
              </w:rPr>
              <w:t>01.13.05.01.01.03.05 - Печень говяжья замороженная</w:t>
            </w:r>
          </w:p>
        </w:tc>
        <w:tc>
          <w:tcPr>
            <w:tcW w:w="1987" w:type="dxa"/>
            <w:tcBorders>
              <w:top w:val="nil"/>
              <w:left w:val="nil"/>
              <w:bottom w:val="single" w:color="auto" w:sz="4" w:space="0"/>
              <w:right w:val="single" w:color="auto" w:sz="4" w:space="0"/>
            </w:tcBorders>
            <w:vAlign w:val="center"/>
          </w:tcPr>
          <w:p>
            <w:pPr>
              <w:spacing w:line="240" w:lineRule="atLeast"/>
              <w:jc w:val="center"/>
              <w:rPr>
                <w:rFonts w:ascii="Arial" w:hAnsi="Arial" w:cs="Arial"/>
                <w:color w:val="333333"/>
                <w:sz w:val="21"/>
                <w:szCs w:val="21"/>
              </w:rPr>
            </w:pPr>
            <w:r>
              <w:rPr>
                <w:rFonts w:ascii="Arial" w:hAnsi="Arial" w:cs="Arial"/>
                <w:color w:val="333333"/>
                <w:sz w:val="21"/>
                <w:szCs w:val="21"/>
              </w:rPr>
              <w:t>10.11.31.140: Субпродукты пищевые крупного рогатого скота замороженные</w:t>
            </w:r>
          </w:p>
        </w:tc>
      </w:tr>
      <w:tr>
        <w:tblPrEx>
          <w:tblCellMar>
            <w:top w:w="0" w:type="dxa"/>
            <w:left w:w="108" w:type="dxa"/>
            <w:bottom w:w="0" w:type="dxa"/>
            <w:right w:w="108" w:type="dxa"/>
          </w:tblCellMar>
        </w:tblPrEx>
        <w:trPr>
          <w:trHeight w:val="1670" w:hRule="atLeast"/>
        </w:trPr>
        <w:tc>
          <w:tcPr>
            <w:tcW w:w="567" w:type="dxa"/>
            <w:tcBorders>
              <w:top w:val="nil"/>
              <w:left w:val="single" w:color="auto" w:sz="4" w:space="0"/>
              <w:bottom w:val="single" w:color="auto" w:sz="4" w:space="0"/>
              <w:right w:val="single" w:color="auto" w:sz="4" w:space="0"/>
            </w:tcBorders>
            <w:shd w:val="clear" w:color="auto" w:fill="auto"/>
          </w:tcPr>
          <w:p>
            <w:pPr>
              <w:spacing w:after="0"/>
              <w:jc w:val="left"/>
              <w:rPr>
                <w:color w:val="000000"/>
              </w:rPr>
            </w:pPr>
            <w:r>
              <w:rPr>
                <w:color w:val="000000"/>
                <w:sz w:val="22"/>
                <w:szCs w:val="22"/>
              </w:rPr>
              <w:t>3</w:t>
            </w:r>
          </w:p>
        </w:tc>
        <w:tc>
          <w:tcPr>
            <w:tcW w:w="1989" w:type="dxa"/>
            <w:tcBorders>
              <w:top w:val="nil"/>
              <w:left w:val="nil"/>
              <w:bottom w:val="single" w:color="auto" w:sz="4" w:space="0"/>
              <w:right w:val="single" w:color="auto" w:sz="4" w:space="0"/>
            </w:tcBorders>
            <w:shd w:val="clear" w:color="auto" w:fill="auto"/>
          </w:tcPr>
          <w:p>
            <w:pPr>
              <w:spacing w:after="0"/>
            </w:pPr>
            <w:r>
              <w:rPr>
                <w:sz w:val="22"/>
                <w:szCs w:val="22"/>
              </w:rPr>
              <w:t xml:space="preserve">                                                                                                                                                                                                                                                                                                                                                                                                                                                                                                                                                                                                                                                                                                                                                                                                                                                                                                                                                                                         Тушки  цыплят-бройлеров потрошенные охлажденные, замороженные</w:t>
            </w:r>
          </w:p>
          <w:p>
            <w:pPr>
              <w:spacing w:after="0"/>
            </w:pPr>
            <w:r>
              <w:rPr>
                <w:sz w:val="22"/>
                <w:szCs w:val="22"/>
              </w:rPr>
              <w:t>ГОСТ 32737-2014</w:t>
            </w:r>
          </w:p>
          <w:p>
            <w:pPr>
              <w:spacing w:after="0"/>
            </w:pPr>
            <w:r>
              <w:rPr>
                <w:sz w:val="22"/>
                <w:szCs w:val="22"/>
              </w:rPr>
              <w:t>При наличии Свидетельства о государственной регистрации продукции для детского питания</w:t>
            </w:r>
          </w:p>
        </w:tc>
        <w:tc>
          <w:tcPr>
            <w:tcW w:w="3976" w:type="dxa"/>
            <w:tcBorders>
              <w:top w:val="nil"/>
              <w:left w:val="nil"/>
              <w:bottom w:val="single" w:color="auto" w:sz="4" w:space="0"/>
              <w:right w:val="single" w:color="auto" w:sz="4" w:space="0"/>
            </w:tcBorders>
            <w:shd w:val="clear" w:color="auto" w:fill="auto"/>
          </w:tcPr>
          <w:p>
            <w:pPr>
              <w:spacing w:after="0"/>
            </w:pPr>
            <w:r>
              <w:rPr>
                <w:sz w:val="22"/>
                <w:szCs w:val="22"/>
              </w:rPr>
              <w:t>Тушки  цыплят-бройлеров, замороженные, потрошенные отечественные (без повторной заморозки), ГОСТ 32737-2014.Сорт первый. Тушки должны соответствовать следующим требованиям: хорошо обескровлены, чистые, без посторонних включений, без посторонних запахов, без  фекальных загрязнений, без видимых кровяных сгустков, без остатков  кишечника  и  клоаки, трахеи, пищевода, зрелых продуктивных органов, без холодильных ожогов, пятен от разлитой желчи.  Упитанность: мышцы развиты хорошо. Форма груди округлая. Киль грудной кости не выделяется.  Запах (после размораживания), свойственный свежему мясу данного вида птицы. Цвет мышечной ткани от бледно-розового до розового.  Цвет кожи должен быть бледно-желтый с розовым оттенком или без него.  Цвет подкожного и внутреннего жира бледно-желтый или желтый. Состояние  кожи: кожа должна быть чистая, без разрывов, царапин, пятен, ссадин и кровоподтеков. Состояние костной системы: костная система без переломов и деформаций. Киль грудной кости окостеневший; хрящевидный, легко сгибаемый. Допускается незначительное искривление киля грудной кости. При поставке товара Государственному заказчику Поставщик учитывает содержание льда, наледи  в поставляемом товаре.   СанПиН 2.3.2.1078-01.  При наличии Свидетельства о государственной регистрации продукции для детского питания</w:t>
            </w:r>
          </w:p>
        </w:tc>
        <w:tc>
          <w:tcPr>
            <w:tcW w:w="1988" w:type="dxa"/>
            <w:tcBorders>
              <w:top w:val="nil"/>
              <w:left w:val="nil"/>
              <w:bottom w:val="single" w:color="auto" w:sz="4" w:space="0"/>
              <w:right w:val="single" w:color="auto" w:sz="4" w:space="0"/>
            </w:tcBorders>
            <w:shd w:val="clear" w:color="auto" w:fill="auto"/>
          </w:tcPr>
          <w:p>
            <w:pPr>
              <w:widowControl w:val="0"/>
              <w:autoSpaceDE w:val="0"/>
              <w:autoSpaceDN w:val="0"/>
              <w:adjustRightInd w:val="0"/>
              <w:snapToGrid w:val="0"/>
              <w:spacing w:after="0"/>
              <w:rPr>
                <w:lang w:eastAsia="en-US"/>
              </w:rPr>
            </w:pPr>
            <w:r>
              <w:rPr>
                <w:sz w:val="22"/>
                <w:szCs w:val="22"/>
                <w:lang w:eastAsia="en-US"/>
              </w:rPr>
              <w:t>Расфасованы и упакованы по 1,3-1,9 кг, завоз и отгрузка силами Поставщика до пищеблока Заказчика</w:t>
            </w:r>
          </w:p>
        </w:tc>
        <w:tc>
          <w:tcPr>
            <w:tcW w:w="1419" w:type="dxa"/>
            <w:tcBorders>
              <w:top w:val="nil"/>
              <w:left w:val="nil"/>
              <w:bottom w:val="single" w:color="auto" w:sz="4" w:space="0"/>
              <w:right w:val="single" w:color="auto" w:sz="4" w:space="0"/>
            </w:tcBorders>
            <w:shd w:val="clear" w:color="auto" w:fill="auto"/>
          </w:tcPr>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lang w:eastAsia="en-US"/>
              </w:rPr>
            </w:pPr>
            <w:r>
              <w:rPr>
                <w:sz w:val="22"/>
                <w:szCs w:val="22"/>
                <w:lang w:eastAsia="en-US"/>
              </w:rPr>
              <w:t>Россия</w:t>
            </w:r>
          </w:p>
        </w:tc>
        <w:tc>
          <w:tcPr>
            <w:tcW w:w="993" w:type="dxa"/>
            <w:tcBorders>
              <w:top w:val="nil"/>
              <w:left w:val="nil"/>
              <w:bottom w:val="single" w:color="auto" w:sz="4" w:space="0"/>
              <w:right w:val="single" w:color="auto" w:sz="4" w:space="0"/>
            </w:tcBorders>
            <w:shd w:val="clear" w:color="auto" w:fill="auto"/>
          </w:tcPr>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sz w:val="22"/>
                <w:szCs w:val="22"/>
                <w:lang w:eastAsia="en-US"/>
              </w:rPr>
            </w:pPr>
          </w:p>
          <w:p>
            <w:pPr>
              <w:widowControl w:val="0"/>
              <w:autoSpaceDE w:val="0"/>
              <w:autoSpaceDN w:val="0"/>
              <w:adjustRightInd w:val="0"/>
              <w:snapToGrid w:val="0"/>
              <w:spacing w:after="0" w:line="256" w:lineRule="auto"/>
              <w:jc w:val="center"/>
              <w:rPr>
                <w:lang w:eastAsia="en-US"/>
              </w:rPr>
            </w:pPr>
            <w:r>
              <w:rPr>
                <w:sz w:val="22"/>
                <w:szCs w:val="22"/>
                <w:lang w:eastAsia="en-US"/>
              </w:rPr>
              <w:t>кг</w:t>
            </w:r>
          </w:p>
        </w:tc>
        <w:tc>
          <w:tcPr>
            <w:tcW w:w="1112" w:type="dxa"/>
            <w:tcBorders>
              <w:top w:val="nil"/>
              <w:left w:val="nil"/>
              <w:bottom w:val="single" w:color="auto" w:sz="4" w:space="0"/>
              <w:right w:val="single" w:color="auto" w:sz="4" w:space="0"/>
            </w:tcBorders>
            <w:shd w:val="clear" w:color="auto" w:fill="auto"/>
          </w:tcPr>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sz w:val="22"/>
                <w:szCs w:val="22"/>
              </w:rPr>
            </w:pPr>
          </w:p>
          <w:p>
            <w:pPr>
              <w:spacing w:after="0"/>
              <w:jc w:val="center"/>
              <w:rPr>
                <w:color w:val="000000"/>
              </w:rPr>
            </w:pPr>
            <w:r>
              <w:rPr>
                <w:color w:val="000000"/>
                <w:sz w:val="22"/>
                <w:szCs w:val="22"/>
              </w:rPr>
              <w:t>180</w:t>
            </w:r>
          </w:p>
        </w:tc>
        <w:tc>
          <w:tcPr>
            <w:tcW w:w="2012" w:type="dxa"/>
            <w:tcBorders>
              <w:top w:val="nil"/>
              <w:left w:val="nil"/>
              <w:bottom w:val="single" w:color="auto" w:sz="4" w:space="0"/>
              <w:right w:val="single" w:color="auto" w:sz="4" w:space="0"/>
            </w:tcBorders>
            <w:vAlign w:val="center"/>
          </w:tcPr>
          <w:p>
            <w:pPr>
              <w:spacing w:line="240" w:lineRule="atLeast"/>
              <w:jc w:val="center"/>
              <w:rPr>
                <w:rFonts w:ascii="Arial" w:hAnsi="Arial" w:cs="Arial"/>
                <w:color w:val="333333"/>
                <w:sz w:val="21"/>
                <w:szCs w:val="21"/>
              </w:rPr>
            </w:pPr>
            <w:r>
              <w:rPr>
                <w:rFonts w:ascii="Arial" w:hAnsi="Arial" w:cs="Arial"/>
                <w:color w:val="333333"/>
                <w:sz w:val="21"/>
                <w:szCs w:val="21"/>
              </w:rPr>
              <w:t>01.14.01.02.11 - Цыпленок-бройлер мясных и мясо-яичных пород</w:t>
            </w:r>
          </w:p>
        </w:tc>
        <w:tc>
          <w:tcPr>
            <w:tcW w:w="1987" w:type="dxa"/>
            <w:tcBorders>
              <w:top w:val="nil"/>
              <w:left w:val="nil"/>
              <w:bottom w:val="single" w:color="auto" w:sz="4" w:space="0"/>
              <w:right w:val="single" w:color="auto" w:sz="4" w:space="0"/>
            </w:tcBorders>
            <w:vAlign w:val="center"/>
          </w:tcPr>
          <w:p>
            <w:pPr>
              <w:spacing w:line="240" w:lineRule="atLeast"/>
              <w:jc w:val="center"/>
              <w:rPr>
                <w:rFonts w:ascii="Arial" w:hAnsi="Arial" w:cs="Arial"/>
                <w:color w:val="333333"/>
                <w:sz w:val="21"/>
                <w:szCs w:val="21"/>
              </w:rPr>
            </w:pPr>
            <w:r>
              <w:rPr>
                <w:rFonts w:ascii="Arial" w:hAnsi="Arial" w:cs="Arial"/>
                <w:color w:val="333333"/>
                <w:sz w:val="21"/>
                <w:szCs w:val="21"/>
              </w:rPr>
              <w:t>01.47.11.600: Бройлеры</w:t>
            </w:r>
          </w:p>
        </w:tc>
      </w:tr>
    </w:tbl>
    <w:p>
      <w:pPr>
        <w:spacing w:after="0"/>
        <w:ind w:firstLine="142"/>
        <w:jc w:val="center"/>
        <w:rPr>
          <w:b/>
          <w:bCs/>
          <w:i/>
        </w:rPr>
      </w:pPr>
    </w:p>
    <w:p>
      <w:pPr>
        <w:spacing w:after="0"/>
        <w:ind w:firstLine="142"/>
        <w:jc w:val="center"/>
        <w:rPr>
          <w:b/>
          <w:bCs/>
          <w:i/>
        </w:rPr>
      </w:pPr>
    </w:p>
    <w:p>
      <w:pPr>
        <w:rPr>
          <w:rFonts w:eastAsia="Calibri"/>
        </w:rPr>
      </w:pPr>
    </w:p>
    <w:sectPr>
      <w:pgSz w:w="16838" w:h="11906" w:orient="landscape"/>
      <w:pgMar w:top="1091" w:right="1134" w:bottom="568" w:left="65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D26A7"/>
    <w:multiLevelType w:val="multilevel"/>
    <w:tmpl w:val="59ED26A7"/>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9B267C"/>
    <w:multiLevelType w:val="multilevel"/>
    <w:tmpl w:val="5A9B267C"/>
    <w:lvl w:ilvl="0" w:tentative="0">
      <w:start w:val="1"/>
      <w:numFmt w:val="decimal"/>
      <w:lvlText w:val="%1."/>
      <w:lvlJc w:val="left"/>
      <w:pPr>
        <w:ind w:left="900" w:hanging="360"/>
      </w:pPr>
      <w:rPr>
        <w:rFonts w:hint="default"/>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autoHyphenation/>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2AD"/>
    <w:rsid w:val="00016660"/>
    <w:rsid w:val="0005557E"/>
    <w:rsid w:val="00076017"/>
    <w:rsid w:val="00082715"/>
    <w:rsid w:val="000832AD"/>
    <w:rsid w:val="00093CC0"/>
    <w:rsid w:val="000E39EC"/>
    <w:rsid w:val="000E4FAF"/>
    <w:rsid w:val="00101649"/>
    <w:rsid w:val="001056E8"/>
    <w:rsid w:val="0014290E"/>
    <w:rsid w:val="00183C87"/>
    <w:rsid w:val="001B6344"/>
    <w:rsid w:val="001C35AD"/>
    <w:rsid w:val="001D6682"/>
    <w:rsid w:val="001D7C19"/>
    <w:rsid w:val="001E255B"/>
    <w:rsid w:val="001F7C6D"/>
    <w:rsid w:val="00202658"/>
    <w:rsid w:val="00283A95"/>
    <w:rsid w:val="00297B67"/>
    <w:rsid w:val="002A2FDC"/>
    <w:rsid w:val="002A5D89"/>
    <w:rsid w:val="002B26F3"/>
    <w:rsid w:val="002C4359"/>
    <w:rsid w:val="002D5857"/>
    <w:rsid w:val="002E1DE5"/>
    <w:rsid w:val="002E219F"/>
    <w:rsid w:val="002E3A19"/>
    <w:rsid w:val="00342730"/>
    <w:rsid w:val="00342979"/>
    <w:rsid w:val="00346ACB"/>
    <w:rsid w:val="0035218D"/>
    <w:rsid w:val="00363174"/>
    <w:rsid w:val="00375CBE"/>
    <w:rsid w:val="003B208A"/>
    <w:rsid w:val="003B4373"/>
    <w:rsid w:val="003D1839"/>
    <w:rsid w:val="003E31FA"/>
    <w:rsid w:val="003E525C"/>
    <w:rsid w:val="00415B69"/>
    <w:rsid w:val="0042244E"/>
    <w:rsid w:val="004359EF"/>
    <w:rsid w:val="0043688D"/>
    <w:rsid w:val="00446886"/>
    <w:rsid w:val="0046009F"/>
    <w:rsid w:val="00464C20"/>
    <w:rsid w:val="004749CE"/>
    <w:rsid w:val="00496F38"/>
    <w:rsid w:val="004A7D21"/>
    <w:rsid w:val="004D16C1"/>
    <w:rsid w:val="004E24C5"/>
    <w:rsid w:val="004F7CB0"/>
    <w:rsid w:val="005047E1"/>
    <w:rsid w:val="00524B79"/>
    <w:rsid w:val="005257BF"/>
    <w:rsid w:val="00532383"/>
    <w:rsid w:val="0058651E"/>
    <w:rsid w:val="00587BC5"/>
    <w:rsid w:val="005A6B85"/>
    <w:rsid w:val="005B6A5D"/>
    <w:rsid w:val="005C6F89"/>
    <w:rsid w:val="005D0370"/>
    <w:rsid w:val="005E28A5"/>
    <w:rsid w:val="005F2B93"/>
    <w:rsid w:val="005F79BA"/>
    <w:rsid w:val="006134AC"/>
    <w:rsid w:val="00617F68"/>
    <w:rsid w:val="00636DF4"/>
    <w:rsid w:val="006479A8"/>
    <w:rsid w:val="006606B0"/>
    <w:rsid w:val="00683612"/>
    <w:rsid w:val="0068782F"/>
    <w:rsid w:val="00697D5D"/>
    <w:rsid w:val="006A06CD"/>
    <w:rsid w:val="006A2987"/>
    <w:rsid w:val="006E5056"/>
    <w:rsid w:val="006E52E9"/>
    <w:rsid w:val="00700CE8"/>
    <w:rsid w:val="00706500"/>
    <w:rsid w:val="00714AEF"/>
    <w:rsid w:val="007224EF"/>
    <w:rsid w:val="0073397F"/>
    <w:rsid w:val="007405C1"/>
    <w:rsid w:val="00782CB0"/>
    <w:rsid w:val="007E18CA"/>
    <w:rsid w:val="007E5AA7"/>
    <w:rsid w:val="007E7728"/>
    <w:rsid w:val="0081489D"/>
    <w:rsid w:val="008255BF"/>
    <w:rsid w:val="00857692"/>
    <w:rsid w:val="008635CF"/>
    <w:rsid w:val="00865710"/>
    <w:rsid w:val="008A6676"/>
    <w:rsid w:val="008B6E11"/>
    <w:rsid w:val="008D0237"/>
    <w:rsid w:val="008D1123"/>
    <w:rsid w:val="008D584D"/>
    <w:rsid w:val="008F784A"/>
    <w:rsid w:val="008F7F41"/>
    <w:rsid w:val="00904DF2"/>
    <w:rsid w:val="0091033D"/>
    <w:rsid w:val="009258EB"/>
    <w:rsid w:val="00926213"/>
    <w:rsid w:val="00970B39"/>
    <w:rsid w:val="0098472B"/>
    <w:rsid w:val="0099246A"/>
    <w:rsid w:val="009A0219"/>
    <w:rsid w:val="009B5B06"/>
    <w:rsid w:val="009C4059"/>
    <w:rsid w:val="009D79ED"/>
    <w:rsid w:val="009F34FF"/>
    <w:rsid w:val="009F38CB"/>
    <w:rsid w:val="00A07218"/>
    <w:rsid w:val="00A17EA8"/>
    <w:rsid w:val="00A25BAD"/>
    <w:rsid w:val="00A3364D"/>
    <w:rsid w:val="00A44180"/>
    <w:rsid w:val="00A541BD"/>
    <w:rsid w:val="00A60D59"/>
    <w:rsid w:val="00A85957"/>
    <w:rsid w:val="00AB5045"/>
    <w:rsid w:val="00AD37D2"/>
    <w:rsid w:val="00AD41A5"/>
    <w:rsid w:val="00AD67F1"/>
    <w:rsid w:val="00AE1085"/>
    <w:rsid w:val="00AE3739"/>
    <w:rsid w:val="00AF53A7"/>
    <w:rsid w:val="00B10FE7"/>
    <w:rsid w:val="00B110B9"/>
    <w:rsid w:val="00B1682D"/>
    <w:rsid w:val="00B259B6"/>
    <w:rsid w:val="00B4376A"/>
    <w:rsid w:val="00B57925"/>
    <w:rsid w:val="00B6023E"/>
    <w:rsid w:val="00B92C29"/>
    <w:rsid w:val="00BB526D"/>
    <w:rsid w:val="00BB5694"/>
    <w:rsid w:val="00BC1108"/>
    <w:rsid w:val="00BC5EBA"/>
    <w:rsid w:val="00C00617"/>
    <w:rsid w:val="00C24501"/>
    <w:rsid w:val="00C317C4"/>
    <w:rsid w:val="00C63B96"/>
    <w:rsid w:val="00C64A83"/>
    <w:rsid w:val="00C7205E"/>
    <w:rsid w:val="00C74600"/>
    <w:rsid w:val="00C831B7"/>
    <w:rsid w:val="00C9123B"/>
    <w:rsid w:val="00C95FAB"/>
    <w:rsid w:val="00CA0C29"/>
    <w:rsid w:val="00CA3855"/>
    <w:rsid w:val="00CA49AB"/>
    <w:rsid w:val="00CB76E1"/>
    <w:rsid w:val="00CD3C5C"/>
    <w:rsid w:val="00CD7C8B"/>
    <w:rsid w:val="00CE36C0"/>
    <w:rsid w:val="00D1259A"/>
    <w:rsid w:val="00D12E2F"/>
    <w:rsid w:val="00D262D4"/>
    <w:rsid w:val="00DB0FA1"/>
    <w:rsid w:val="00DC567D"/>
    <w:rsid w:val="00DD04A1"/>
    <w:rsid w:val="00DD1EA7"/>
    <w:rsid w:val="00DF06DF"/>
    <w:rsid w:val="00E04BCC"/>
    <w:rsid w:val="00E43888"/>
    <w:rsid w:val="00E4676F"/>
    <w:rsid w:val="00E60D64"/>
    <w:rsid w:val="00E8387A"/>
    <w:rsid w:val="00EB04A9"/>
    <w:rsid w:val="00EB1ED4"/>
    <w:rsid w:val="00EC21BA"/>
    <w:rsid w:val="00EC4B4F"/>
    <w:rsid w:val="00EE57B3"/>
    <w:rsid w:val="00FA3088"/>
    <w:rsid w:val="00FC02C5"/>
    <w:rsid w:val="00FD2011"/>
    <w:rsid w:val="0F07414A"/>
    <w:rsid w:val="1F240771"/>
    <w:rsid w:val="678A3A0A"/>
    <w:rsid w:val="689F5D37"/>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60"/>
      <w:jc w:val="both"/>
    </w:pPr>
    <w:rPr>
      <w:rFonts w:ascii="Times New Roman" w:hAnsi="Times New Roman" w:eastAsia="Times New Roman" w:cs="Times New Roman"/>
      <w:sz w:val="24"/>
      <w:szCs w:val="24"/>
      <w:lang w:val="ru-RU" w:eastAsia="ru-RU" w:bidi="ar-SA"/>
    </w:rPr>
  </w:style>
  <w:style w:type="character" w:default="1" w:styleId="5">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after="0"/>
    </w:pPr>
    <w:rPr>
      <w:rFonts w:ascii="Segoe UI" w:hAnsi="Segoe UI" w:cs="Segoe UI"/>
      <w:sz w:val="18"/>
      <w:szCs w:val="18"/>
    </w:rPr>
  </w:style>
  <w:style w:type="paragraph" w:styleId="3">
    <w:name w:val="header"/>
    <w:basedOn w:val="1"/>
    <w:link w:val="11"/>
    <w:unhideWhenUsed/>
    <w:uiPriority w:val="99"/>
    <w:pPr>
      <w:tabs>
        <w:tab w:val="center" w:pos="4677"/>
        <w:tab w:val="right" w:pos="9355"/>
      </w:tabs>
      <w:spacing w:after="0"/>
    </w:pPr>
  </w:style>
  <w:style w:type="paragraph" w:styleId="4">
    <w:name w:val="footer"/>
    <w:basedOn w:val="1"/>
    <w:link w:val="12"/>
    <w:unhideWhenUsed/>
    <w:uiPriority w:val="99"/>
    <w:pPr>
      <w:tabs>
        <w:tab w:val="center" w:pos="4677"/>
        <w:tab w:val="right" w:pos="9355"/>
      </w:tabs>
      <w:spacing w:after="0"/>
    </w:pPr>
  </w:style>
  <w:style w:type="character" w:styleId="6">
    <w:name w:val="Hyperlink"/>
    <w:basedOn w:val="5"/>
    <w:qFormat/>
    <w:uiPriority w:val="99"/>
    <w:rPr>
      <w:rFonts w:cs="Times New Roman"/>
      <w:color w:val="0000FF"/>
      <w:u w:val="single"/>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No Spacing"/>
    <w:qFormat/>
    <w:uiPriority w:val="0"/>
    <w:pPr>
      <w:jc w:val="both"/>
    </w:pPr>
    <w:rPr>
      <w:rFonts w:ascii="Times New Roman" w:hAnsi="Times New Roman" w:eastAsia="Times New Roman" w:cs="Times New Roman"/>
      <w:sz w:val="24"/>
      <w:szCs w:val="24"/>
      <w:lang w:val="ru-RU" w:eastAsia="ru-RU" w:bidi="ar-SA"/>
    </w:rPr>
  </w:style>
  <w:style w:type="character" w:customStyle="1" w:styleId="10">
    <w:name w:val="Текст выноски Знак"/>
    <w:basedOn w:val="5"/>
    <w:link w:val="2"/>
    <w:semiHidden/>
    <w:uiPriority w:val="99"/>
    <w:rPr>
      <w:rFonts w:ascii="Segoe UI" w:hAnsi="Segoe UI" w:eastAsia="Times New Roman" w:cs="Segoe UI"/>
      <w:sz w:val="18"/>
      <w:szCs w:val="18"/>
      <w:lang w:eastAsia="ru-RU"/>
    </w:rPr>
  </w:style>
  <w:style w:type="character" w:customStyle="1" w:styleId="11">
    <w:name w:val="Верхний колонтитул Знак"/>
    <w:basedOn w:val="5"/>
    <w:link w:val="3"/>
    <w:qFormat/>
    <w:uiPriority w:val="99"/>
    <w:rPr>
      <w:rFonts w:ascii="Times New Roman" w:hAnsi="Times New Roman" w:eastAsia="Times New Roman" w:cs="Times New Roman"/>
      <w:sz w:val="24"/>
      <w:szCs w:val="24"/>
      <w:lang w:eastAsia="ru-RU"/>
    </w:rPr>
  </w:style>
  <w:style w:type="character" w:customStyle="1" w:styleId="12">
    <w:name w:val="Нижний колонтитул Знак"/>
    <w:basedOn w:val="5"/>
    <w:link w:val="4"/>
    <w:qFormat/>
    <w:uiPriority w:val="99"/>
    <w:rPr>
      <w:rFonts w:ascii="Times New Roman" w:hAnsi="Times New Roman" w:eastAsia="Times New Roman" w:cs="Times New Roman"/>
      <w:sz w:val="24"/>
      <w:szCs w:val="24"/>
      <w:lang w:eastAsia="ru-RU"/>
    </w:rPr>
  </w:style>
  <w:style w:type="paragraph" w:styleId="13">
    <w:name w:val="List Paragraph"/>
    <w:basedOn w:val="1"/>
    <w:qFormat/>
    <w:uiPriority w:val="34"/>
    <w:pPr>
      <w:ind w:left="720"/>
      <w:contextualSpacing/>
    </w:pPr>
  </w:style>
  <w:style w:type="paragraph" w:customStyle="1" w:styleId="14">
    <w:name w:val="ConsPlusNonformat"/>
    <w:uiPriority w:val="99"/>
    <w:pPr>
      <w:widowControl w:val="0"/>
      <w:autoSpaceDE w:val="0"/>
      <w:autoSpaceDN w:val="0"/>
      <w:adjustRightInd w:val="0"/>
    </w:pPr>
    <w:rPr>
      <w:rFonts w:ascii="Courier New" w:hAnsi="Courier New" w:eastAsia="Times New Roman" w:cs="Courier New"/>
      <w:lang w:val="ru-RU" w:eastAsia="ru-RU" w:bidi="ar-SA"/>
    </w:rPr>
  </w:style>
  <w:style w:type="paragraph" w:customStyle="1" w:styleId="15">
    <w:name w:val="Без интервала2"/>
    <w:qFormat/>
    <w:uiPriority w:val="1"/>
    <w:rPr>
      <w:rFonts w:ascii="Times New Roman" w:hAnsi="Times New Roman" w:eastAsia="Calibri" w:cs="Times New Roman"/>
      <w:sz w:val="24"/>
      <w:szCs w:val="24"/>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2F6FE6-697A-4E7F-BF61-45C591A62F6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2761</Words>
  <Characters>15744</Characters>
  <Lines>131</Lines>
  <Paragraphs>36</Paragraphs>
  <TotalTime>0</TotalTime>
  <ScaleCrop>false</ScaleCrop>
  <LinksUpToDate>false</LinksUpToDate>
  <CharactersWithSpaces>18469</CharactersWithSpaces>
  <Application>WPS Office_11.2.0.9739_F1E327BC-269C-435d-A152-05C5408002CA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2016-11-30T06:25:00Z</dcterms:created>
  <dc:creator>Журавушка</dc:creator>
  <cp:lastModifiedBy>Анна</cp:lastModifiedBy>
  <cp:lastPrinted>2020-09-15T08:48:00Z</cp:lastPrinted>
  <dcterms:modified xsi:type="dcterms:W3CDTF">2020-11-19T06:35:05Z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1049-11.2.0.9739</vt:lpwstr>
  </property>
</Properties>
</file>