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53" w:rsidRDefault="007F1753" w:rsidP="007F1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7F1753" w:rsidRDefault="007F1753" w:rsidP="007F1753">
      <w:pPr>
        <w:jc w:val="center"/>
        <w:rPr>
          <w:rFonts w:ascii="Times New Roman" w:hAnsi="Times New Roman" w:cs="Times New Roman"/>
          <w:b/>
          <w:bCs/>
          <w:sz w:val="24"/>
          <w:szCs w:val="24"/>
        </w:rPr>
      </w:pPr>
      <w:r>
        <w:rPr>
          <w:rFonts w:ascii="Times New Roman" w:hAnsi="Times New Roman" w:cs="Times New Roman"/>
          <w:b/>
          <w:bCs/>
          <w:sz w:val="24"/>
          <w:szCs w:val="24"/>
        </w:rPr>
        <w:t>рассмотрения и оценки заявок на участие в конкурсе</w:t>
      </w:r>
    </w:p>
    <w:p w:rsidR="00A9163A" w:rsidRPr="00371EC1" w:rsidRDefault="007F1753" w:rsidP="00371EC1">
      <w:pPr>
        <w:pStyle w:val="ConsPlusNormal"/>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I. Информация о заказчике и закупке товаров, работ, услуг для обеспечения государственных и муниципальных нужд (далее - </w:t>
      </w:r>
      <w:r w:rsidRPr="00371EC1">
        <w:rPr>
          <w:rFonts w:ascii="Times New Roman" w:hAnsi="Times New Roman" w:cs="Times New Roman"/>
          <w:color w:val="000000" w:themeColor="text1"/>
          <w:sz w:val="24"/>
          <w:szCs w:val="24"/>
        </w:rPr>
        <w:t>закупка)</w:t>
      </w:r>
    </w:p>
    <w:tbl>
      <w:tblPr>
        <w:tblW w:w="0" w:type="auto"/>
        <w:tblInd w:w="46" w:type="dxa"/>
        <w:tblBorders>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3039"/>
        <w:gridCol w:w="8301"/>
        <w:gridCol w:w="1361"/>
        <w:gridCol w:w="1645"/>
      </w:tblGrid>
      <w:tr w:rsidR="005620A1" w:rsidRPr="00371EC1" w:rsidTr="00D6717A">
        <w:tc>
          <w:tcPr>
            <w:tcW w:w="3039" w:type="dxa"/>
            <w:tcBorders>
              <w:top w:val="nil"/>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Полное наименование</w:t>
            </w:r>
          </w:p>
        </w:tc>
        <w:tc>
          <w:tcPr>
            <w:tcW w:w="8301" w:type="dxa"/>
            <w:tcBorders>
              <w:top w:val="nil"/>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p>
        </w:tc>
        <w:tc>
          <w:tcPr>
            <w:tcW w:w="1361" w:type="dxa"/>
            <w:tcBorders>
              <w:top w:val="nil"/>
              <w:left w:val="nil"/>
              <w:bottom w:val="nil"/>
              <w:right w:val="single" w:sz="4" w:space="0" w:color="auto"/>
            </w:tcBorders>
            <w:vAlign w:val="bottom"/>
          </w:tcPr>
          <w:p w:rsidR="005620A1" w:rsidRPr="00C60ADA" w:rsidRDefault="005620A1" w:rsidP="00371EC1">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ИНН</w:t>
            </w:r>
          </w:p>
        </w:tc>
        <w:tc>
          <w:tcPr>
            <w:tcW w:w="1645" w:type="dxa"/>
            <w:tcBorders>
              <w:top w:val="single" w:sz="4" w:space="0" w:color="auto"/>
              <w:left w:val="single" w:sz="4" w:space="0" w:color="auto"/>
              <w:bottom w:val="single" w:sz="4" w:space="0" w:color="auto"/>
              <w:right w:val="single" w:sz="4" w:space="0" w:color="auto"/>
            </w:tcBorders>
          </w:tcPr>
          <w:p w:rsidR="005620A1" w:rsidRPr="009E74F9" w:rsidRDefault="00C41DF9" w:rsidP="00D6717A">
            <w:pPr>
              <w:pStyle w:val="ConsPlusNormal"/>
              <w:rPr>
                <w:rFonts w:ascii="Times New Roman" w:hAnsi="Times New Roman" w:cs="Times New Roman"/>
                <w:color w:val="000000" w:themeColor="text1"/>
                <w:sz w:val="24"/>
                <w:szCs w:val="24"/>
              </w:rPr>
            </w:pPr>
            <w:r w:rsidRPr="009E74F9">
              <w:rPr>
                <w:rFonts w:ascii="Times New Roman" w:hAnsi="Times New Roman" w:cs="Times New Roman"/>
                <w:bCs/>
                <w:spacing w:val="-16"/>
                <w:sz w:val="24"/>
                <w:szCs w:val="24"/>
              </w:rPr>
              <w:t>5035029708</w:t>
            </w:r>
          </w:p>
        </w:tc>
      </w:tr>
      <w:tr w:rsidR="005620A1" w:rsidRPr="00371EC1" w:rsidTr="00D6717A">
        <w:tc>
          <w:tcPr>
            <w:tcW w:w="3039" w:type="dxa"/>
            <w:tcBorders>
              <w:top w:val="nil"/>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p>
        </w:tc>
        <w:tc>
          <w:tcPr>
            <w:tcW w:w="8301" w:type="dxa"/>
            <w:tcBorders>
              <w:top w:val="nil"/>
              <w:left w:val="nil"/>
              <w:bottom w:val="single" w:sz="4" w:space="0" w:color="auto"/>
              <w:right w:val="nil"/>
            </w:tcBorders>
          </w:tcPr>
          <w:p w:rsidR="005620A1" w:rsidRPr="009E74F9" w:rsidRDefault="00390F9C" w:rsidP="00DB73F9">
            <w:pPr>
              <w:tabs>
                <w:tab w:val="left" w:pos="6561"/>
              </w:tabs>
              <w:rPr>
                <w:rFonts w:ascii="Times New Roman" w:hAnsi="Times New Roman" w:cs="Times New Roman"/>
                <w:color w:val="000000" w:themeColor="text1"/>
              </w:rPr>
            </w:pPr>
            <w:r w:rsidRPr="009E74F9">
              <w:rPr>
                <w:rFonts w:ascii="Times New Roman" w:hAnsi="Times New Roman" w:cs="Times New Roman"/>
              </w:rPr>
              <w:t>Акционерное общество «УК «Жилой дом»</w:t>
            </w:r>
          </w:p>
        </w:tc>
        <w:tc>
          <w:tcPr>
            <w:tcW w:w="1361" w:type="dxa"/>
            <w:tcBorders>
              <w:top w:val="nil"/>
              <w:left w:val="nil"/>
              <w:bottom w:val="nil"/>
              <w:right w:val="single" w:sz="4" w:space="0" w:color="auto"/>
            </w:tcBorders>
            <w:vAlign w:val="bottom"/>
          </w:tcPr>
          <w:p w:rsidR="005620A1" w:rsidRPr="00C60ADA" w:rsidRDefault="005620A1" w:rsidP="00371EC1">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КПП</w:t>
            </w:r>
          </w:p>
        </w:tc>
        <w:tc>
          <w:tcPr>
            <w:tcW w:w="1645" w:type="dxa"/>
            <w:tcBorders>
              <w:top w:val="single" w:sz="4" w:space="0" w:color="auto"/>
              <w:left w:val="single" w:sz="4" w:space="0" w:color="auto"/>
              <w:bottom w:val="single" w:sz="4" w:space="0" w:color="auto"/>
              <w:right w:val="single" w:sz="4" w:space="0" w:color="auto"/>
            </w:tcBorders>
          </w:tcPr>
          <w:p w:rsidR="005620A1" w:rsidRPr="009E74F9" w:rsidRDefault="00C41DF9" w:rsidP="00D6717A">
            <w:pPr>
              <w:pStyle w:val="ConsPlusNormal"/>
              <w:rPr>
                <w:rFonts w:ascii="Times New Roman" w:hAnsi="Times New Roman" w:cs="Times New Roman"/>
                <w:color w:val="000000" w:themeColor="text1"/>
                <w:sz w:val="24"/>
                <w:szCs w:val="24"/>
              </w:rPr>
            </w:pPr>
            <w:r w:rsidRPr="009E74F9">
              <w:rPr>
                <w:rFonts w:ascii="Times New Roman" w:hAnsi="Times New Roman" w:cs="Times New Roman"/>
                <w:sz w:val="24"/>
                <w:szCs w:val="24"/>
              </w:rPr>
              <w:t>503501001</w:t>
            </w:r>
          </w:p>
        </w:tc>
      </w:tr>
      <w:tr w:rsidR="005620A1" w:rsidRPr="00371EC1" w:rsidTr="00D6717A">
        <w:tc>
          <w:tcPr>
            <w:tcW w:w="3039" w:type="dxa"/>
            <w:tcBorders>
              <w:top w:val="nil"/>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Место нахождения, телефон, адрес электронной почты</w:t>
            </w:r>
          </w:p>
        </w:tc>
        <w:tc>
          <w:tcPr>
            <w:tcW w:w="8301" w:type="dxa"/>
            <w:tcBorders>
              <w:top w:val="single" w:sz="4" w:space="0" w:color="auto"/>
              <w:left w:val="nil"/>
              <w:bottom w:val="single" w:sz="4" w:space="0" w:color="auto"/>
              <w:right w:val="nil"/>
            </w:tcBorders>
          </w:tcPr>
          <w:p w:rsidR="00672B75" w:rsidRPr="009E74F9" w:rsidRDefault="005620A1" w:rsidP="00390F9C">
            <w:pPr>
              <w:ind w:firstLine="567"/>
              <w:jc w:val="both"/>
              <w:rPr>
                <w:rFonts w:ascii="Times New Roman" w:hAnsi="Times New Roman" w:cs="Times New Roman"/>
              </w:rPr>
            </w:pPr>
            <w:r w:rsidRPr="009E74F9">
              <w:rPr>
                <w:rFonts w:ascii="Times New Roman" w:hAnsi="Times New Roman" w:cs="Times New Roman"/>
                <w:color w:val="000000" w:themeColor="text1"/>
              </w:rPr>
              <w:t xml:space="preserve">место нахождение </w:t>
            </w:r>
            <w:r w:rsidR="00390F9C" w:rsidRPr="009E74F9">
              <w:rPr>
                <w:rFonts w:ascii="Times New Roman" w:hAnsi="Times New Roman" w:cs="Times New Roman"/>
              </w:rPr>
              <w:t xml:space="preserve">142505, Московская обл., г. Павловский Посад, пер. </w:t>
            </w:r>
            <w:proofErr w:type="spellStart"/>
            <w:r w:rsidR="00390F9C" w:rsidRPr="009E74F9">
              <w:rPr>
                <w:rFonts w:ascii="Times New Roman" w:hAnsi="Times New Roman" w:cs="Times New Roman"/>
              </w:rPr>
              <w:t>Корнево</w:t>
            </w:r>
            <w:proofErr w:type="spellEnd"/>
            <w:r w:rsidR="00390F9C" w:rsidRPr="009E74F9">
              <w:rPr>
                <w:rFonts w:ascii="Times New Roman" w:hAnsi="Times New Roman" w:cs="Times New Roman"/>
              </w:rPr>
              <w:t xml:space="preserve">-        </w:t>
            </w:r>
            <w:proofErr w:type="spellStart"/>
            <w:r w:rsidR="00390F9C" w:rsidRPr="009E74F9">
              <w:rPr>
                <w:rFonts w:ascii="Times New Roman" w:hAnsi="Times New Roman" w:cs="Times New Roman"/>
              </w:rPr>
              <w:t>Юдинский</w:t>
            </w:r>
            <w:proofErr w:type="spellEnd"/>
            <w:r w:rsidR="00390F9C" w:rsidRPr="009E74F9">
              <w:rPr>
                <w:rFonts w:ascii="Times New Roman" w:hAnsi="Times New Roman" w:cs="Times New Roman"/>
              </w:rPr>
              <w:t>, д. 3</w:t>
            </w:r>
          </w:p>
          <w:p w:rsidR="00521007" w:rsidRPr="009E74F9" w:rsidRDefault="00521007" w:rsidP="00521007">
            <w:pPr>
              <w:rPr>
                <w:rFonts w:ascii="Times New Roman" w:hAnsi="Times New Roman" w:cs="Times New Roman"/>
                <w:color w:val="000000"/>
                <w:sz w:val="20"/>
                <w:szCs w:val="20"/>
              </w:rPr>
            </w:pPr>
          </w:p>
          <w:p w:rsidR="00DD2C89" w:rsidRPr="009E74F9" w:rsidRDefault="005620A1" w:rsidP="00521007">
            <w:pPr>
              <w:rPr>
                <w:rFonts w:ascii="Times New Roman" w:eastAsia="Calibri" w:hAnsi="Times New Roman" w:cs="Times New Roman"/>
                <w:bCs/>
              </w:rPr>
            </w:pPr>
            <w:proofErr w:type="gramStart"/>
            <w:r w:rsidRPr="009E74F9">
              <w:rPr>
                <w:rFonts w:ascii="Times New Roman" w:hAnsi="Times New Roman" w:cs="Times New Roman"/>
                <w:color w:val="000000" w:themeColor="text1"/>
                <w:sz w:val="24"/>
                <w:szCs w:val="24"/>
              </w:rPr>
              <w:t xml:space="preserve">телефон </w:t>
            </w:r>
            <w:r w:rsidR="00AA3573" w:rsidRPr="009E74F9">
              <w:rPr>
                <w:rFonts w:ascii="Times New Roman" w:hAnsi="Times New Roman" w:cs="Times New Roman"/>
              </w:rPr>
              <w:t xml:space="preserve"> </w:t>
            </w:r>
            <w:r w:rsidR="00390F9C" w:rsidRPr="009E74F9">
              <w:rPr>
                <w:rFonts w:ascii="Times New Roman" w:hAnsi="Times New Roman" w:cs="Times New Roman"/>
                <w:color w:val="000000" w:themeColor="text1"/>
              </w:rPr>
              <w:t>8</w:t>
            </w:r>
            <w:proofErr w:type="gramEnd"/>
            <w:r w:rsidR="00390F9C" w:rsidRPr="009E74F9">
              <w:rPr>
                <w:rFonts w:ascii="Times New Roman" w:hAnsi="Times New Roman" w:cs="Times New Roman"/>
                <w:color w:val="000000" w:themeColor="text1"/>
              </w:rPr>
              <w:t>(496)432-21-50</w:t>
            </w:r>
          </w:p>
          <w:p w:rsidR="003D54C1" w:rsidRPr="009E74F9" w:rsidRDefault="005620A1" w:rsidP="003D54C1">
            <w:pPr>
              <w:pStyle w:val="af0"/>
              <w:spacing w:after="0"/>
              <w:jc w:val="both"/>
              <w:rPr>
                <w:rFonts w:eastAsia="Times New Roman"/>
              </w:rPr>
            </w:pPr>
            <w:r w:rsidRPr="009E74F9">
              <w:rPr>
                <w:color w:val="000000" w:themeColor="text1"/>
              </w:rPr>
              <w:t>адрес электронной почты</w:t>
            </w:r>
            <w:r w:rsidR="00650C98" w:rsidRPr="009E74F9">
              <w:rPr>
                <w:b/>
                <w:bCs/>
                <w:sz w:val="20"/>
                <w:szCs w:val="20"/>
              </w:rPr>
              <w:t xml:space="preserve"> </w:t>
            </w:r>
            <w:r w:rsidR="004370B1" w:rsidRPr="009E74F9">
              <w:fldChar w:fldCharType="begin"/>
            </w:r>
            <w:r w:rsidR="004370B1" w:rsidRPr="009E74F9">
              <w:instrText xml:space="preserve"> HYPERLINK "mailto:lbrc_school23@mosreg.ru" </w:instrText>
            </w:r>
            <w:r w:rsidR="004370B1" w:rsidRPr="009E74F9">
              <w:fldChar w:fldCharType="separate"/>
            </w:r>
            <w:r w:rsidR="004E7A26" w:rsidRPr="009E74F9">
              <w:rPr>
                <w:sz w:val="20"/>
                <w:szCs w:val="20"/>
              </w:rPr>
              <w:t xml:space="preserve"> </w:t>
            </w:r>
            <w:r w:rsidR="00390F9C" w:rsidRPr="009E74F9">
              <w:rPr>
                <w:rFonts w:eastAsia="Times New Roman"/>
                <w:lang w:val="en-US"/>
              </w:rPr>
              <w:t>zhildomks</w:t>
            </w:r>
            <w:r w:rsidR="00390F9C" w:rsidRPr="0021088E">
              <w:rPr>
                <w:rFonts w:eastAsia="Times New Roman"/>
                <w:lang w:val="ru-RU"/>
              </w:rPr>
              <w:t>@</w:t>
            </w:r>
            <w:r w:rsidR="00390F9C" w:rsidRPr="009E74F9">
              <w:rPr>
                <w:rFonts w:eastAsia="Times New Roman"/>
                <w:lang w:val="en-US"/>
              </w:rPr>
              <w:t>bk</w:t>
            </w:r>
            <w:r w:rsidR="00390F9C" w:rsidRPr="0021088E">
              <w:rPr>
                <w:rFonts w:eastAsia="Times New Roman"/>
                <w:lang w:val="ru-RU"/>
              </w:rPr>
              <w:t>.</w:t>
            </w:r>
            <w:r w:rsidR="00390F9C" w:rsidRPr="009E74F9">
              <w:rPr>
                <w:rFonts w:eastAsia="Times New Roman"/>
                <w:lang w:val="en-US"/>
              </w:rPr>
              <w:t>ru</w:t>
            </w:r>
          </w:p>
          <w:p w:rsidR="004370B1" w:rsidRPr="009E74F9" w:rsidRDefault="004370B1" w:rsidP="004370B1">
            <w:pPr>
              <w:spacing w:line="240" w:lineRule="atLeast"/>
              <w:rPr>
                <w:rFonts w:ascii="Times New Roman" w:hAnsi="Times New Roman" w:cs="Times New Roman"/>
                <w:lang w:val="x-none"/>
              </w:rPr>
            </w:pPr>
          </w:p>
          <w:p w:rsidR="005620A1" w:rsidRPr="009E74F9" w:rsidRDefault="004370B1" w:rsidP="00D17BE8">
            <w:pPr>
              <w:rPr>
                <w:rFonts w:ascii="Times New Roman" w:hAnsi="Times New Roman" w:cs="Times New Roman"/>
                <w:color w:val="000000" w:themeColor="text1"/>
              </w:rPr>
            </w:pPr>
            <w:r w:rsidRPr="009E74F9">
              <w:rPr>
                <w:rStyle w:val="a9"/>
                <w:rFonts w:ascii="Times New Roman" w:hAnsi="Times New Roman" w:cs="Times New Roman"/>
              </w:rPr>
              <w:fldChar w:fldCharType="end"/>
            </w:r>
          </w:p>
        </w:tc>
        <w:tc>
          <w:tcPr>
            <w:tcW w:w="1361" w:type="dxa"/>
            <w:tcBorders>
              <w:top w:val="nil"/>
              <w:left w:val="nil"/>
              <w:bottom w:val="nil"/>
              <w:right w:val="single" w:sz="4" w:space="0" w:color="auto"/>
            </w:tcBorders>
            <w:vAlign w:val="bottom"/>
          </w:tcPr>
          <w:p w:rsidR="005620A1" w:rsidRPr="00C60ADA" w:rsidRDefault="005620A1" w:rsidP="00F7206E">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по ОКТМО</w:t>
            </w:r>
          </w:p>
        </w:tc>
        <w:tc>
          <w:tcPr>
            <w:tcW w:w="1645" w:type="dxa"/>
            <w:tcBorders>
              <w:top w:val="single" w:sz="4" w:space="0" w:color="auto"/>
              <w:left w:val="single" w:sz="4" w:space="0" w:color="auto"/>
              <w:bottom w:val="single" w:sz="4" w:space="0" w:color="auto"/>
              <w:right w:val="single" w:sz="4" w:space="0" w:color="auto"/>
            </w:tcBorders>
          </w:tcPr>
          <w:p w:rsidR="005620A1" w:rsidRPr="00C60ADA" w:rsidRDefault="00F73B28" w:rsidP="00F7206E">
            <w:pPr>
              <w:pStyle w:val="ConsPlusNormal"/>
              <w:rPr>
                <w:rFonts w:ascii="Times New Roman" w:hAnsi="Times New Roman" w:cs="Times New Roman"/>
                <w:color w:val="000000" w:themeColor="text1"/>
                <w:sz w:val="24"/>
                <w:szCs w:val="24"/>
              </w:rPr>
            </w:pPr>
            <w:r w:rsidRPr="00F73B28">
              <w:rPr>
                <w:rFonts w:ascii="Times New Roman" w:hAnsi="Times New Roman" w:cs="Times New Roman"/>
                <w:color w:val="000000" w:themeColor="text1"/>
                <w:sz w:val="24"/>
                <w:szCs w:val="24"/>
              </w:rPr>
              <w:t>46759000001</w:t>
            </w:r>
          </w:p>
        </w:tc>
      </w:tr>
      <w:tr w:rsidR="005620A1" w:rsidRPr="00371EC1" w:rsidTr="00D6717A">
        <w:tc>
          <w:tcPr>
            <w:tcW w:w="3039" w:type="dxa"/>
            <w:tcBorders>
              <w:top w:val="nil"/>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Наименование бюджетного, автономного учреждения,</w:t>
            </w:r>
          </w:p>
        </w:tc>
        <w:tc>
          <w:tcPr>
            <w:tcW w:w="8301" w:type="dxa"/>
            <w:tcBorders>
              <w:top w:val="single" w:sz="4" w:space="0" w:color="auto"/>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p>
        </w:tc>
        <w:tc>
          <w:tcPr>
            <w:tcW w:w="1361" w:type="dxa"/>
            <w:tcBorders>
              <w:top w:val="nil"/>
              <w:left w:val="nil"/>
              <w:bottom w:val="nil"/>
              <w:right w:val="single" w:sz="4" w:space="0" w:color="auto"/>
            </w:tcBorders>
            <w:vAlign w:val="bottom"/>
          </w:tcPr>
          <w:p w:rsidR="005620A1" w:rsidRPr="00C60ADA" w:rsidRDefault="005620A1" w:rsidP="00371EC1">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ИНН</w:t>
            </w:r>
          </w:p>
        </w:tc>
        <w:tc>
          <w:tcPr>
            <w:tcW w:w="1645" w:type="dxa"/>
            <w:tcBorders>
              <w:top w:val="single" w:sz="4" w:space="0" w:color="auto"/>
              <w:left w:val="single" w:sz="4" w:space="0" w:color="auto"/>
              <w:bottom w:val="single" w:sz="4" w:space="0" w:color="auto"/>
              <w:right w:val="single" w:sz="4" w:space="0" w:color="auto"/>
            </w:tcBorders>
          </w:tcPr>
          <w:p w:rsidR="005620A1" w:rsidRPr="00C60ADA" w:rsidRDefault="005620A1" w:rsidP="00D6717A">
            <w:pPr>
              <w:pStyle w:val="ConsPlusNormal"/>
              <w:rPr>
                <w:rFonts w:ascii="Times New Roman" w:hAnsi="Times New Roman" w:cs="Times New Roman"/>
                <w:color w:val="000000" w:themeColor="text1"/>
                <w:sz w:val="24"/>
                <w:szCs w:val="24"/>
              </w:rPr>
            </w:pPr>
          </w:p>
        </w:tc>
      </w:tr>
      <w:tr w:rsidR="005620A1" w:rsidRPr="00371EC1" w:rsidTr="00D6717A">
        <w:tc>
          <w:tcPr>
            <w:tcW w:w="3039" w:type="dxa"/>
            <w:tcBorders>
              <w:top w:val="nil"/>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8301" w:type="dxa"/>
            <w:tcBorders>
              <w:top w:val="nil"/>
              <w:left w:val="nil"/>
              <w:bottom w:val="single" w:sz="4" w:space="0" w:color="auto"/>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p>
        </w:tc>
        <w:tc>
          <w:tcPr>
            <w:tcW w:w="1361" w:type="dxa"/>
            <w:tcBorders>
              <w:top w:val="nil"/>
              <w:left w:val="nil"/>
              <w:bottom w:val="nil"/>
              <w:right w:val="single" w:sz="4" w:space="0" w:color="auto"/>
            </w:tcBorders>
            <w:vAlign w:val="bottom"/>
          </w:tcPr>
          <w:p w:rsidR="005620A1" w:rsidRPr="00C60ADA" w:rsidRDefault="005620A1" w:rsidP="00371EC1">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КПП</w:t>
            </w:r>
          </w:p>
        </w:tc>
        <w:tc>
          <w:tcPr>
            <w:tcW w:w="1645" w:type="dxa"/>
            <w:tcBorders>
              <w:top w:val="single" w:sz="4" w:space="0" w:color="auto"/>
              <w:left w:val="single" w:sz="4" w:space="0" w:color="auto"/>
              <w:bottom w:val="single" w:sz="4" w:space="0" w:color="auto"/>
              <w:right w:val="single" w:sz="4" w:space="0" w:color="auto"/>
            </w:tcBorders>
          </w:tcPr>
          <w:p w:rsidR="005620A1" w:rsidRPr="00C60ADA" w:rsidRDefault="005620A1" w:rsidP="00D6717A">
            <w:pPr>
              <w:pStyle w:val="ConsPlusNormal"/>
              <w:rPr>
                <w:rFonts w:ascii="Times New Roman" w:hAnsi="Times New Roman" w:cs="Times New Roman"/>
                <w:color w:val="000000" w:themeColor="text1"/>
                <w:sz w:val="24"/>
                <w:szCs w:val="24"/>
              </w:rPr>
            </w:pPr>
          </w:p>
        </w:tc>
      </w:tr>
      <w:tr w:rsidR="005620A1" w:rsidRPr="00371EC1" w:rsidTr="00D6717A">
        <w:tblPrEx>
          <w:tblBorders>
            <w:insideH w:val="single" w:sz="4" w:space="0" w:color="auto"/>
          </w:tblBorders>
        </w:tblPrEx>
        <w:tc>
          <w:tcPr>
            <w:tcW w:w="3039" w:type="dxa"/>
            <w:tcBorders>
              <w:top w:val="nil"/>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Место нахождения, телефон, адрес электронной почты</w:t>
            </w:r>
          </w:p>
        </w:tc>
        <w:tc>
          <w:tcPr>
            <w:tcW w:w="8301" w:type="dxa"/>
            <w:tcBorders>
              <w:top w:val="single" w:sz="4" w:space="0" w:color="auto"/>
              <w:left w:val="nil"/>
              <w:bottom w:val="single" w:sz="4" w:space="0" w:color="auto"/>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p>
        </w:tc>
        <w:tc>
          <w:tcPr>
            <w:tcW w:w="1361" w:type="dxa"/>
            <w:tcBorders>
              <w:top w:val="nil"/>
              <w:left w:val="nil"/>
              <w:bottom w:val="single" w:sz="4" w:space="0" w:color="auto"/>
              <w:right w:val="single" w:sz="4" w:space="0" w:color="auto"/>
            </w:tcBorders>
            <w:vAlign w:val="bottom"/>
          </w:tcPr>
          <w:p w:rsidR="005620A1" w:rsidRPr="00C60ADA" w:rsidRDefault="005620A1" w:rsidP="00371EC1">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по ОКТМО</w:t>
            </w:r>
          </w:p>
        </w:tc>
        <w:tc>
          <w:tcPr>
            <w:tcW w:w="1645" w:type="dxa"/>
            <w:tcBorders>
              <w:top w:val="single" w:sz="4" w:space="0" w:color="auto"/>
              <w:left w:val="single" w:sz="4" w:space="0" w:color="auto"/>
              <w:bottom w:val="single" w:sz="4" w:space="0" w:color="auto"/>
              <w:right w:val="single" w:sz="4" w:space="0" w:color="auto"/>
            </w:tcBorders>
          </w:tcPr>
          <w:p w:rsidR="005620A1" w:rsidRPr="00C60ADA" w:rsidRDefault="005620A1" w:rsidP="00D6717A">
            <w:pPr>
              <w:pStyle w:val="ConsPlusNormal"/>
              <w:rPr>
                <w:rFonts w:ascii="Times New Roman" w:hAnsi="Times New Roman" w:cs="Times New Roman"/>
                <w:color w:val="000000" w:themeColor="text1"/>
                <w:sz w:val="24"/>
                <w:szCs w:val="24"/>
              </w:rPr>
            </w:pPr>
          </w:p>
        </w:tc>
      </w:tr>
      <w:tr w:rsidR="005620A1" w:rsidRPr="00371EC1" w:rsidTr="00D6717A">
        <w:tblPrEx>
          <w:tblBorders>
            <w:insideH w:val="single" w:sz="4" w:space="0" w:color="auto"/>
          </w:tblBorders>
        </w:tblPrEx>
        <w:tc>
          <w:tcPr>
            <w:tcW w:w="3039" w:type="dxa"/>
            <w:tcBorders>
              <w:top w:val="nil"/>
              <w:left w:val="nil"/>
              <w:bottom w:val="nil"/>
              <w:right w:val="nil"/>
            </w:tcBorders>
            <w:vAlign w:val="bottom"/>
          </w:tcPr>
          <w:p w:rsidR="005620A1" w:rsidRPr="00C60ADA" w:rsidRDefault="005620A1" w:rsidP="00D6717A">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lastRenderedPageBreak/>
              <w:t>Наименование объекта закупки</w:t>
            </w:r>
          </w:p>
        </w:tc>
        <w:tc>
          <w:tcPr>
            <w:tcW w:w="8301" w:type="dxa"/>
            <w:tcBorders>
              <w:top w:val="single" w:sz="4" w:space="0" w:color="auto"/>
              <w:left w:val="nil"/>
              <w:bottom w:val="single" w:sz="4" w:space="0" w:color="auto"/>
              <w:right w:val="nil"/>
            </w:tcBorders>
          </w:tcPr>
          <w:p w:rsidR="005620A1" w:rsidRPr="00C60ADA" w:rsidRDefault="00F73B28" w:rsidP="00D6717A">
            <w:pPr>
              <w:pStyle w:val="ConsPlusNormal"/>
              <w:rPr>
                <w:rFonts w:ascii="Times New Roman" w:hAnsi="Times New Roman" w:cs="Times New Roman"/>
                <w:color w:val="000000" w:themeColor="text1"/>
                <w:sz w:val="24"/>
                <w:szCs w:val="24"/>
              </w:rPr>
            </w:pPr>
            <w:r w:rsidRPr="00F73B28">
              <w:rPr>
                <w:rFonts w:ascii="Times New Roman" w:hAnsi="Times New Roman" w:cs="Times New Roman"/>
                <w:color w:val="000000" w:themeColor="text1"/>
                <w:sz w:val="24"/>
                <w:szCs w:val="24"/>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p>
        </w:tc>
        <w:tc>
          <w:tcPr>
            <w:tcW w:w="3006" w:type="dxa"/>
            <w:gridSpan w:val="2"/>
            <w:tcBorders>
              <w:top w:val="single" w:sz="4" w:space="0" w:color="auto"/>
              <w:left w:val="nil"/>
              <w:bottom w:val="single" w:sz="4" w:space="0" w:color="auto"/>
              <w:right w:val="single" w:sz="4" w:space="0" w:color="auto"/>
            </w:tcBorders>
          </w:tcPr>
          <w:p w:rsidR="005620A1" w:rsidRPr="00C60ADA" w:rsidRDefault="005620A1" w:rsidP="00D6717A">
            <w:pPr>
              <w:pStyle w:val="ConsPlusNormal"/>
              <w:rPr>
                <w:rFonts w:ascii="Times New Roman" w:hAnsi="Times New Roman" w:cs="Times New Roman"/>
                <w:color w:val="000000" w:themeColor="text1"/>
                <w:sz w:val="24"/>
                <w:szCs w:val="24"/>
              </w:rPr>
            </w:pPr>
          </w:p>
        </w:tc>
      </w:tr>
    </w:tbl>
    <w:p w:rsidR="002957E5" w:rsidRDefault="002957E5" w:rsidP="007F1753">
      <w:pPr>
        <w:autoSpaceDE w:val="0"/>
        <w:autoSpaceDN w:val="0"/>
        <w:adjustRightInd w:val="0"/>
        <w:spacing w:after="0" w:line="240" w:lineRule="auto"/>
        <w:jc w:val="center"/>
        <w:rPr>
          <w:rFonts w:ascii="Times New Roman" w:hAnsi="Times New Roman" w:cs="Times New Roman"/>
          <w:b/>
          <w:bCs/>
          <w:sz w:val="24"/>
          <w:szCs w:val="24"/>
        </w:rPr>
      </w:pPr>
    </w:p>
    <w:p w:rsidR="005620A1" w:rsidRDefault="005620A1" w:rsidP="007F1753">
      <w:pPr>
        <w:autoSpaceDE w:val="0"/>
        <w:autoSpaceDN w:val="0"/>
        <w:adjustRightInd w:val="0"/>
        <w:spacing w:after="0" w:line="240" w:lineRule="auto"/>
        <w:jc w:val="center"/>
        <w:rPr>
          <w:rFonts w:ascii="Times New Roman" w:hAnsi="Times New Roman" w:cs="Times New Roman"/>
          <w:b/>
          <w:bCs/>
          <w:sz w:val="24"/>
          <w:szCs w:val="24"/>
        </w:rPr>
      </w:pPr>
    </w:p>
    <w:p w:rsidR="003A4401" w:rsidRDefault="003A4401" w:rsidP="007F1753">
      <w:pPr>
        <w:autoSpaceDE w:val="0"/>
        <w:autoSpaceDN w:val="0"/>
        <w:adjustRightInd w:val="0"/>
        <w:spacing w:after="0" w:line="240" w:lineRule="auto"/>
        <w:jc w:val="center"/>
        <w:rPr>
          <w:rFonts w:ascii="Times New Roman" w:hAnsi="Times New Roman" w:cs="Times New Roman"/>
          <w:b/>
          <w:bCs/>
          <w:sz w:val="24"/>
          <w:szCs w:val="24"/>
        </w:rPr>
      </w:pPr>
    </w:p>
    <w:p w:rsidR="003A4401" w:rsidRDefault="003A4401" w:rsidP="007F1753">
      <w:pPr>
        <w:autoSpaceDE w:val="0"/>
        <w:autoSpaceDN w:val="0"/>
        <w:adjustRightInd w:val="0"/>
        <w:spacing w:after="0" w:line="240" w:lineRule="auto"/>
        <w:jc w:val="center"/>
        <w:rPr>
          <w:rFonts w:ascii="Times New Roman" w:hAnsi="Times New Roman" w:cs="Times New Roman"/>
          <w:b/>
          <w:bCs/>
          <w:sz w:val="24"/>
          <w:szCs w:val="24"/>
        </w:rPr>
      </w:pPr>
    </w:p>
    <w:p w:rsidR="003A4401" w:rsidRDefault="003A4401" w:rsidP="007F1753">
      <w:pPr>
        <w:autoSpaceDE w:val="0"/>
        <w:autoSpaceDN w:val="0"/>
        <w:adjustRightInd w:val="0"/>
        <w:spacing w:after="0" w:line="240" w:lineRule="auto"/>
        <w:jc w:val="center"/>
        <w:rPr>
          <w:rFonts w:ascii="Times New Roman" w:hAnsi="Times New Roman" w:cs="Times New Roman"/>
          <w:b/>
          <w:bCs/>
          <w:sz w:val="24"/>
          <w:szCs w:val="24"/>
        </w:rPr>
      </w:pPr>
    </w:p>
    <w:p w:rsidR="007F1753" w:rsidRDefault="007F1753" w:rsidP="007F1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Критерии и показатели оценки заявок на участие в закупке</w:t>
      </w:r>
    </w:p>
    <w:p w:rsidR="00AD0F62" w:rsidRDefault="00AD0F62" w:rsidP="00AD0F62">
      <w:pPr>
        <w:autoSpaceDE w:val="0"/>
        <w:autoSpaceDN w:val="0"/>
        <w:adjustRightInd w:val="0"/>
        <w:spacing w:after="0" w:line="240" w:lineRule="auto"/>
        <w:rPr>
          <w:rFonts w:ascii="Times New Roman" w:hAnsi="Times New Roman" w:cs="Times New Roman"/>
          <w:b/>
          <w:bCs/>
          <w:sz w:val="24"/>
          <w:szCs w:val="24"/>
        </w:rPr>
      </w:pPr>
    </w:p>
    <w:tbl>
      <w:tblPr>
        <w:tblStyle w:val="aa"/>
        <w:tblW w:w="15070" w:type="dxa"/>
        <w:tblLayout w:type="fixed"/>
        <w:tblLook w:val="04A0" w:firstRow="1" w:lastRow="0" w:firstColumn="1" w:lastColumn="0" w:noHBand="0" w:noVBand="1"/>
      </w:tblPr>
      <w:tblGrid>
        <w:gridCol w:w="432"/>
        <w:gridCol w:w="1882"/>
        <w:gridCol w:w="1425"/>
        <w:gridCol w:w="1898"/>
        <w:gridCol w:w="1301"/>
        <w:gridCol w:w="1989"/>
        <w:gridCol w:w="1530"/>
        <w:gridCol w:w="4613"/>
      </w:tblGrid>
      <w:tr w:rsidR="003D4178" w:rsidTr="002C5BBF">
        <w:tc>
          <w:tcPr>
            <w:tcW w:w="432"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N</w:t>
            </w:r>
          </w:p>
        </w:tc>
        <w:tc>
          <w:tcPr>
            <w:tcW w:w="1882"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Критерий оценки</w:t>
            </w:r>
          </w:p>
        </w:tc>
        <w:tc>
          <w:tcPr>
            <w:tcW w:w="1425"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Значимость критерия оценки, процентов</w:t>
            </w:r>
          </w:p>
        </w:tc>
        <w:tc>
          <w:tcPr>
            <w:tcW w:w="1898"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Показатель оценки</w:t>
            </w:r>
          </w:p>
        </w:tc>
        <w:tc>
          <w:tcPr>
            <w:tcW w:w="1301"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Значимость показателя оценки, процентов</w:t>
            </w:r>
          </w:p>
        </w:tc>
        <w:tc>
          <w:tcPr>
            <w:tcW w:w="1989"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Показатель оценки, детализирующий показатель оценки</w:t>
            </w:r>
          </w:p>
        </w:tc>
        <w:tc>
          <w:tcPr>
            <w:tcW w:w="1530"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Значимость показателя, детализирующего показатель оценки, процентов</w:t>
            </w:r>
          </w:p>
        </w:tc>
        <w:tc>
          <w:tcPr>
            <w:tcW w:w="4613"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Формула оценки или шкала оценки</w:t>
            </w:r>
          </w:p>
        </w:tc>
      </w:tr>
      <w:tr w:rsidR="003D4178" w:rsidTr="002C5BBF">
        <w:tc>
          <w:tcPr>
            <w:tcW w:w="432"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1.</w:t>
            </w:r>
          </w:p>
        </w:tc>
        <w:tc>
          <w:tcPr>
            <w:tcW w:w="1882" w:type="dxa"/>
          </w:tcPr>
          <w:p w:rsidR="003D4178" w:rsidRPr="00AD0F62" w:rsidRDefault="003D4178" w:rsidP="003D4178">
            <w:pPr>
              <w:autoSpaceDE w:val="0"/>
              <w:autoSpaceDN w:val="0"/>
              <w:adjustRightInd w:val="0"/>
              <w:rPr>
                <w:rFonts w:ascii="Times New Roman" w:hAnsi="Times New Roman" w:cs="Times New Roman"/>
                <w:b/>
                <w:bCs/>
                <w:sz w:val="24"/>
                <w:szCs w:val="24"/>
              </w:rPr>
            </w:pPr>
            <w:r w:rsidRPr="00AD0F62">
              <w:rPr>
                <w:rFonts w:ascii="Times New Roman" w:hAnsi="Times New Roman" w:cs="Times New Roman"/>
                <w:b/>
                <w:bCs/>
                <w:sz w:val="24"/>
                <w:szCs w:val="24"/>
              </w:rPr>
              <w:t>Цена контракта, сумма цен единиц товара, работы, услуги</w:t>
            </w:r>
          </w:p>
        </w:tc>
        <w:tc>
          <w:tcPr>
            <w:tcW w:w="1425" w:type="dxa"/>
          </w:tcPr>
          <w:p w:rsidR="003D4178" w:rsidRPr="00AD0F62" w:rsidRDefault="004C3F43" w:rsidP="003D417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w:t>
            </w:r>
            <w:r w:rsidR="005B22D1">
              <w:rPr>
                <w:rFonts w:ascii="Times New Roman" w:hAnsi="Times New Roman" w:cs="Times New Roman"/>
                <w:b/>
                <w:bCs/>
                <w:sz w:val="24"/>
                <w:szCs w:val="24"/>
              </w:rPr>
              <w:t>0</w:t>
            </w:r>
          </w:p>
        </w:tc>
        <w:tc>
          <w:tcPr>
            <w:tcW w:w="1898"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w:t>
            </w:r>
          </w:p>
        </w:tc>
        <w:tc>
          <w:tcPr>
            <w:tcW w:w="1301"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w:t>
            </w:r>
          </w:p>
        </w:tc>
        <w:tc>
          <w:tcPr>
            <w:tcW w:w="1989"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w:t>
            </w:r>
          </w:p>
        </w:tc>
        <w:tc>
          <w:tcPr>
            <w:tcW w:w="1530"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w:t>
            </w:r>
          </w:p>
        </w:tc>
        <w:tc>
          <w:tcPr>
            <w:tcW w:w="4613" w:type="dxa"/>
          </w:tcPr>
          <w:p w:rsidR="003D4178" w:rsidRPr="00843DBB" w:rsidRDefault="003D4178" w:rsidP="00843DBB">
            <w:pPr>
              <w:autoSpaceDE w:val="0"/>
              <w:autoSpaceDN w:val="0"/>
              <w:adjustRightInd w:val="0"/>
              <w:ind w:firstLine="317"/>
              <w:jc w:val="both"/>
              <w:rPr>
                <w:rFonts w:ascii="Times New Roman" w:hAnsi="Times New Roman" w:cs="Times New Roman"/>
                <w:b/>
                <w:bCs/>
                <w:sz w:val="24"/>
                <w:szCs w:val="24"/>
              </w:rPr>
            </w:pPr>
            <w:r w:rsidRPr="00843DBB">
              <w:rPr>
                <w:rFonts w:ascii="Times New Roman" w:hAnsi="Times New Roman" w:cs="Times New Roman"/>
                <w:b/>
                <w:bCs/>
                <w:sz w:val="24"/>
                <w:szCs w:val="24"/>
              </w:rPr>
              <w:t xml:space="preserve">Оценка заявок осуществляется по формулам, предусмотренным </w:t>
            </w:r>
            <w:hyperlink r:id="rId6" w:history="1">
              <w:r w:rsidRPr="00843DBB">
                <w:rPr>
                  <w:rFonts w:ascii="Times New Roman" w:hAnsi="Times New Roman" w:cs="Times New Roman"/>
                  <w:b/>
                  <w:bCs/>
                  <w:color w:val="0000FF"/>
                  <w:sz w:val="24"/>
                  <w:szCs w:val="24"/>
                </w:rPr>
                <w:t>пунктами 9</w:t>
              </w:r>
            </w:hyperlink>
            <w:r w:rsidRPr="00843DBB">
              <w:rPr>
                <w:rFonts w:ascii="Times New Roman" w:hAnsi="Times New Roman" w:cs="Times New Roman"/>
                <w:b/>
                <w:bCs/>
                <w:sz w:val="24"/>
                <w:szCs w:val="24"/>
              </w:rPr>
              <w:t xml:space="preserve"> или </w:t>
            </w:r>
            <w:hyperlink r:id="rId7" w:history="1">
              <w:r w:rsidRPr="00843DBB">
                <w:rPr>
                  <w:rFonts w:ascii="Times New Roman" w:hAnsi="Times New Roman" w:cs="Times New Roman"/>
                  <w:b/>
                  <w:bCs/>
                  <w:color w:val="0000FF"/>
                  <w:sz w:val="24"/>
                  <w:szCs w:val="24"/>
                </w:rPr>
                <w:t>10</w:t>
              </w:r>
            </w:hyperlink>
            <w:r w:rsidRPr="00843DBB">
              <w:rPr>
                <w:rFonts w:ascii="Times New Roman" w:hAnsi="Times New Roman" w:cs="Times New Roman"/>
                <w:b/>
                <w:bCs/>
                <w:sz w:val="24"/>
                <w:szCs w:val="24"/>
              </w:rP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w:t>
            </w:r>
            <w:r w:rsidRPr="00843DBB">
              <w:rPr>
                <w:rFonts w:ascii="Times New Roman" w:hAnsi="Times New Roman" w:cs="Times New Roman"/>
                <w:b/>
                <w:bCs/>
                <w:sz w:val="24"/>
                <w:szCs w:val="24"/>
              </w:rPr>
              <w:lastRenderedPageBreak/>
              <w:t>Правительства Российской Федерации" (далее - Положение).</w:t>
            </w:r>
          </w:p>
          <w:p w:rsidR="003D4178" w:rsidRPr="00AD0F62" w:rsidRDefault="003D4178" w:rsidP="00843DBB">
            <w:pPr>
              <w:autoSpaceDE w:val="0"/>
              <w:autoSpaceDN w:val="0"/>
              <w:adjustRightInd w:val="0"/>
              <w:ind w:firstLine="317"/>
              <w:jc w:val="both"/>
              <w:rPr>
                <w:rFonts w:ascii="Times New Roman" w:hAnsi="Times New Roman" w:cs="Times New Roman"/>
                <w:bCs/>
                <w:sz w:val="24"/>
                <w:szCs w:val="24"/>
              </w:rPr>
            </w:pPr>
          </w:p>
          <w:p w:rsidR="003D4178" w:rsidRPr="00AD0F62" w:rsidRDefault="003D4178" w:rsidP="00843DBB">
            <w:pPr>
              <w:autoSpaceDE w:val="0"/>
              <w:autoSpaceDN w:val="0"/>
              <w:adjustRightInd w:val="0"/>
              <w:ind w:firstLine="317"/>
              <w:jc w:val="both"/>
              <w:rPr>
                <w:rFonts w:ascii="Times New Roman" w:hAnsi="Times New Roman" w:cs="Times New Roman"/>
                <w:bCs/>
                <w:sz w:val="24"/>
                <w:szCs w:val="24"/>
              </w:rPr>
            </w:pPr>
            <w:r w:rsidRPr="00AD0F62">
              <w:rPr>
                <w:rFonts w:ascii="Times New Roman" w:hAnsi="Times New Roman" w:cs="Times New Roman"/>
                <w:bCs/>
                <w:sz w:val="24"/>
                <w:szCs w:val="24"/>
              </w:rPr>
              <w:t xml:space="preserve">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w:t>
            </w:r>
            <w:r w:rsidR="005907C8">
              <w:rPr>
                <w:rFonts w:ascii="Times New Roman" w:hAnsi="Times New Roman" w:cs="Times New Roman"/>
                <w:bCs/>
                <w:sz w:val="24"/>
                <w:szCs w:val="24"/>
              </w:rPr>
              <w:t>Положением о закупке АО УК «Жилой дом»</w:t>
            </w:r>
            <w:r w:rsidRPr="00AD0F62">
              <w:rPr>
                <w:rFonts w:ascii="Times New Roman" w:hAnsi="Times New Roman" w:cs="Times New Roman"/>
                <w:color w:val="000000" w:themeColor="text1"/>
                <w:sz w:val="24"/>
                <w:szCs w:val="24"/>
              </w:rPr>
              <w:t xml:space="preserve"> </w:t>
            </w:r>
            <w:r w:rsidRPr="00AD0F62">
              <w:rPr>
                <w:rFonts w:ascii="Times New Roman" w:hAnsi="Times New Roman" w:cs="Times New Roman"/>
                <w:bCs/>
                <w:sz w:val="24"/>
                <w:szCs w:val="24"/>
              </w:rPr>
              <w:t>оценке по указанному критерию оценки, (</w:t>
            </w:r>
            <w:proofErr w:type="spellStart"/>
            <w:r w:rsidRPr="00AD0F62">
              <w:rPr>
                <w:rFonts w:ascii="Times New Roman" w:hAnsi="Times New Roman" w:cs="Times New Roman"/>
                <w:bCs/>
                <w:sz w:val="24"/>
                <w:szCs w:val="24"/>
              </w:rPr>
              <w:t>БЦ</w:t>
            </w:r>
            <w:r w:rsidRPr="00AD0F62">
              <w:rPr>
                <w:rFonts w:ascii="Times New Roman" w:hAnsi="Times New Roman" w:cs="Times New Roman"/>
                <w:bCs/>
                <w:sz w:val="24"/>
                <w:szCs w:val="24"/>
                <w:vertAlign w:val="subscript"/>
              </w:rPr>
              <w:t>i</w:t>
            </w:r>
            <w:proofErr w:type="spellEnd"/>
            <w:r w:rsidRPr="00AD0F62">
              <w:rPr>
                <w:rFonts w:ascii="Times New Roman" w:hAnsi="Times New Roman" w:cs="Times New Roman"/>
                <w:bCs/>
                <w:sz w:val="24"/>
                <w:szCs w:val="24"/>
              </w:rPr>
              <w:t>) определяется по формуле:</w:t>
            </w:r>
          </w:p>
          <w:p w:rsidR="003D4178" w:rsidRPr="00AD0F62" w:rsidRDefault="003D4178" w:rsidP="003D4178">
            <w:pPr>
              <w:autoSpaceDE w:val="0"/>
              <w:autoSpaceDN w:val="0"/>
              <w:adjustRightInd w:val="0"/>
              <w:jc w:val="both"/>
              <w:outlineLvl w:val="0"/>
              <w:rPr>
                <w:rFonts w:ascii="Times New Roman" w:hAnsi="Times New Roman" w:cs="Times New Roman"/>
                <w:bCs/>
                <w:sz w:val="24"/>
                <w:szCs w:val="24"/>
              </w:rPr>
            </w:pPr>
          </w:p>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noProof/>
                <w:position w:val="-33"/>
                <w:sz w:val="24"/>
                <w:szCs w:val="24"/>
              </w:rPr>
              <w:drawing>
                <wp:inline distT="0" distB="0" distL="0" distR="0" wp14:anchorId="61E4FEE0" wp14:editId="2912C1A0">
                  <wp:extent cx="2007235" cy="58166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07235" cy="581660"/>
                          </a:xfrm>
                          <a:prstGeom prst="rect">
                            <a:avLst/>
                          </a:prstGeom>
                          <a:noFill/>
                          <a:ln w="9525">
                            <a:noFill/>
                            <a:miter lim="800000"/>
                            <a:headEnd/>
                            <a:tailEnd/>
                          </a:ln>
                        </pic:spPr>
                      </pic:pic>
                    </a:graphicData>
                  </a:graphic>
                </wp:inline>
              </w:drawing>
            </w:r>
          </w:p>
          <w:p w:rsidR="003D4178" w:rsidRPr="00AD0F62" w:rsidRDefault="003D4178" w:rsidP="003D4178">
            <w:pPr>
              <w:autoSpaceDE w:val="0"/>
              <w:autoSpaceDN w:val="0"/>
              <w:adjustRightInd w:val="0"/>
              <w:jc w:val="both"/>
              <w:rPr>
                <w:rFonts w:ascii="Times New Roman" w:hAnsi="Times New Roman" w:cs="Times New Roman"/>
                <w:bCs/>
                <w:sz w:val="24"/>
                <w:szCs w:val="24"/>
              </w:rPr>
            </w:pPr>
          </w:p>
          <w:p w:rsidR="003D4178" w:rsidRPr="00AD0F62" w:rsidRDefault="003D4178" w:rsidP="003D4178">
            <w:pPr>
              <w:autoSpaceDE w:val="0"/>
              <w:autoSpaceDN w:val="0"/>
              <w:adjustRightInd w:val="0"/>
              <w:ind w:firstLine="540"/>
              <w:jc w:val="both"/>
              <w:rPr>
                <w:rFonts w:ascii="Times New Roman" w:hAnsi="Times New Roman" w:cs="Times New Roman"/>
                <w:bCs/>
                <w:sz w:val="24"/>
                <w:szCs w:val="24"/>
              </w:rPr>
            </w:pPr>
            <w:r w:rsidRPr="00AD0F62">
              <w:rPr>
                <w:rFonts w:ascii="Times New Roman" w:hAnsi="Times New Roman" w:cs="Times New Roman"/>
                <w:bCs/>
                <w:sz w:val="24"/>
                <w:szCs w:val="24"/>
              </w:rPr>
              <w:t>где:</w:t>
            </w:r>
          </w:p>
          <w:p w:rsidR="003D4178" w:rsidRPr="00AD0F62" w:rsidRDefault="003D4178" w:rsidP="003D4178">
            <w:pPr>
              <w:autoSpaceDE w:val="0"/>
              <w:autoSpaceDN w:val="0"/>
              <w:adjustRightInd w:val="0"/>
              <w:spacing w:before="240"/>
              <w:ind w:firstLine="540"/>
              <w:jc w:val="both"/>
              <w:rPr>
                <w:rFonts w:ascii="Times New Roman" w:hAnsi="Times New Roman" w:cs="Times New Roman"/>
                <w:bCs/>
                <w:sz w:val="24"/>
                <w:szCs w:val="24"/>
              </w:rPr>
            </w:pPr>
            <w:proofErr w:type="spellStart"/>
            <w:r w:rsidRPr="00AD0F62">
              <w:rPr>
                <w:rFonts w:ascii="Times New Roman" w:hAnsi="Times New Roman" w:cs="Times New Roman"/>
                <w:bCs/>
                <w:sz w:val="24"/>
                <w:szCs w:val="24"/>
              </w:rPr>
              <w:t>Ц</w:t>
            </w:r>
            <w:r w:rsidRPr="00AD0F62">
              <w:rPr>
                <w:rFonts w:ascii="Times New Roman" w:hAnsi="Times New Roman" w:cs="Times New Roman"/>
                <w:bCs/>
                <w:sz w:val="24"/>
                <w:szCs w:val="24"/>
                <w:vertAlign w:val="subscript"/>
              </w:rPr>
              <w:t>i</w:t>
            </w:r>
            <w:proofErr w:type="spellEnd"/>
            <w:r w:rsidRPr="00AD0F62">
              <w:rPr>
                <w:rFonts w:ascii="Times New Roman" w:hAnsi="Times New Roman" w:cs="Times New Roman"/>
                <w:bCs/>
                <w:sz w:val="24"/>
                <w:szCs w:val="24"/>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r w:rsidR="00AC4199" w:rsidRPr="00AC4199">
              <w:rPr>
                <w:rFonts w:ascii="Times New Roman" w:hAnsi="Times New Roman" w:cs="Times New Roman"/>
                <w:bCs/>
                <w:color w:val="000000" w:themeColor="text1"/>
                <w:sz w:val="24"/>
                <w:szCs w:val="24"/>
              </w:rPr>
              <w:t>Положением о закупке АО УК «Жилой дом»</w:t>
            </w:r>
            <w:r w:rsidRPr="00AC4199">
              <w:rPr>
                <w:rFonts w:ascii="Times New Roman" w:hAnsi="Times New Roman" w:cs="Times New Roman"/>
                <w:bCs/>
                <w:color w:val="000000" w:themeColor="text1"/>
                <w:sz w:val="24"/>
                <w:szCs w:val="24"/>
              </w:rPr>
              <w:t xml:space="preserve">, </w:t>
            </w:r>
            <w:r w:rsidRPr="00AD0F62">
              <w:rPr>
                <w:rFonts w:ascii="Times New Roman" w:hAnsi="Times New Roman" w:cs="Times New Roman"/>
                <w:bCs/>
                <w:sz w:val="24"/>
                <w:szCs w:val="24"/>
              </w:rPr>
              <w:t xml:space="preserve">в том числе при проведении в этом случае совместного конкурса), заявка (часть заявки) которого подлежит в соответствии с </w:t>
            </w:r>
            <w:r w:rsidR="00082B4D" w:rsidRPr="00082B4D">
              <w:rPr>
                <w:rFonts w:ascii="Times New Roman" w:hAnsi="Times New Roman" w:cs="Times New Roman"/>
                <w:bCs/>
                <w:sz w:val="24"/>
                <w:szCs w:val="24"/>
              </w:rPr>
              <w:t xml:space="preserve">Положением о закупке АО УК «Жилой дом», </w:t>
            </w:r>
            <w:r w:rsidRPr="00AD0F62">
              <w:rPr>
                <w:rFonts w:ascii="Times New Roman" w:hAnsi="Times New Roman" w:cs="Times New Roman"/>
                <w:bCs/>
                <w:sz w:val="24"/>
                <w:szCs w:val="24"/>
              </w:rPr>
              <w:t xml:space="preserve"> оценке по критерию оценки "цена контракта, сумма цен единиц товара, работы, услуги" (далее - ценовое предложение);</w:t>
            </w:r>
          </w:p>
          <w:p w:rsidR="003D4178" w:rsidRPr="00AD0F62" w:rsidRDefault="003D4178" w:rsidP="003D4178">
            <w:pPr>
              <w:autoSpaceDE w:val="0"/>
              <w:autoSpaceDN w:val="0"/>
              <w:adjustRightInd w:val="0"/>
              <w:spacing w:before="240"/>
              <w:ind w:firstLine="540"/>
              <w:jc w:val="both"/>
              <w:rPr>
                <w:rFonts w:ascii="Times New Roman" w:hAnsi="Times New Roman" w:cs="Times New Roman"/>
                <w:bCs/>
                <w:sz w:val="24"/>
                <w:szCs w:val="24"/>
              </w:rPr>
            </w:pPr>
            <w:proofErr w:type="spellStart"/>
            <w:r w:rsidRPr="00AD0F62">
              <w:rPr>
                <w:rFonts w:ascii="Times New Roman" w:hAnsi="Times New Roman" w:cs="Times New Roman"/>
                <w:bCs/>
                <w:sz w:val="24"/>
                <w:szCs w:val="24"/>
              </w:rPr>
              <w:lastRenderedPageBreak/>
              <w:t>Ц</w:t>
            </w:r>
            <w:r w:rsidRPr="00AD0F62">
              <w:rPr>
                <w:rFonts w:ascii="Times New Roman" w:hAnsi="Times New Roman" w:cs="Times New Roman"/>
                <w:bCs/>
                <w:sz w:val="24"/>
                <w:szCs w:val="24"/>
                <w:vertAlign w:val="subscript"/>
              </w:rPr>
              <w:t>л</w:t>
            </w:r>
            <w:proofErr w:type="spellEnd"/>
            <w:r w:rsidRPr="00AD0F62">
              <w:rPr>
                <w:rFonts w:ascii="Times New Roman" w:hAnsi="Times New Roman" w:cs="Times New Roman"/>
                <w:bCs/>
                <w:sz w:val="24"/>
                <w:szCs w:val="24"/>
              </w:rPr>
              <w:t xml:space="preserve"> - наилучшее ценовое предложение из числа предложенных в соответствии с </w:t>
            </w:r>
            <w:r w:rsidR="00082B4D" w:rsidRPr="00082B4D">
              <w:rPr>
                <w:rFonts w:ascii="Times New Roman" w:hAnsi="Times New Roman" w:cs="Times New Roman"/>
                <w:bCs/>
                <w:sz w:val="24"/>
                <w:szCs w:val="24"/>
              </w:rPr>
              <w:t xml:space="preserve">Положением о закупке АО УК «Жилой дом», </w:t>
            </w:r>
            <w:bookmarkStart w:id="0" w:name="_GoBack"/>
            <w:bookmarkEnd w:id="0"/>
            <w:r w:rsidRPr="00AD0F62">
              <w:rPr>
                <w:rFonts w:ascii="Times New Roman" w:hAnsi="Times New Roman" w:cs="Times New Roman"/>
                <w:bCs/>
                <w:sz w:val="24"/>
                <w:szCs w:val="24"/>
              </w:rPr>
              <w:t xml:space="preserve"> участниками закупки, заявки (части заявки) которых подлежат оценке по критерию оценки "цена контракта, сумма цен единиц товара, работы, услуги".</w:t>
            </w:r>
          </w:p>
          <w:p w:rsidR="003D4178" w:rsidRPr="00AD0F62" w:rsidRDefault="003D4178" w:rsidP="003D4178">
            <w:pPr>
              <w:autoSpaceDE w:val="0"/>
              <w:autoSpaceDN w:val="0"/>
              <w:adjustRightInd w:val="0"/>
              <w:spacing w:before="240"/>
              <w:ind w:firstLine="540"/>
              <w:jc w:val="both"/>
              <w:rPr>
                <w:rFonts w:ascii="Times New Roman" w:hAnsi="Times New Roman" w:cs="Times New Roman"/>
                <w:bCs/>
                <w:sz w:val="24"/>
                <w:szCs w:val="24"/>
              </w:rPr>
            </w:pPr>
            <w:r w:rsidRPr="00AD0F62">
              <w:rPr>
                <w:rFonts w:ascii="Times New Roman" w:hAnsi="Times New Roman" w:cs="Times New Roman"/>
                <w:bCs/>
                <w:sz w:val="24"/>
                <w:szCs w:val="24"/>
              </w:rPr>
              <w:t xml:space="preserve">Если при проведении процедуры подачи предложений о цене контракта либо о сумме цен единиц товара, работы, услуги (в случае, предусмотренном </w:t>
            </w:r>
            <w:r w:rsidR="00B13B28" w:rsidRPr="00B13B28">
              <w:rPr>
                <w:rFonts w:ascii="Times New Roman" w:hAnsi="Times New Roman" w:cs="Times New Roman"/>
                <w:bCs/>
                <w:color w:val="000000" w:themeColor="text1"/>
                <w:sz w:val="24"/>
                <w:szCs w:val="24"/>
              </w:rPr>
              <w:t>Положением о закупке АО УК «Жилой дом»</w:t>
            </w:r>
            <w:r w:rsidRPr="00B13B28">
              <w:rPr>
                <w:rFonts w:ascii="Times New Roman" w:hAnsi="Times New Roman" w:cs="Times New Roman"/>
                <w:bCs/>
                <w:color w:val="000000" w:themeColor="text1"/>
                <w:sz w:val="24"/>
                <w:szCs w:val="24"/>
              </w:rPr>
              <w:t xml:space="preserve">) </w:t>
            </w:r>
            <w:r w:rsidRPr="00AD0F62">
              <w:rPr>
                <w:rFonts w:ascii="Times New Roman" w:hAnsi="Times New Roman" w:cs="Times New Roman"/>
                <w:bCs/>
                <w:sz w:val="24"/>
                <w:szCs w:val="24"/>
              </w:rPr>
              <w:t xml:space="preserve">в соответствии с </w:t>
            </w:r>
            <w:r w:rsidR="00B13B28" w:rsidRPr="00B13B28">
              <w:rPr>
                <w:rFonts w:ascii="Times New Roman" w:hAnsi="Times New Roman" w:cs="Times New Roman"/>
                <w:bCs/>
                <w:sz w:val="24"/>
                <w:szCs w:val="24"/>
              </w:rPr>
              <w:t xml:space="preserve">Положением о закупке АО УК «Жилой </w:t>
            </w:r>
            <w:proofErr w:type="gramStart"/>
            <w:r w:rsidR="00B13B28" w:rsidRPr="00B13B28">
              <w:rPr>
                <w:rFonts w:ascii="Times New Roman" w:hAnsi="Times New Roman" w:cs="Times New Roman"/>
                <w:bCs/>
                <w:sz w:val="24"/>
                <w:szCs w:val="24"/>
              </w:rPr>
              <w:t xml:space="preserve">дом» </w:t>
            </w:r>
            <w:r w:rsidRPr="00AD0F62">
              <w:rPr>
                <w:rFonts w:ascii="Times New Roman" w:hAnsi="Times New Roman" w:cs="Times New Roman"/>
                <w:bCs/>
                <w:sz w:val="24"/>
                <w:szCs w:val="24"/>
              </w:rPr>
              <w:t xml:space="preserve"> подано</w:t>
            </w:r>
            <w:proofErr w:type="gramEnd"/>
            <w:r w:rsidRPr="00AD0F62">
              <w:rPr>
                <w:rFonts w:ascii="Times New Roman" w:hAnsi="Times New Roman" w:cs="Times New Roman"/>
                <w:bCs/>
                <w:sz w:val="24"/>
                <w:szCs w:val="24"/>
              </w:rPr>
              <w:t xml:space="preserve"> ценовое</w:t>
            </w:r>
            <w:r w:rsidR="00B13B28">
              <w:rPr>
                <w:rFonts w:ascii="Times New Roman" w:hAnsi="Times New Roman" w:cs="Times New Roman"/>
                <w:bCs/>
                <w:sz w:val="24"/>
                <w:szCs w:val="24"/>
              </w:rPr>
              <w:t xml:space="preserve"> </w:t>
            </w:r>
            <w:r w:rsidRPr="00AD0F62">
              <w:rPr>
                <w:rFonts w:ascii="Times New Roman" w:hAnsi="Times New Roman" w:cs="Times New Roman"/>
                <w:bCs/>
                <w:sz w:val="24"/>
                <w:szCs w:val="24"/>
              </w:rPr>
              <w:t>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w:t>
            </w:r>
            <w:proofErr w:type="spellStart"/>
            <w:r w:rsidRPr="00AD0F62">
              <w:rPr>
                <w:rFonts w:ascii="Times New Roman" w:hAnsi="Times New Roman" w:cs="Times New Roman"/>
                <w:bCs/>
                <w:sz w:val="24"/>
                <w:szCs w:val="24"/>
              </w:rPr>
              <w:t>БЦ</w:t>
            </w:r>
            <w:r w:rsidRPr="00AD0F62">
              <w:rPr>
                <w:rFonts w:ascii="Times New Roman" w:hAnsi="Times New Roman" w:cs="Times New Roman"/>
                <w:bCs/>
                <w:sz w:val="24"/>
                <w:szCs w:val="24"/>
                <w:vertAlign w:val="subscript"/>
              </w:rPr>
              <w:t>i</w:t>
            </w:r>
            <w:proofErr w:type="spellEnd"/>
            <w:r w:rsidRPr="00AD0F62">
              <w:rPr>
                <w:rFonts w:ascii="Times New Roman" w:hAnsi="Times New Roman" w:cs="Times New Roman"/>
                <w:bCs/>
                <w:sz w:val="24"/>
                <w:szCs w:val="24"/>
              </w:rPr>
              <w:t>) определяется в следующем порядке:</w:t>
            </w:r>
          </w:p>
          <w:p w:rsidR="003D4178" w:rsidRPr="00AD0F62" w:rsidRDefault="003D4178" w:rsidP="003D4178">
            <w:pPr>
              <w:autoSpaceDE w:val="0"/>
              <w:autoSpaceDN w:val="0"/>
              <w:adjustRightInd w:val="0"/>
              <w:spacing w:before="240"/>
              <w:ind w:firstLine="540"/>
              <w:jc w:val="both"/>
              <w:rPr>
                <w:rFonts w:ascii="Times New Roman" w:hAnsi="Times New Roman" w:cs="Times New Roman"/>
                <w:bCs/>
                <w:sz w:val="24"/>
                <w:szCs w:val="24"/>
              </w:rPr>
            </w:pPr>
            <w:r w:rsidRPr="00AD0F62">
              <w:rPr>
                <w:rFonts w:ascii="Times New Roman" w:hAnsi="Times New Roman" w:cs="Times New Roman"/>
                <w:bCs/>
                <w:sz w:val="24"/>
                <w:szCs w:val="24"/>
              </w:rPr>
              <w:t xml:space="preserve">а) для подлежащей в соответствии с </w:t>
            </w:r>
            <w:r w:rsidR="009F49BC" w:rsidRPr="009F49BC">
              <w:rPr>
                <w:rFonts w:ascii="Times New Roman" w:hAnsi="Times New Roman" w:cs="Times New Roman"/>
                <w:bCs/>
                <w:sz w:val="24"/>
                <w:szCs w:val="24"/>
              </w:rPr>
              <w:t xml:space="preserve">Положением о закупке АО УК «Жилой дом» </w:t>
            </w:r>
            <w:r w:rsidRPr="00AD0F62">
              <w:rPr>
                <w:rFonts w:ascii="Times New Roman" w:hAnsi="Times New Roman" w:cs="Times New Roman"/>
                <w:bCs/>
                <w:sz w:val="24"/>
                <w:szCs w:val="24"/>
              </w:rPr>
              <w:t>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AD0F62">
              <w:rPr>
                <w:rFonts w:ascii="Times New Roman" w:hAnsi="Times New Roman" w:cs="Times New Roman"/>
                <w:bCs/>
                <w:sz w:val="24"/>
                <w:szCs w:val="24"/>
              </w:rPr>
              <w:t>БЦ</w:t>
            </w:r>
            <w:r w:rsidRPr="00AD0F62">
              <w:rPr>
                <w:rFonts w:ascii="Times New Roman" w:hAnsi="Times New Roman" w:cs="Times New Roman"/>
                <w:bCs/>
                <w:sz w:val="24"/>
                <w:szCs w:val="24"/>
                <w:vertAlign w:val="subscript"/>
              </w:rPr>
              <w:t>i</w:t>
            </w:r>
            <w:proofErr w:type="spellEnd"/>
            <w:r w:rsidRPr="00AD0F62">
              <w:rPr>
                <w:rFonts w:ascii="Times New Roman" w:hAnsi="Times New Roman" w:cs="Times New Roman"/>
                <w:bCs/>
                <w:sz w:val="24"/>
                <w:szCs w:val="24"/>
              </w:rPr>
              <w:t>) определяется по формуле:</w:t>
            </w:r>
          </w:p>
          <w:p w:rsidR="003D4178" w:rsidRPr="00AD0F62" w:rsidRDefault="003D4178" w:rsidP="003D4178">
            <w:pPr>
              <w:autoSpaceDE w:val="0"/>
              <w:autoSpaceDN w:val="0"/>
              <w:adjustRightInd w:val="0"/>
              <w:jc w:val="both"/>
              <w:rPr>
                <w:rFonts w:ascii="Times New Roman" w:hAnsi="Times New Roman" w:cs="Times New Roman"/>
                <w:bCs/>
                <w:sz w:val="24"/>
                <w:szCs w:val="24"/>
              </w:rPr>
            </w:pPr>
          </w:p>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noProof/>
                <w:position w:val="-33"/>
                <w:sz w:val="24"/>
                <w:szCs w:val="24"/>
              </w:rPr>
              <w:lastRenderedPageBreak/>
              <w:drawing>
                <wp:inline distT="0" distB="0" distL="0" distR="0" wp14:anchorId="4F9AE054" wp14:editId="039CE21E">
                  <wp:extent cx="2434590" cy="581660"/>
                  <wp:effectExtent l="19050" t="0" r="381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434590" cy="581660"/>
                          </a:xfrm>
                          <a:prstGeom prst="rect">
                            <a:avLst/>
                          </a:prstGeom>
                          <a:noFill/>
                          <a:ln w="9525">
                            <a:noFill/>
                            <a:miter lim="800000"/>
                            <a:headEnd/>
                            <a:tailEnd/>
                          </a:ln>
                        </pic:spPr>
                      </pic:pic>
                    </a:graphicData>
                  </a:graphic>
                </wp:inline>
              </w:drawing>
            </w:r>
          </w:p>
          <w:p w:rsidR="003D4178" w:rsidRPr="00AD0F62" w:rsidRDefault="003D4178" w:rsidP="003D4178">
            <w:pPr>
              <w:autoSpaceDE w:val="0"/>
              <w:autoSpaceDN w:val="0"/>
              <w:adjustRightInd w:val="0"/>
              <w:jc w:val="both"/>
              <w:rPr>
                <w:rFonts w:ascii="Times New Roman" w:hAnsi="Times New Roman" w:cs="Times New Roman"/>
                <w:bCs/>
                <w:sz w:val="24"/>
                <w:szCs w:val="24"/>
              </w:rPr>
            </w:pPr>
          </w:p>
          <w:p w:rsidR="003D4178" w:rsidRPr="00AD0F62" w:rsidRDefault="003D4178" w:rsidP="003D4178">
            <w:pPr>
              <w:autoSpaceDE w:val="0"/>
              <w:autoSpaceDN w:val="0"/>
              <w:adjustRightInd w:val="0"/>
              <w:ind w:firstLine="540"/>
              <w:jc w:val="both"/>
              <w:rPr>
                <w:rFonts w:ascii="Times New Roman" w:hAnsi="Times New Roman" w:cs="Times New Roman"/>
                <w:bCs/>
                <w:sz w:val="24"/>
                <w:szCs w:val="24"/>
              </w:rPr>
            </w:pPr>
            <w:r w:rsidRPr="00AD0F62">
              <w:rPr>
                <w:rFonts w:ascii="Times New Roman" w:hAnsi="Times New Roman" w:cs="Times New Roman"/>
                <w:bCs/>
                <w:sz w:val="24"/>
                <w:szCs w:val="24"/>
              </w:rPr>
              <w:t xml:space="preserve">где </w:t>
            </w:r>
            <w:proofErr w:type="spellStart"/>
            <w:r w:rsidRPr="00AD0F62">
              <w:rPr>
                <w:rFonts w:ascii="Times New Roman" w:hAnsi="Times New Roman" w:cs="Times New Roman"/>
                <w:bCs/>
                <w:sz w:val="24"/>
                <w:szCs w:val="24"/>
              </w:rPr>
              <w:t>Ц</w:t>
            </w:r>
            <w:r w:rsidRPr="00AD0F62">
              <w:rPr>
                <w:rFonts w:ascii="Times New Roman" w:hAnsi="Times New Roman" w:cs="Times New Roman"/>
                <w:bCs/>
                <w:sz w:val="24"/>
                <w:szCs w:val="24"/>
                <w:vertAlign w:val="subscript"/>
              </w:rPr>
              <w:t>нач</w:t>
            </w:r>
            <w:proofErr w:type="spellEnd"/>
            <w:r w:rsidRPr="00AD0F62">
              <w:rPr>
                <w:rFonts w:ascii="Times New Roman" w:hAnsi="Times New Roman" w:cs="Times New Roman"/>
                <w:bCs/>
                <w:sz w:val="24"/>
                <w:szCs w:val="24"/>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r w:rsidR="009F49BC" w:rsidRPr="009F49BC">
              <w:rPr>
                <w:rFonts w:ascii="Times New Roman" w:hAnsi="Times New Roman" w:cs="Times New Roman"/>
                <w:bCs/>
                <w:color w:val="000000" w:themeColor="text1"/>
                <w:sz w:val="24"/>
                <w:szCs w:val="24"/>
              </w:rPr>
              <w:t>Положением о закупке АО УК «Жилой дом»</w:t>
            </w:r>
            <w:r w:rsidRPr="009F49BC">
              <w:rPr>
                <w:rFonts w:ascii="Times New Roman" w:hAnsi="Times New Roman" w:cs="Times New Roman"/>
                <w:bCs/>
                <w:color w:val="000000" w:themeColor="text1"/>
                <w:sz w:val="24"/>
                <w:szCs w:val="24"/>
              </w:rPr>
              <w:t>);</w:t>
            </w:r>
          </w:p>
          <w:p w:rsidR="003D4178" w:rsidRPr="00AD0F62" w:rsidRDefault="003D4178" w:rsidP="003D4178">
            <w:pPr>
              <w:autoSpaceDE w:val="0"/>
              <w:autoSpaceDN w:val="0"/>
              <w:adjustRightInd w:val="0"/>
              <w:spacing w:before="240"/>
              <w:ind w:firstLine="540"/>
              <w:jc w:val="both"/>
              <w:rPr>
                <w:rFonts w:ascii="Times New Roman" w:hAnsi="Times New Roman" w:cs="Times New Roman"/>
                <w:bCs/>
                <w:sz w:val="24"/>
                <w:szCs w:val="24"/>
              </w:rPr>
            </w:pPr>
            <w:r w:rsidRPr="00AD0F62">
              <w:rPr>
                <w:rFonts w:ascii="Times New Roman" w:hAnsi="Times New Roman" w:cs="Times New Roman"/>
                <w:bCs/>
                <w:sz w:val="24"/>
                <w:szCs w:val="24"/>
              </w:rPr>
              <w:t xml:space="preserve">б) для подлежащей в соответствии с </w:t>
            </w:r>
            <w:r w:rsidR="009F49BC" w:rsidRPr="009F49BC">
              <w:rPr>
                <w:rFonts w:ascii="Times New Roman" w:hAnsi="Times New Roman" w:cs="Times New Roman"/>
                <w:bCs/>
                <w:sz w:val="24"/>
                <w:szCs w:val="24"/>
              </w:rPr>
              <w:t xml:space="preserve">Положением о закупке АО УК «Жилой </w:t>
            </w:r>
            <w:proofErr w:type="gramStart"/>
            <w:r w:rsidR="009F49BC" w:rsidRPr="009F49BC">
              <w:rPr>
                <w:rFonts w:ascii="Times New Roman" w:hAnsi="Times New Roman" w:cs="Times New Roman"/>
                <w:bCs/>
                <w:sz w:val="24"/>
                <w:szCs w:val="24"/>
              </w:rPr>
              <w:t xml:space="preserve">дом» </w:t>
            </w:r>
            <w:r w:rsidRPr="00AD0F62">
              <w:rPr>
                <w:rFonts w:ascii="Times New Roman" w:hAnsi="Times New Roman" w:cs="Times New Roman"/>
                <w:bCs/>
                <w:sz w:val="24"/>
                <w:szCs w:val="24"/>
              </w:rPr>
              <w:t xml:space="preserve"> оценке</w:t>
            </w:r>
            <w:proofErr w:type="gramEnd"/>
            <w:r w:rsidRPr="00AD0F62">
              <w:rPr>
                <w:rFonts w:ascii="Times New Roman" w:hAnsi="Times New Roman" w:cs="Times New Roman"/>
                <w:bCs/>
                <w:sz w:val="24"/>
                <w:szCs w:val="24"/>
              </w:rPr>
              <w:t xml:space="preserve">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proofErr w:type="spellStart"/>
            <w:r w:rsidRPr="00AD0F62">
              <w:rPr>
                <w:rFonts w:ascii="Times New Roman" w:hAnsi="Times New Roman" w:cs="Times New Roman"/>
                <w:bCs/>
                <w:sz w:val="24"/>
                <w:szCs w:val="24"/>
              </w:rPr>
              <w:t>БЦ</w:t>
            </w:r>
            <w:r w:rsidRPr="00AD0F62">
              <w:rPr>
                <w:rFonts w:ascii="Times New Roman" w:hAnsi="Times New Roman" w:cs="Times New Roman"/>
                <w:bCs/>
                <w:sz w:val="24"/>
                <w:szCs w:val="24"/>
                <w:vertAlign w:val="subscript"/>
              </w:rPr>
              <w:t>i</w:t>
            </w:r>
            <w:proofErr w:type="spellEnd"/>
            <w:r w:rsidRPr="00AD0F62">
              <w:rPr>
                <w:rFonts w:ascii="Times New Roman" w:hAnsi="Times New Roman" w:cs="Times New Roman"/>
                <w:bCs/>
                <w:sz w:val="24"/>
                <w:szCs w:val="24"/>
              </w:rPr>
              <w:t>) определяется по формуле:</w:t>
            </w:r>
          </w:p>
          <w:p w:rsidR="003D4178" w:rsidRPr="00AD0F62" w:rsidRDefault="003D4178" w:rsidP="003D4178">
            <w:pPr>
              <w:autoSpaceDE w:val="0"/>
              <w:autoSpaceDN w:val="0"/>
              <w:adjustRightInd w:val="0"/>
              <w:jc w:val="both"/>
              <w:rPr>
                <w:rFonts w:ascii="Times New Roman" w:hAnsi="Times New Roman" w:cs="Times New Roman"/>
                <w:bCs/>
                <w:sz w:val="24"/>
                <w:szCs w:val="24"/>
              </w:rPr>
            </w:pPr>
          </w:p>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noProof/>
                <w:position w:val="-33"/>
                <w:sz w:val="24"/>
                <w:szCs w:val="24"/>
              </w:rPr>
              <w:drawing>
                <wp:inline distT="0" distB="0" distL="0" distR="0" wp14:anchorId="349B4615" wp14:editId="43DC5B69">
                  <wp:extent cx="2232660" cy="581660"/>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232660" cy="581660"/>
                          </a:xfrm>
                          <a:prstGeom prst="rect">
                            <a:avLst/>
                          </a:prstGeom>
                          <a:noFill/>
                          <a:ln w="9525">
                            <a:noFill/>
                            <a:miter lim="800000"/>
                            <a:headEnd/>
                            <a:tailEnd/>
                          </a:ln>
                        </pic:spPr>
                      </pic:pic>
                    </a:graphicData>
                  </a:graphic>
                </wp:inline>
              </w:drawing>
            </w:r>
          </w:p>
        </w:tc>
      </w:tr>
      <w:tr w:rsidR="00DC1AC2" w:rsidTr="002C5BBF">
        <w:trPr>
          <w:trHeight w:val="7545"/>
        </w:trPr>
        <w:tc>
          <w:tcPr>
            <w:tcW w:w="432" w:type="dxa"/>
            <w:vMerge w:val="restart"/>
          </w:tcPr>
          <w:p w:rsidR="00DC1AC2" w:rsidRPr="00AD0F62" w:rsidRDefault="008D30A5" w:rsidP="003D417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2</w:t>
            </w:r>
            <w:r w:rsidR="00DC1AC2" w:rsidRPr="00AD0F62">
              <w:rPr>
                <w:rFonts w:ascii="Times New Roman" w:hAnsi="Times New Roman" w:cs="Times New Roman"/>
                <w:bCs/>
                <w:sz w:val="24"/>
                <w:szCs w:val="24"/>
              </w:rPr>
              <w:t>.</w:t>
            </w:r>
          </w:p>
        </w:tc>
        <w:tc>
          <w:tcPr>
            <w:tcW w:w="1882" w:type="dxa"/>
            <w:vMerge w:val="restart"/>
          </w:tcPr>
          <w:p w:rsidR="00DC1AC2" w:rsidRPr="00E1582B" w:rsidRDefault="00E1582B" w:rsidP="003D4178">
            <w:pPr>
              <w:autoSpaceDE w:val="0"/>
              <w:autoSpaceDN w:val="0"/>
              <w:adjustRightInd w:val="0"/>
              <w:rPr>
                <w:rFonts w:ascii="Times New Roman" w:hAnsi="Times New Roman" w:cs="Times New Roman"/>
                <w:b/>
                <w:bCs/>
                <w:sz w:val="24"/>
                <w:szCs w:val="24"/>
              </w:rPr>
            </w:pPr>
            <w:r w:rsidRPr="008D30A5">
              <w:rPr>
                <w:rFonts w:ascii="Times New Roman" w:hAnsi="Times New Roman" w:cs="Times New Roman"/>
                <w:b/>
                <w:color w:val="000000" w:themeColor="text1"/>
                <w:sz w:val="24"/>
                <w:szCs w:val="24"/>
                <w:shd w:val="clear" w:color="auto" w:fill="FFFFFF"/>
              </w:rPr>
              <w:t>К</w:t>
            </w:r>
            <w:r w:rsidRPr="008D30A5">
              <w:rPr>
                <w:rFonts w:ascii="Times New Roman" w:hAnsi="Times New Roman" w:cs="Times New Roman"/>
                <w:b/>
                <w:color w:val="000000" w:themeColor="text1"/>
                <w:sz w:val="24"/>
                <w:szCs w:val="24"/>
                <w:shd w:val="clear" w:color="auto" w:fill="FFFFFF"/>
              </w:rPr>
              <w:t>валификация участников закупки</w:t>
            </w:r>
          </w:p>
        </w:tc>
        <w:tc>
          <w:tcPr>
            <w:tcW w:w="1425" w:type="dxa"/>
            <w:vMerge w:val="restart"/>
          </w:tcPr>
          <w:p w:rsidR="00DC1AC2" w:rsidRPr="00AD0F62" w:rsidRDefault="007E6A0D" w:rsidP="007E6A0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r w:rsidR="00DC1AC2">
              <w:rPr>
                <w:rFonts w:ascii="Times New Roman" w:hAnsi="Times New Roman" w:cs="Times New Roman"/>
                <w:b/>
                <w:bCs/>
                <w:sz w:val="24"/>
                <w:szCs w:val="24"/>
              </w:rPr>
              <w:t>0</w:t>
            </w:r>
          </w:p>
        </w:tc>
        <w:tc>
          <w:tcPr>
            <w:tcW w:w="1898" w:type="dxa"/>
          </w:tcPr>
          <w:p w:rsidR="00DC1AC2" w:rsidRDefault="00187108" w:rsidP="0006482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w:t>
            </w:r>
            <w:r w:rsidRPr="00187108">
              <w:rPr>
                <w:rFonts w:ascii="Times New Roman" w:hAnsi="Times New Roman" w:cs="Times New Roman"/>
                <w:b/>
                <w:bCs/>
                <w:sz w:val="24"/>
                <w:szCs w:val="24"/>
              </w:rPr>
              <w:t xml:space="preserve">аличие у участников закупки специалистов и иных работников определенного уровня квалификации </w:t>
            </w: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Pr="00AD0F62" w:rsidRDefault="00DC1AC2" w:rsidP="0006482B">
            <w:pPr>
              <w:autoSpaceDE w:val="0"/>
              <w:autoSpaceDN w:val="0"/>
              <w:adjustRightInd w:val="0"/>
              <w:rPr>
                <w:rFonts w:ascii="Times New Roman" w:hAnsi="Times New Roman" w:cs="Times New Roman"/>
                <w:b/>
                <w:bCs/>
                <w:sz w:val="24"/>
                <w:szCs w:val="24"/>
              </w:rPr>
            </w:pPr>
          </w:p>
        </w:tc>
        <w:tc>
          <w:tcPr>
            <w:tcW w:w="1301" w:type="dxa"/>
          </w:tcPr>
          <w:p w:rsidR="00DC1AC2" w:rsidRPr="00044B91" w:rsidRDefault="00200B12" w:rsidP="003D417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20</w:t>
            </w:r>
          </w:p>
          <w:p w:rsidR="00DC1AC2" w:rsidRPr="00044B91" w:rsidRDefault="00DC1AC2" w:rsidP="003D4178">
            <w:pPr>
              <w:autoSpaceDE w:val="0"/>
              <w:autoSpaceDN w:val="0"/>
              <w:adjustRightInd w:val="0"/>
              <w:jc w:val="center"/>
              <w:rPr>
                <w:rFonts w:ascii="Times New Roman" w:hAnsi="Times New Roman" w:cs="Times New Roman"/>
                <w:b/>
                <w:bCs/>
                <w:sz w:val="24"/>
                <w:szCs w:val="24"/>
              </w:rPr>
            </w:pPr>
          </w:p>
          <w:p w:rsidR="00DC1AC2" w:rsidRPr="00044B91" w:rsidRDefault="00DC1AC2" w:rsidP="003D4178">
            <w:pPr>
              <w:autoSpaceDE w:val="0"/>
              <w:autoSpaceDN w:val="0"/>
              <w:adjustRightInd w:val="0"/>
              <w:jc w:val="center"/>
              <w:rPr>
                <w:rFonts w:ascii="Times New Roman" w:hAnsi="Times New Roman" w:cs="Times New Roman"/>
                <w:b/>
                <w:bCs/>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DC1AC2">
            <w:pPr>
              <w:pStyle w:val="ConsPlusNormal"/>
              <w:jc w:val="center"/>
              <w:rPr>
                <w:rFonts w:ascii="Times New Roman" w:hAnsi="Times New Roman" w:cs="Times New Roman"/>
                <w:sz w:val="24"/>
                <w:szCs w:val="24"/>
              </w:rPr>
            </w:pPr>
          </w:p>
          <w:p w:rsidR="00DC1AC2" w:rsidRPr="00044B91" w:rsidRDefault="00DC1AC2" w:rsidP="003D4178">
            <w:pPr>
              <w:autoSpaceDE w:val="0"/>
              <w:autoSpaceDN w:val="0"/>
              <w:adjustRightInd w:val="0"/>
              <w:jc w:val="center"/>
              <w:rPr>
                <w:rFonts w:ascii="Times New Roman" w:hAnsi="Times New Roman" w:cs="Times New Roman"/>
                <w:b/>
                <w:bCs/>
                <w:sz w:val="24"/>
                <w:szCs w:val="24"/>
              </w:rPr>
            </w:pPr>
          </w:p>
        </w:tc>
        <w:tc>
          <w:tcPr>
            <w:tcW w:w="1989" w:type="dxa"/>
          </w:tcPr>
          <w:p w:rsidR="00DC1AC2" w:rsidRDefault="00BE7337" w:rsidP="009143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Признак       №1 </w:t>
            </w:r>
          </w:p>
          <w:p w:rsidR="005C064D" w:rsidRPr="00044B91" w:rsidRDefault="005C064D" w:rsidP="009143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(наличие квалифицированного персонала)</w:t>
            </w:r>
          </w:p>
        </w:tc>
        <w:tc>
          <w:tcPr>
            <w:tcW w:w="1530" w:type="dxa"/>
          </w:tcPr>
          <w:p w:rsidR="00DC1AC2" w:rsidRPr="00044B91" w:rsidRDefault="005B7D44" w:rsidP="00914350">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4613" w:type="dxa"/>
          </w:tcPr>
          <w:p w:rsidR="00DC1AC2" w:rsidRPr="00044B91" w:rsidRDefault="00DC1AC2" w:rsidP="00FC554D">
            <w:pPr>
              <w:pStyle w:val="ConsPlusNormal"/>
              <w:jc w:val="both"/>
              <w:rPr>
                <w:rFonts w:ascii="Times New Roman" w:hAnsi="Times New Roman" w:cs="Times New Roman"/>
                <w:noProof/>
                <w:position w:val="-31"/>
                <w:sz w:val="24"/>
                <w:szCs w:val="24"/>
              </w:rPr>
            </w:pPr>
            <w:r w:rsidRPr="00044B91">
              <w:rPr>
                <w:rFonts w:ascii="Times New Roman" w:hAnsi="Times New Roman" w:cs="Times New Roman"/>
                <w:sz w:val="24"/>
                <w:szCs w:val="24"/>
              </w:rPr>
              <w:t>Оценка заявок осуществляется по формуле, предусмотренным подпунктом «е» пункта 20 Положения:</w:t>
            </w:r>
            <w:r w:rsidRPr="00044B91">
              <w:rPr>
                <w:rFonts w:ascii="Times New Roman" w:hAnsi="Times New Roman" w:cs="Times New Roman"/>
                <w:noProof/>
                <w:position w:val="-26"/>
                <w:sz w:val="24"/>
                <w:szCs w:val="24"/>
              </w:rPr>
              <w:t xml:space="preserve"> </w:t>
            </w:r>
          </w:p>
          <w:p w:rsidR="00DC1AC2" w:rsidRPr="00044B91" w:rsidRDefault="00DC1AC2" w:rsidP="00FC554D">
            <w:pPr>
              <w:widowControl w:val="0"/>
              <w:autoSpaceDE w:val="0"/>
              <w:autoSpaceDN w:val="0"/>
              <w:jc w:val="both"/>
              <w:rPr>
                <w:rFonts w:ascii="Times New Roman" w:eastAsia="Times New Roman" w:hAnsi="Times New Roman" w:cs="Times New Roman"/>
                <w:sz w:val="24"/>
                <w:szCs w:val="24"/>
              </w:rPr>
            </w:pPr>
            <w:r w:rsidRPr="00044B91">
              <w:rPr>
                <w:rFonts w:ascii="Times New Roman" w:hAnsi="Times New Roman" w:cs="Times New Roman"/>
                <w:noProof/>
                <w:position w:val="-28"/>
                <w:sz w:val="24"/>
                <w:szCs w:val="24"/>
              </w:rPr>
              <w:drawing>
                <wp:inline distT="0" distB="0" distL="0" distR="0" wp14:anchorId="1A0A67B3" wp14:editId="1C38FEB1">
                  <wp:extent cx="2295525" cy="5143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rsidR="00DC1AC2" w:rsidRPr="00044B91" w:rsidRDefault="00DC1AC2" w:rsidP="00FC554D">
            <w:pPr>
              <w:widowControl w:val="0"/>
              <w:autoSpaceDE w:val="0"/>
              <w:autoSpaceDN w:val="0"/>
              <w:jc w:val="both"/>
              <w:rPr>
                <w:rFonts w:ascii="Times New Roman" w:eastAsia="Times New Roman" w:hAnsi="Times New Roman" w:cs="Times New Roman"/>
                <w:sz w:val="24"/>
                <w:szCs w:val="24"/>
              </w:rPr>
            </w:pPr>
          </w:p>
          <w:p w:rsidR="00DC1AC2" w:rsidRPr="00044B91" w:rsidRDefault="00DC1AC2" w:rsidP="00FC554D">
            <w:pPr>
              <w:widowControl w:val="0"/>
              <w:autoSpaceDE w:val="0"/>
              <w:autoSpaceDN w:val="0"/>
              <w:jc w:val="both"/>
              <w:rPr>
                <w:rFonts w:ascii="Times New Roman" w:eastAsia="Times New Roman" w:hAnsi="Times New Roman" w:cs="Times New Roman"/>
                <w:sz w:val="24"/>
                <w:szCs w:val="24"/>
              </w:rPr>
            </w:pPr>
            <w:r w:rsidRPr="00044B91">
              <w:rPr>
                <w:rFonts w:ascii="Times New Roman" w:eastAsia="Times New Roman" w:hAnsi="Times New Roman" w:cs="Times New Roman"/>
                <w:sz w:val="24"/>
                <w:szCs w:val="24"/>
              </w:rPr>
              <w:t>где:</w:t>
            </w:r>
          </w:p>
          <w:p w:rsidR="00DC1AC2" w:rsidRPr="00044B91" w:rsidRDefault="00DC1AC2" w:rsidP="00FC554D">
            <w:pPr>
              <w:autoSpaceDE w:val="0"/>
              <w:autoSpaceDN w:val="0"/>
              <w:adjustRightInd w:val="0"/>
              <w:jc w:val="both"/>
              <w:rPr>
                <w:rFonts w:ascii="Times New Roman" w:hAnsi="Times New Roman" w:cs="Times New Roman"/>
                <w:sz w:val="24"/>
                <w:szCs w:val="24"/>
              </w:rPr>
            </w:pPr>
            <w:r w:rsidRPr="00044B91">
              <w:rPr>
                <w:rFonts w:ascii="Calibri" w:hAnsi="Calibri" w:cs="Calibri"/>
                <w:noProof/>
                <w:position w:val="-9"/>
              </w:rPr>
              <w:drawing>
                <wp:inline distT="0" distB="0" distL="0" distR="0" wp14:anchorId="518F9CC6" wp14:editId="0D7E34EB">
                  <wp:extent cx="3810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044B91">
              <w:rPr>
                <w:rFonts w:ascii="Calibri" w:hAnsi="Calibri" w:cs="Calibri"/>
              </w:rPr>
              <w:t xml:space="preserve"> </w:t>
            </w:r>
            <w:r w:rsidRPr="00044B91">
              <w:rPr>
                <w:rFonts w:ascii="Times New Roman" w:hAnsi="Times New Roman" w:cs="Times New Roman"/>
                <w:sz w:val="24"/>
                <w:szCs w:val="24"/>
              </w:rPr>
              <w:t xml:space="preserve">предельное максимальное значение </w:t>
            </w:r>
          </w:p>
          <w:p w:rsidR="00DC1AC2" w:rsidRPr="00044B91" w:rsidRDefault="00DC1AC2" w:rsidP="00FC554D">
            <w:pPr>
              <w:spacing w:line="290" w:lineRule="atLeast"/>
              <w:ind w:firstLine="540"/>
              <w:rPr>
                <w:rFonts w:ascii="Times New Roman" w:hAnsi="Times New Roman" w:cs="Times New Roman"/>
                <w:sz w:val="24"/>
                <w:szCs w:val="24"/>
              </w:rPr>
            </w:pPr>
            <w:r w:rsidRPr="00044B91">
              <w:rPr>
                <w:rFonts w:ascii="Times New Roman" w:hAnsi="Times New Roman" w:cs="Times New Roman"/>
                <w:sz w:val="24"/>
                <w:szCs w:val="24"/>
              </w:rPr>
              <w:t>необходимое заказчику значение –</w:t>
            </w:r>
          </w:p>
          <w:p w:rsidR="00DC1AC2" w:rsidRPr="00044B91" w:rsidRDefault="00A000BF" w:rsidP="00550B85">
            <w:pPr>
              <w:spacing w:line="290" w:lineRule="atLeast"/>
              <w:rPr>
                <w:rFonts w:ascii="Times New Roman" w:eastAsia="Times New Roman" w:hAnsi="Times New Roman" w:cs="Times New Roman"/>
                <w:sz w:val="24"/>
                <w:szCs w:val="24"/>
              </w:rPr>
            </w:pPr>
            <w:r>
              <w:rPr>
                <w:rFonts w:ascii="Times New Roman" w:hAnsi="Times New Roman" w:cs="Times New Roman"/>
                <w:b/>
                <w:bCs/>
                <w:sz w:val="24"/>
                <w:szCs w:val="24"/>
              </w:rPr>
              <w:t>признак № 1 – 20 человек.</w:t>
            </w:r>
          </w:p>
          <w:p w:rsidR="006D7469" w:rsidRPr="00044B91" w:rsidRDefault="006D7469" w:rsidP="00FC554D">
            <w:pPr>
              <w:spacing w:line="290" w:lineRule="atLeast"/>
              <w:ind w:firstLine="540"/>
              <w:rPr>
                <w:rFonts w:ascii="Times New Roman" w:eastAsia="Times New Roman" w:hAnsi="Times New Roman" w:cs="Times New Roman"/>
                <w:sz w:val="24"/>
                <w:szCs w:val="24"/>
              </w:rPr>
            </w:pPr>
          </w:p>
          <w:p w:rsidR="006D7469" w:rsidRPr="00044B91" w:rsidRDefault="006D7469" w:rsidP="00FC554D">
            <w:pPr>
              <w:spacing w:line="290" w:lineRule="atLeast"/>
              <w:ind w:firstLine="540"/>
              <w:rPr>
                <w:rFonts w:ascii="Times New Roman" w:eastAsia="Times New Roman" w:hAnsi="Times New Roman" w:cs="Times New Roman"/>
                <w:sz w:val="24"/>
                <w:szCs w:val="24"/>
              </w:rPr>
            </w:pPr>
          </w:p>
          <w:p w:rsidR="00DC1AC2" w:rsidRPr="00044B91" w:rsidRDefault="00DC1AC2" w:rsidP="00FC554D">
            <w:pPr>
              <w:autoSpaceDE w:val="0"/>
              <w:autoSpaceDN w:val="0"/>
              <w:adjustRightInd w:val="0"/>
              <w:spacing w:before="220"/>
              <w:jc w:val="both"/>
              <w:rPr>
                <w:rFonts w:ascii="Times New Roman" w:eastAsia="Times New Roman" w:hAnsi="Times New Roman" w:cs="Times New Roman"/>
                <w:sz w:val="24"/>
                <w:szCs w:val="24"/>
              </w:rPr>
            </w:pPr>
            <w:proofErr w:type="spellStart"/>
            <w:r w:rsidRPr="00044B91">
              <w:rPr>
                <w:rFonts w:ascii="Times New Roman" w:eastAsia="Times New Roman" w:hAnsi="Times New Roman" w:cs="Times New Roman"/>
                <w:sz w:val="24"/>
                <w:szCs w:val="24"/>
              </w:rPr>
              <w:t>Хi</w:t>
            </w:r>
            <w:proofErr w:type="spellEnd"/>
            <w:r w:rsidRPr="00044B91">
              <w:rPr>
                <w:rFonts w:ascii="Times New Roman" w:eastAsia="Times New Roman" w:hAnsi="Times New Roman" w:cs="Times New Roman"/>
                <w:sz w:val="24"/>
                <w:szCs w:val="24"/>
              </w:rPr>
              <w:t xml:space="preserve"> - значение, содержащееся в предложении участника закупки, заявка (часть заявки) которого подлежит в соответствии с </w:t>
            </w:r>
            <w:r w:rsidR="009F49BC" w:rsidRPr="009F49BC">
              <w:rPr>
                <w:rFonts w:ascii="Times New Roman" w:eastAsia="Times New Roman" w:hAnsi="Times New Roman" w:cs="Times New Roman"/>
                <w:sz w:val="24"/>
                <w:szCs w:val="24"/>
              </w:rPr>
              <w:t xml:space="preserve">Положением о закупке АО УК «Жилой </w:t>
            </w:r>
            <w:proofErr w:type="gramStart"/>
            <w:r w:rsidR="009F49BC" w:rsidRPr="009F49BC">
              <w:rPr>
                <w:rFonts w:ascii="Times New Roman" w:eastAsia="Times New Roman" w:hAnsi="Times New Roman" w:cs="Times New Roman"/>
                <w:sz w:val="24"/>
                <w:szCs w:val="24"/>
              </w:rPr>
              <w:t xml:space="preserve">дом» </w:t>
            </w:r>
            <w:r w:rsidRPr="00044B91">
              <w:rPr>
                <w:rFonts w:ascii="Times New Roman" w:eastAsia="Times New Roman" w:hAnsi="Times New Roman" w:cs="Times New Roman"/>
                <w:sz w:val="24"/>
                <w:szCs w:val="24"/>
              </w:rPr>
              <w:t xml:space="preserve"> оценке</w:t>
            </w:r>
            <w:proofErr w:type="gramEnd"/>
            <w:r w:rsidRPr="00044B91">
              <w:rPr>
                <w:rFonts w:ascii="Times New Roman" w:eastAsia="Times New Roman" w:hAnsi="Times New Roman" w:cs="Times New Roman"/>
                <w:sz w:val="24"/>
                <w:szCs w:val="24"/>
              </w:rPr>
              <w:t xml:space="preserve"> по критерию оценки "квалификация участников закупки ";</w:t>
            </w:r>
          </w:p>
          <w:p w:rsidR="00DC1AC2" w:rsidRPr="00044B91" w:rsidRDefault="00DC1AC2" w:rsidP="00FC554D">
            <w:pPr>
              <w:pStyle w:val="ConsPlusNormal"/>
              <w:jc w:val="both"/>
              <w:rPr>
                <w:rFonts w:ascii="Times New Roman" w:eastAsiaTheme="minorHAnsi" w:hAnsi="Times New Roman" w:cs="Times New Roman"/>
                <w:sz w:val="24"/>
                <w:szCs w:val="24"/>
                <w:lang w:eastAsia="en-US"/>
              </w:rPr>
            </w:pPr>
            <w:proofErr w:type="spellStart"/>
            <w:r w:rsidRPr="00044B91">
              <w:rPr>
                <w:rFonts w:ascii="Times New Roman" w:hAnsi="Times New Roman" w:cs="Times New Roman"/>
                <w:sz w:val="24"/>
                <w:szCs w:val="24"/>
              </w:rPr>
              <w:t>Хmin</w:t>
            </w:r>
            <w:proofErr w:type="spellEnd"/>
            <w:r w:rsidRPr="00044B91">
              <w:rPr>
                <w:rFonts w:ascii="Times New Roman" w:hAnsi="Times New Roman" w:cs="Times New Roman"/>
                <w:sz w:val="24"/>
                <w:szCs w:val="24"/>
              </w:rPr>
              <w:t xml:space="preserve"> - минимальное значение, содержащееся в заявках (частях заявок), подлежащих в соответствии с </w:t>
            </w:r>
            <w:r w:rsidR="00E74CD2" w:rsidRPr="00E74CD2">
              <w:rPr>
                <w:rFonts w:ascii="Times New Roman" w:hAnsi="Times New Roman" w:cs="Times New Roman"/>
                <w:sz w:val="24"/>
                <w:szCs w:val="24"/>
              </w:rPr>
              <w:t xml:space="preserve">Положением о закупке АО УК «Жилой </w:t>
            </w:r>
            <w:proofErr w:type="gramStart"/>
            <w:r w:rsidR="00E74CD2" w:rsidRPr="00E74CD2">
              <w:rPr>
                <w:rFonts w:ascii="Times New Roman" w:hAnsi="Times New Roman" w:cs="Times New Roman"/>
                <w:sz w:val="24"/>
                <w:szCs w:val="24"/>
              </w:rPr>
              <w:t xml:space="preserve">дом» </w:t>
            </w:r>
            <w:r w:rsidRPr="00044B91">
              <w:rPr>
                <w:rFonts w:ascii="Times New Roman" w:hAnsi="Times New Roman" w:cs="Times New Roman"/>
                <w:sz w:val="24"/>
                <w:szCs w:val="24"/>
              </w:rPr>
              <w:t xml:space="preserve"> оценке</w:t>
            </w:r>
            <w:proofErr w:type="gramEnd"/>
            <w:r w:rsidRPr="00044B91">
              <w:rPr>
                <w:rFonts w:ascii="Times New Roman" w:hAnsi="Times New Roman" w:cs="Times New Roman"/>
                <w:sz w:val="24"/>
                <w:szCs w:val="24"/>
              </w:rPr>
              <w:t xml:space="preserve"> по критерию оценки "квалификация участников закупки "</w:t>
            </w:r>
            <w:r w:rsidRPr="00044B91">
              <w:rPr>
                <w:rFonts w:ascii="Times New Roman" w:eastAsiaTheme="minorHAnsi" w:hAnsi="Times New Roman" w:cs="Times New Roman"/>
                <w:sz w:val="24"/>
                <w:szCs w:val="24"/>
                <w:lang w:eastAsia="en-US"/>
              </w:rPr>
              <w:t>.</w:t>
            </w:r>
          </w:p>
          <w:p w:rsidR="00DC1AC2" w:rsidRPr="00044B91" w:rsidRDefault="00DC1AC2" w:rsidP="00FC554D">
            <w:pPr>
              <w:autoSpaceDE w:val="0"/>
              <w:autoSpaceDN w:val="0"/>
              <w:adjustRightInd w:val="0"/>
              <w:jc w:val="both"/>
              <w:rPr>
                <w:rFonts w:ascii="Times New Roman" w:hAnsi="Times New Roman" w:cs="Times New Roman"/>
                <w:bCs/>
                <w:sz w:val="24"/>
                <w:szCs w:val="24"/>
              </w:rPr>
            </w:pPr>
            <w:r w:rsidRPr="00044B91">
              <w:rPr>
                <w:rFonts w:ascii="Times New Roman" w:eastAsia="Times New Roman" w:hAnsi="Times New Roman" w:cs="Times New Roman"/>
                <w:sz w:val="24"/>
                <w:szCs w:val="24"/>
              </w:rPr>
              <w:t>Оценка заявки (части заявки) по</w:t>
            </w:r>
          </w:p>
        </w:tc>
      </w:tr>
      <w:tr w:rsidR="00DC1AC2" w:rsidTr="004B0F10">
        <w:trPr>
          <w:trHeight w:val="4243"/>
        </w:trPr>
        <w:tc>
          <w:tcPr>
            <w:tcW w:w="432" w:type="dxa"/>
            <w:vMerge/>
          </w:tcPr>
          <w:p w:rsidR="00DC1AC2" w:rsidRPr="00AD0F62" w:rsidRDefault="00DC1AC2" w:rsidP="003D4178">
            <w:pPr>
              <w:autoSpaceDE w:val="0"/>
              <w:autoSpaceDN w:val="0"/>
              <w:adjustRightInd w:val="0"/>
              <w:jc w:val="center"/>
              <w:rPr>
                <w:rFonts w:ascii="Times New Roman" w:hAnsi="Times New Roman" w:cs="Times New Roman"/>
                <w:bCs/>
                <w:sz w:val="24"/>
                <w:szCs w:val="24"/>
              </w:rPr>
            </w:pPr>
          </w:p>
        </w:tc>
        <w:tc>
          <w:tcPr>
            <w:tcW w:w="1882" w:type="dxa"/>
            <w:vMerge/>
          </w:tcPr>
          <w:p w:rsidR="00DC1AC2" w:rsidRPr="00AD0F62" w:rsidRDefault="00DC1AC2" w:rsidP="003D4178">
            <w:pPr>
              <w:autoSpaceDE w:val="0"/>
              <w:autoSpaceDN w:val="0"/>
              <w:adjustRightInd w:val="0"/>
              <w:rPr>
                <w:rFonts w:ascii="Times New Roman" w:hAnsi="Times New Roman" w:cs="Times New Roman"/>
                <w:b/>
                <w:bCs/>
                <w:sz w:val="24"/>
                <w:szCs w:val="24"/>
              </w:rPr>
            </w:pPr>
          </w:p>
        </w:tc>
        <w:tc>
          <w:tcPr>
            <w:tcW w:w="1425" w:type="dxa"/>
            <w:vMerge/>
          </w:tcPr>
          <w:p w:rsidR="00DC1AC2" w:rsidRDefault="00DC1AC2" w:rsidP="003D4178">
            <w:pPr>
              <w:autoSpaceDE w:val="0"/>
              <w:autoSpaceDN w:val="0"/>
              <w:adjustRightInd w:val="0"/>
              <w:jc w:val="center"/>
              <w:rPr>
                <w:rFonts w:ascii="Times New Roman" w:hAnsi="Times New Roman" w:cs="Times New Roman"/>
                <w:b/>
                <w:bCs/>
                <w:sz w:val="24"/>
                <w:szCs w:val="24"/>
              </w:rPr>
            </w:pPr>
          </w:p>
        </w:tc>
        <w:tc>
          <w:tcPr>
            <w:tcW w:w="1898" w:type="dxa"/>
          </w:tcPr>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Default="00DC1AC2" w:rsidP="0006482B">
            <w:pPr>
              <w:autoSpaceDE w:val="0"/>
              <w:autoSpaceDN w:val="0"/>
              <w:adjustRightInd w:val="0"/>
              <w:rPr>
                <w:rFonts w:ascii="Times New Roman" w:hAnsi="Times New Roman" w:cs="Times New Roman"/>
                <w:b/>
                <w:bCs/>
                <w:sz w:val="24"/>
                <w:szCs w:val="24"/>
              </w:rPr>
            </w:pPr>
          </w:p>
          <w:p w:rsidR="00DC1AC2" w:rsidRPr="00AD0F62" w:rsidRDefault="00DC1AC2" w:rsidP="0006482B">
            <w:pPr>
              <w:autoSpaceDE w:val="0"/>
              <w:autoSpaceDN w:val="0"/>
              <w:adjustRightInd w:val="0"/>
              <w:rPr>
                <w:rFonts w:ascii="Times New Roman" w:hAnsi="Times New Roman" w:cs="Times New Roman"/>
                <w:b/>
                <w:bCs/>
                <w:sz w:val="24"/>
                <w:szCs w:val="24"/>
              </w:rPr>
            </w:pPr>
          </w:p>
        </w:tc>
        <w:tc>
          <w:tcPr>
            <w:tcW w:w="1301" w:type="dxa"/>
          </w:tcPr>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Default="00DC1AC2" w:rsidP="00DC1AC2">
            <w:pPr>
              <w:pStyle w:val="ConsPlusNormal"/>
              <w:jc w:val="center"/>
              <w:rPr>
                <w:rFonts w:ascii="Times New Roman" w:hAnsi="Times New Roman" w:cs="Times New Roman"/>
                <w:b/>
                <w:color w:val="FF0000"/>
                <w:sz w:val="24"/>
                <w:szCs w:val="24"/>
                <w:highlight w:val="yellow"/>
              </w:rPr>
            </w:pPr>
          </w:p>
          <w:p w:rsidR="00DC1AC2" w:rsidRPr="00DC1AC2" w:rsidRDefault="00DC1AC2" w:rsidP="003D4178">
            <w:pPr>
              <w:autoSpaceDE w:val="0"/>
              <w:autoSpaceDN w:val="0"/>
              <w:adjustRightInd w:val="0"/>
              <w:jc w:val="center"/>
              <w:rPr>
                <w:rFonts w:ascii="Times New Roman" w:hAnsi="Times New Roman" w:cs="Times New Roman"/>
                <w:b/>
                <w:bCs/>
                <w:color w:val="FF0000"/>
                <w:sz w:val="24"/>
                <w:szCs w:val="24"/>
                <w:highlight w:val="yellow"/>
              </w:rPr>
            </w:pPr>
          </w:p>
        </w:tc>
        <w:tc>
          <w:tcPr>
            <w:tcW w:w="1989" w:type="dxa"/>
          </w:tcPr>
          <w:p w:rsidR="00DC1AC2" w:rsidRPr="00AD0F62" w:rsidRDefault="00DC1AC2" w:rsidP="00914350">
            <w:pPr>
              <w:autoSpaceDE w:val="0"/>
              <w:autoSpaceDN w:val="0"/>
              <w:adjustRightInd w:val="0"/>
              <w:rPr>
                <w:rFonts w:ascii="Times New Roman" w:hAnsi="Times New Roman" w:cs="Times New Roman"/>
                <w:b/>
                <w:bCs/>
                <w:sz w:val="24"/>
                <w:szCs w:val="24"/>
              </w:rPr>
            </w:pPr>
          </w:p>
        </w:tc>
        <w:tc>
          <w:tcPr>
            <w:tcW w:w="1530" w:type="dxa"/>
          </w:tcPr>
          <w:p w:rsidR="00DC1AC2" w:rsidRPr="00914350" w:rsidRDefault="00DC1AC2" w:rsidP="00914350">
            <w:pPr>
              <w:autoSpaceDE w:val="0"/>
              <w:autoSpaceDN w:val="0"/>
              <w:adjustRightInd w:val="0"/>
              <w:jc w:val="center"/>
              <w:rPr>
                <w:rFonts w:ascii="Times New Roman" w:hAnsi="Times New Roman" w:cs="Times New Roman"/>
                <w:b/>
                <w:bCs/>
                <w:sz w:val="24"/>
                <w:szCs w:val="24"/>
              </w:rPr>
            </w:pPr>
          </w:p>
        </w:tc>
        <w:tc>
          <w:tcPr>
            <w:tcW w:w="4613" w:type="dxa"/>
          </w:tcPr>
          <w:p w:rsidR="004B0F10" w:rsidRDefault="00DC1AC2" w:rsidP="00044B91">
            <w:pPr>
              <w:autoSpaceDE w:val="0"/>
              <w:autoSpaceDN w:val="0"/>
              <w:adjustRightInd w:val="0"/>
              <w:jc w:val="both"/>
              <w:rPr>
                <w:rFonts w:ascii="Times New Roman" w:hAnsi="Times New Roman" w:cs="Times New Roman"/>
                <w:sz w:val="24"/>
                <w:szCs w:val="24"/>
              </w:rPr>
            </w:pPr>
            <w:r w:rsidRPr="00507C70">
              <w:rPr>
                <w:rFonts w:ascii="Times New Roman" w:eastAsia="Times New Roman" w:hAnsi="Times New Roman" w:cs="Times New Roman"/>
                <w:sz w:val="24"/>
                <w:szCs w:val="24"/>
              </w:rPr>
              <w:t xml:space="preserve">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DC1AC2" w:rsidRPr="004B0F10" w:rsidRDefault="00DC1AC2" w:rsidP="004B0F10">
            <w:pPr>
              <w:tabs>
                <w:tab w:val="left" w:pos="3030"/>
              </w:tabs>
              <w:rPr>
                <w:rFonts w:ascii="Times New Roman" w:hAnsi="Times New Roman" w:cs="Times New Roman"/>
                <w:sz w:val="24"/>
                <w:szCs w:val="24"/>
              </w:rPr>
            </w:pPr>
          </w:p>
        </w:tc>
      </w:tr>
      <w:tr w:rsidR="00DC1AC2" w:rsidTr="002C5BBF">
        <w:trPr>
          <w:trHeight w:val="3716"/>
        </w:trPr>
        <w:tc>
          <w:tcPr>
            <w:tcW w:w="432" w:type="dxa"/>
            <w:vMerge/>
          </w:tcPr>
          <w:p w:rsidR="00DC1AC2" w:rsidRPr="00AD0F62" w:rsidRDefault="00DC1AC2" w:rsidP="003D4178">
            <w:pPr>
              <w:autoSpaceDE w:val="0"/>
              <w:autoSpaceDN w:val="0"/>
              <w:adjustRightInd w:val="0"/>
              <w:jc w:val="center"/>
              <w:rPr>
                <w:rFonts w:ascii="Times New Roman" w:hAnsi="Times New Roman" w:cs="Times New Roman"/>
                <w:bCs/>
                <w:sz w:val="24"/>
                <w:szCs w:val="24"/>
              </w:rPr>
            </w:pPr>
          </w:p>
        </w:tc>
        <w:tc>
          <w:tcPr>
            <w:tcW w:w="1882" w:type="dxa"/>
            <w:vMerge/>
          </w:tcPr>
          <w:p w:rsidR="00DC1AC2" w:rsidRPr="00AD0F62" w:rsidRDefault="00DC1AC2" w:rsidP="003D4178">
            <w:pPr>
              <w:autoSpaceDE w:val="0"/>
              <w:autoSpaceDN w:val="0"/>
              <w:adjustRightInd w:val="0"/>
              <w:rPr>
                <w:rFonts w:ascii="Times New Roman" w:hAnsi="Times New Roman" w:cs="Times New Roman"/>
                <w:b/>
                <w:bCs/>
                <w:sz w:val="24"/>
                <w:szCs w:val="24"/>
              </w:rPr>
            </w:pPr>
          </w:p>
        </w:tc>
        <w:tc>
          <w:tcPr>
            <w:tcW w:w="1425" w:type="dxa"/>
            <w:vMerge/>
          </w:tcPr>
          <w:p w:rsidR="00DC1AC2" w:rsidRDefault="00DC1AC2" w:rsidP="003D4178">
            <w:pPr>
              <w:autoSpaceDE w:val="0"/>
              <w:autoSpaceDN w:val="0"/>
              <w:adjustRightInd w:val="0"/>
              <w:jc w:val="center"/>
              <w:rPr>
                <w:rFonts w:ascii="Times New Roman" w:hAnsi="Times New Roman" w:cs="Times New Roman"/>
                <w:b/>
                <w:bCs/>
                <w:sz w:val="24"/>
                <w:szCs w:val="24"/>
              </w:rPr>
            </w:pPr>
          </w:p>
        </w:tc>
        <w:tc>
          <w:tcPr>
            <w:tcW w:w="1898" w:type="dxa"/>
          </w:tcPr>
          <w:p w:rsidR="00DC1AC2" w:rsidRPr="00DC1AC2" w:rsidRDefault="00DC1AC2" w:rsidP="00DC1AC2">
            <w:pPr>
              <w:autoSpaceDE w:val="0"/>
              <w:autoSpaceDN w:val="0"/>
              <w:adjustRightInd w:val="0"/>
              <w:jc w:val="center"/>
              <w:rPr>
                <w:rFonts w:ascii="Times New Roman" w:hAnsi="Times New Roman" w:cs="Times New Roman"/>
                <w:b/>
                <w:sz w:val="24"/>
                <w:szCs w:val="24"/>
              </w:rPr>
            </w:pPr>
            <w:r w:rsidRPr="00DC1AC2">
              <w:rPr>
                <w:rFonts w:ascii="Times New Roman" w:hAnsi="Times New Roman" w:cs="Times New Roman"/>
                <w:b/>
                <w:sz w:val="24"/>
                <w:szCs w:val="24"/>
              </w:rPr>
              <w:t>Наличие у участников закупки на праве собственности или ином законном основании оборудования и других материальных ресурсов</w:t>
            </w:r>
          </w:p>
          <w:p w:rsidR="00DC1AC2" w:rsidRDefault="00DC1AC2" w:rsidP="0006482B">
            <w:pPr>
              <w:autoSpaceDE w:val="0"/>
              <w:autoSpaceDN w:val="0"/>
              <w:adjustRightInd w:val="0"/>
              <w:rPr>
                <w:rFonts w:ascii="Times New Roman" w:hAnsi="Times New Roman" w:cs="Times New Roman"/>
                <w:b/>
                <w:bCs/>
                <w:sz w:val="24"/>
                <w:szCs w:val="24"/>
              </w:rPr>
            </w:pPr>
          </w:p>
        </w:tc>
        <w:tc>
          <w:tcPr>
            <w:tcW w:w="1301" w:type="dxa"/>
          </w:tcPr>
          <w:p w:rsidR="00DC1AC2" w:rsidRPr="00044B91" w:rsidRDefault="00DC1AC2" w:rsidP="00DC1AC2">
            <w:pPr>
              <w:pStyle w:val="ConsPlusNormal"/>
              <w:jc w:val="center"/>
              <w:rPr>
                <w:rFonts w:ascii="Times New Roman" w:hAnsi="Times New Roman" w:cs="Times New Roman"/>
                <w:b/>
                <w:sz w:val="24"/>
                <w:szCs w:val="24"/>
              </w:rPr>
            </w:pPr>
          </w:p>
          <w:p w:rsidR="00DC1AC2" w:rsidRPr="00044B91" w:rsidRDefault="00200B12" w:rsidP="00DC1AC2">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r w:rsidR="00DC1AC2" w:rsidRPr="00044B91">
              <w:rPr>
                <w:rFonts w:ascii="Times New Roman" w:hAnsi="Times New Roman" w:cs="Times New Roman"/>
                <w:b/>
                <w:sz w:val="24"/>
                <w:szCs w:val="24"/>
              </w:rPr>
              <w:t>0</w:t>
            </w:r>
          </w:p>
          <w:p w:rsidR="00DC1AC2" w:rsidRPr="00044B91" w:rsidRDefault="00DC1AC2" w:rsidP="003D4178">
            <w:pPr>
              <w:autoSpaceDE w:val="0"/>
              <w:autoSpaceDN w:val="0"/>
              <w:adjustRightInd w:val="0"/>
              <w:jc w:val="center"/>
              <w:rPr>
                <w:rFonts w:ascii="Times New Roman" w:hAnsi="Times New Roman" w:cs="Times New Roman"/>
                <w:b/>
                <w:sz w:val="24"/>
                <w:szCs w:val="24"/>
              </w:rPr>
            </w:pPr>
          </w:p>
        </w:tc>
        <w:tc>
          <w:tcPr>
            <w:tcW w:w="1989" w:type="dxa"/>
          </w:tcPr>
          <w:p w:rsidR="00DC1AC2" w:rsidRDefault="006564DD" w:rsidP="00914350">
            <w:pPr>
              <w:autoSpaceDE w:val="0"/>
              <w:autoSpaceDN w:val="0"/>
              <w:adjustRightInd w:val="0"/>
              <w:rPr>
                <w:rFonts w:ascii="Times New Roman" w:hAnsi="Times New Roman" w:cs="Times New Roman"/>
                <w:b/>
                <w:bCs/>
                <w:sz w:val="24"/>
                <w:szCs w:val="24"/>
              </w:rPr>
            </w:pPr>
            <w:r w:rsidRPr="006564DD">
              <w:rPr>
                <w:rFonts w:ascii="Times New Roman" w:hAnsi="Times New Roman" w:cs="Times New Roman"/>
                <w:b/>
                <w:bCs/>
                <w:sz w:val="24"/>
                <w:szCs w:val="24"/>
              </w:rPr>
              <w:t>Признак       №1</w:t>
            </w:r>
          </w:p>
          <w:p w:rsidR="00C85276" w:rsidRDefault="00C85276" w:rsidP="009143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t>
            </w:r>
            <w:r w:rsidRPr="00C85276">
              <w:rPr>
                <w:rFonts w:ascii="Times New Roman" w:hAnsi="Times New Roman" w:cs="Times New Roman"/>
                <w:b/>
                <w:bCs/>
                <w:sz w:val="24"/>
                <w:szCs w:val="24"/>
              </w:rPr>
              <w:t>наличие собственной единой дежурно-диспетчерской службы</w:t>
            </w:r>
            <w:r>
              <w:rPr>
                <w:rFonts w:ascii="Times New Roman" w:hAnsi="Times New Roman" w:cs="Times New Roman"/>
                <w:b/>
                <w:bCs/>
                <w:sz w:val="24"/>
                <w:szCs w:val="24"/>
              </w:rPr>
              <w:t>)</w:t>
            </w:r>
          </w:p>
          <w:p w:rsidR="006564DD" w:rsidRDefault="006564DD" w:rsidP="00914350">
            <w:pPr>
              <w:autoSpaceDE w:val="0"/>
              <w:autoSpaceDN w:val="0"/>
              <w:adjustRightInd w:val="0"/>
              <w:rPr>
                <w:rFonts w:ascii="Times New Roman" w:hAnsi="Times New Roman" w:cs="Times New Roman"/>
                <w:b/>
                <w:bCs/>
                <w:sz w:val="24"/>
                <w:szCs w:val="24"/>
              </w:rPr>
            </w:pPr>
            <w:r w:rsidRPr="006564DD">
              <w:rPr>
                <w:rFonts w:ascii="Times New Roman" w:hAnsi="Times New Roman" w:cs="Times New Roman"/>
                <w:b/>
                <w:bCs/>
                <w:sz w:val="24"/>
                <w:szCs w:val="24"/>
              </w:rPr>
              <w:t>Признак       №</w:t>
            </w:r>
            <w:r>
              <w:rPr>
                <w:rFonts w:ascii="Times New Roman" w:hAnsi="Times New Roman" w:cs="Times New Roman"/>
                <w:b/>
                <w:bCs/>
                <w:sz w:val="24"/>
                <w:szCs w:val="24"/>
              </w:rPr>
              <w:t>2</w:t>
            </w:r>
          </w:p>
          <w:p w:rsidR="00166ED7" w:rsidRDefault="00166ED7" w:rsidP="009143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t>
            </w:r>
            <w:r w:rsidRPr="00264BC9">
              <w:rPr>
                <w:rFonts w:ascii="Times New Roman" w:hAnsi="Times New Roman" w:cs="Times New Roman"/>
                <w:b/>
                <w:sz w:val="24"/>
                <w:szCs w:val="24"/>
              </w:rPr>
              <w:t>наличие собственной аварийной службы, укомплектован</w:t>
            </w:r>
            <w:r>
              <w:rPr>
                <w:rFonts w:ascii="Times New Roman" w:hAnsi="Times New Roman" w:cs="Times New Roman"/>
                <w:b/>
                <w:sz w:val="24"/>
                <w:szCs w:val="24"/>
              </w:rPr>
              <w:t>ной</w:t>
            </w:r>
            <w:r w:rsidRPr="00264BC9">
              <w:rPr>
                <w:rFonts w:ascii="Times New Roman" w:hAnsi="Times New Roman" w:cs="Times New Roman"/>
                <w:b/>
                <w:sz w:val="24"/>
                <w:szCs w:val="24"/>
              </w:rPr>
              <w:t xml:space="preserve"> необходимым количеством квалифицирова</w:t>
            </w:r>
            <w:r w:rsidRPr="00264BC9">
              <w:rPr>
                <w:rFonts w:ascii="Times New Roman" w:hAnsi="Times New Roman" w:cs="Times New Roman"/>
                <w:b/>
                <w:sz w:val="24"/>
                <w:szCs w:val="24"/>
              </w:rPr>
              <w:lastRenderedPageBreak/>
              <w:t>нного персонала,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w:t>
            </w:r>
            <w:r>
              <w:rPr>
                <w:rFonts w:ascii="Times New Roman" w:hAnsi="Times New Roman" w:cs="Times New Roman"/>
                <w:b/>
                <w:sz w:val="24"/>
                <w:szCs w:val="24"/>
              </w:rPr>
              <w:t>)</w:t>
            </w:r>
          </w:p>
          <w:p w:rsidR="006564DD" w:rsidRDefault="006564DD" w:rsidP="006564DD">
            <w:pPr>
              <w:autoSpaceDE w:val="0"/>
              <w:autoSpaceDN w:val="0"/>
              <w:adjustRightInd w:val="0"/>
              <w:rPr>
                <w:rFonts w:ascii="Times New Roman" w:hAnsi="Times New Roman" w:cs="Times New Roman"/>
                <w:b/>
                <w:bCs/>
                <w:sz w:val="24"/>
                <w:szCs w:val="24"/>
              </w:rPr>
            </w:pPr>
            <w:r w:rsidRPr="006564DD">
              <w:rPr>
                <w:rFonts w:ascii="Times New Roman" w:hAnsi="Times New Roman" w:cs="Times New Roman"/>
                <w:b/>
                <w:bCs/>
                <w:sz w:val="24"/>
                <w:szCs w:val="24"/>
              </w:rPr>
              <w:t>Признак       №</w:t>
            </w:r>
            <w:r>
              <w:rPr>
                <w:rFonts w:ascii="Times New Roman" w:hAnsi="Times New Roman" w:cs="Times New Roman"/>
                <w:b/>
                <w:bCs/>
                <w:sz w:val="24"/>
                <w:szCs w:val="24"/>
              </w:rPr>
              <w:t>3</w:t>
            </w:r>
          </w:p>
          <w:p w:rsidR="00166ED7" w:rsidRPr="00166ED7" w:rsidRDefault="00166ED7" w:rsidP="00166ED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t>
            </w:r>
            <w:r w:rsidRPr="00166ED7">
              <w:rPr>
                <w:rFonts w:ascii="Times New Roman" w:hAnsi="Times New Roman" w:cs="Times New Roman"/>
                <w:b/>
                <w:bCs/>
                <w:sz w:val="24"/>
                <w:szCs w:val="24"/>
              </w:rPr>
              <w:t>наличие:</w:t>
            </w:r>
          </w:p>
          <w:p w:rsidR="00166ED7" w:rsidRPr="00166ED7" w:rsidRDefault="00166ED7" w:rsidP="00166ED7">
            <w:pPr>
              <w:autoSpaceDE w:val="0"/>
              <w:autoSpaceDN w:val="0"/>
              <w:adjustRightInd w:val="0"/>
              <w:rPr>
                <w:rFonts w:ascii="Times New Roman" w:hAnsi="Times New Roman" w:cs="Times New Roman"/>
                <w:b/>
                <w:bCs/>
                <w:sz w:val="24"/>
                <w:szCs w:val="24"/>
              </w:rPr>
            </w:pPr>
            <w:r w:rsidRPr="00166ED7">
              <w:rPr>
                <w:rFonts w:ascii="Times New Roman" w:hAnsi="Times New Roman" w:cs="Times New Roman"/>
                <w:b/>
                <w:bCs/>
                <w:sz w:val="24"/>
                <w:szCs w:val="24"/>
              </w:rPr>
              <w:t xml:space="preserve"> Погрузчик фронтальный одноковшовый АМКАДОР 332</w:t>
            </w:r>
            <w:proofErr w:type="gramStart"/>
            <w:r w:rsidRPr="00166ED7">
              <w:rPr>
                <w:rFonts w:ascii="Times New Roman" w:hAnsi="Times New Roman" w:cs="Times New Roman"/>
                <w:b/>
                <w:bCs/>
                <w:sz w:val="24"/>
                <w:szCs w:val="24"/>
              </w:rPr>
              <w:t>В</w:t>
            </w:r>
            <w:r w:rsidR="009133F6" w:rsidRPr="009133F6">
              <w:rPr>
                <w:rFonts w:ascii="Times New Roman" w:hAnsi="Times New Roman" w:cs="Times New Roman"/>
                <w:b/>
                <w:bCs/>
                <w:sz w:val="24"/>
                <w:szCs w:val="24"/>
              </w:rPr>
              <w:t>(</w:t>
            </w:r>
            <w:proofErr w:type="gramEnd"/>
            <w:r w:rsidR="009133F6" w:rsidRPr="009133F6">
              <w:rPr>
                <w:rFonts w:ascii="Times New Roman" w:hAnsi="Times New Roman" w:cs="Times New Roman"/>
                <w:b/>
                <w:bCs/>
                <w:sz w:val="24"/>
                <w:szCs w:val="24"/>
              </w:rPr>
              <w:t>или эквивалент)</w:t>
            </w:r>
            <w:r w:rsidRPr="00166ED7">
              <w:rPr>
                <w:rFonts w:ascii="Times New Roman" w:hAnsi="Times New Roman" w:cs="Times New Roman"/>
                <w:b/>
                <w:bCs/>
                <w:sz w:val="24"/>
                <w:szCs w:val="24"/>
              </w:rPr>
              <w:t>;</w:t>
            </w:r>
          </w:p>
          <w:p w:rsidR="00166ED7" w:rsidRPr="00166ED7" w:rsidRDefault="00166ED7" w:rsidP="00166ED7">
            <w:pPr>
              <w:autoSpaceDE w:val="0"/>
              <w:autoSpaceDN w:val="0"/>
              <w:adjustRightInd w:val="0"/>
              <w:rPr>
                <w:rFonts w:ascii="Times New Roman" w:hAnsi="Times New Roman" w:cs="Times New Roman"/>
                <w:b/>
                <w:bCs/>
                <w:sz w:val="24"/>
                <w:szCs w:val="24"/>
              </w:rPr>
            </w:pPr>
            <w:r w:rsidRPr="00166ED7">
              <w:rPr>
                <w:rFonts w:ascii="Times New Roman" w:hAnsi="Times New Roman" w:cs="Times New Roman"/>
                <w:b/>
                <w:bCs/>
                <w:sz w:val="24"/>
                <w:szCs w:val="24"/>
              </w:rPr>
              <w:t xml:space="preserve"> Самосвал, масса перевозимого груза 10000</w:t>
            </w:r>
            <w:proofErr w:type="gramStart"/>
            <w:r w:rsidRPr="00166ED7">
              <w:rPr>
                <w:rFonts w:ascii="Times New Roman" w:hAnsi="Times New Roman" w:cs="Times New Roman"/>
                <w:b/>
                <w:bCs/>
                <w:sz w:val="24"/>
                <w:szCs w:val="24"/>
              </w:rPr>
              <w:t>кг</w:t>
            </w:r>
            <w:r w:rsidR="009133F6" w:rsidRPr="009133F6">
              <w:rPr>
                <w:rFonts w:ascii="Times New Roman" w:hAnsi="Times New Roman" w:cs="Times New Roman"/>
                <w:b/>
                <w:bCs/>
                <w:sz w:val="24"/>
                <w:szCs w:val="24"/>
              </w:rPr>
              <w:t>(</w:t>
            </w:r>
            <w:proofErr w:type="gramEnd"/>
            <w:r w:rsidR="009133F6" w:rsidRPr="009133F6">
              <w:rPr>
                <w:rFonts w:ascii="Times New Roman" w:hAnsi="Times New Roman" w:cs="Times New Roman"/>
                <w:b/>
                <w:bCs/>
                <w:sz w:val="24"/>
                <w:szCs w:val="24"/>
              </w:rPr>
              <w:t>или эквивалент)</w:t>
            </w:r>
            <w:r w:rsidRPr="00166ED7">
              <w:rPr>
                <w:rFonts w:ascii="Times New Roman" w:hAnsi="Times New Roman" w:cs="Times New Roman"/>
                <w:b/>
                <w:bCs/>
                <w:sz w:val="24"/>
                <w:szCs w:val="24"/>
              </w:rPr>
              <w:t>;</w:t>
            </w:r>
          </w:p>
          <w:p w:rsidR="00166ED7" w:rsidRPr="00166ED7" w:rsidRDefault="00166ED7" w:rsidP="00166ED7">
            <w:pPr>
              <w:autoSpaceDE w:val="0"/>
              <w:autoSpaceDN w:val="0"/>
              <w:adjustRightInd w:val="0"/>
              <w:rPr>
                <w:rFonts w:ascii="Times New Roman" w:hAnsi="Times New Roman" w:cs="Times New Roman"/>
                <w:b/>
                <w:bCs/>
                <w:sz w:val="24"/>
                <w:szCs w:val="24"/>
              </w:rPr>
            </w:pPr>
            <w:r w:rsidRPr="00166ED7">
              <w:rPr>
                <w:rFonts w:ascii="Times New Roman" w:hAnsi="Times New Roman" w:cs="Times New Roman"/>
                <w:b/>
                <w:bCs/>
                <w:sz w:val="24"/>
                <w:szCs w:val="24"/>
              </w:rPr>
              <w:t xml:space="preserve"> Трактор Беларус-82,1 (погрузчик), объем ковша </w:t>
            </w:r>
            <w:r w:rsidRPr="00166ED7">
              <w:rPr>
                <w:rFonts w:ascii="Times New Roman" w:hAnsi="Times New Roman" w:cs="Times New Roman"/>
                <w:b/>
                <w:bCs/>
                <w:sz w:val="24"/>
                <w:szCs w:val="24"/>
              </w:rPr>
              <w:lastRenderedPageBreak/>
              <w:t>0,7 м3</w:t>
            </w:r>
            <w:r w:rsidR="009133F6" w:rsidRPr="009133F6">
              <w:rPr>
                <w:rFonts w:ascii="Times New Roman" w:hAnsi="Times New Roman" w:cs="Times New Roman"/>
                <w:b/>
                <w:bCs/>
                <w:sz w:val="24"/>
                <w:szCs w:val="24"/>
              </w:rPr>
              <w:t>(или эквивалент)</w:t>
            </w:r>
            <w:r w:rsidRPr="00166ED7">
              <w:rPr>
                <w:rFonts w:ascii="Times New Roman" w:hAnsi="Times New Roman" w:cs="Times New Roman"/>
                <w:b/>
                <w:bCs/>
                <w:sz w:val="24"/>
                <w:szCs w:val="24"/>
              </w:rPr>
              <w:t>;</w:t>
            </w:r>
          </w:p>
          <w:p w:rsidR="00166ED7" w:rsidRPr="00166ED7" w:rsidRDefault="00166ED7" w:rsidP="00166ED7">
            <w:pPr>
              <w:autoSpaceDE w:val="0"/>
              <w:autoSpaceDN w:val="0"/>
              <w:adjustRightInd w:val="0"/>
              <w:rPr>
                <w:rFonts w:ascii="Times New Roman" w:hAnsi="Times New Roman" w:cs="Times New Roman"/>
                <w:b/>
                <w:bCs/>
                <w:sz w:val="24"/>
                <w:szCs w:val="24"/>
              </w:rPr>
            </w:pPr>
            <w:r w:rsidRPr="00166ED7">
              <w:rPr>
                <w:rFonts w:ascii="Times New Roman" w:hAnsi="Times New Roman" w:cs="Times New Roman"/>
                <w:b/>
                <w:bCs/>
                <w:sz w:val="24"/>
                <w:szCs w:val="24"/>
              </w:rPr>
              <w:t xml:space="preserve"> Вакуумная коммунальная машина ВКМ 2020</w:t>
            </w:r>
            <w:r w:rsidR="00965803" w:rsidRPr="00965803">
              <w:rPr>
                <w:rFonts w:ascii="Times New Roman" w:hAnsi="Times New Roman" w:cs="Times New Roman"/>
                <w:b/>
                <w:bCs/>
                <w:sz w:val="24"/>
                <w:szCs w:val="24"/>
              </w:rPr>
              <w:t>(или эквивалент)</w:t>
            </w:r>
            <w:r w:rsidRPr="00166ED7">
              <w:rPr>
                <w:rFonts w:ascii="Times New Roman" w:hAnsi="Times New Roman" w:cs="Times New Roman"/>
                <w:b/>
                <w:bCs/>
                <w:sz w:val="24"/>
                <w:szCs w:val="24"/>
              </w:rPr>
              <w:t>;</w:t>
            </w:r>
          </w:p>
          <w:p w:rsidR="00166ED7" w:rsidRPr="00166ED7" w:rsidRDefault="00166ED7" w:rsidP="00166ED7">
            <w:pPr>
              <w:autoSpaceDE w:val="0"/>
              <w:autoSpaceDN w:val="0"/>
              <w:adjustRightInd w:val="0"/>
              <w:rPr>
                <w:rFonts w:ascii="Times New Roman" w:hAnsi="Times New Roman" w:cs="Times New Roman"/>
                <w:b/>
                <w:bCs/>
                <w:sz w:val="24"/>
                <w:szCs w:val="24"/>
              </w:rPr>
            </w:pPr>
            <w:r w:rsidRPr="00166ED7">
              <w:rPr>
                <w:rFonts w:ascii="Times New Roman" w:hAnsi="Times New Roman" w:cs="Times New Roman"/>
                <w:b/>
                <w:bCs/>
                <w:sz w:val="24"/>
                <w:szCs w:val="24"/>
              </w:rPr>
              <w:t xml:space="preserve"> Автогидроподъемник Чайка-сервис 2784ОР к, высота стрелы 18м.; Автогидроподъемник, высота стрелы 22м.</w:t>
            </w:r>
            <w:r w:rsidR="00965803">
              <w:t xml:space="preserve"> </w:t>
            </w:r>
            <w:r w:rsidR="00965803" w:rsidRPr="00965803">
              <w:rPr>
                <w:rFonts w:ascii="Times New Roman" w:hAnsi="Times New Roman" w:cs="Times New Roman"/>
                <w:b/>
                <w:bCs/>
                <w:sz w:val="24"/>
                <w:szCs w:val="24"/>
              </w:rPr>
              <w:t>(или эквивалент)</w:t>
            </w:r>
            <w:r w:rsidRPr="00166ED7">
              <w:rPr>
                <w:rFonts w:ascii="Times New Roman" w:hAnsi="Times New Roman" w:cs="Times New Roman"/>
                <w:b/>
                <w:bCs/>
                <w:sz w:val="24"/>
                <w:szCs w:val="24"/>
              </w:rPr>
              <w:t>;</w:t>
            </w:r>
          </w:p>
          <w:p w:rsidR="00166ED7" w:rsidRPr="00166ED7" w:rsidRDefault="00166ED7" w:rsidP="00166ED7">
            <w:pPr>
              <w:autoSpaceDE w:val="0"/>
              <w:autoSpaceDN w:val="0"/>
              <w:adjustRightInd w:val="0"/>
              <w:rPr>
                <w:rFonts w:ascii="Times New Roman" w:hAnsi="Times New Roman" w:cs="Times New Roman"/>
                <w:b/>
                <w:bCs/>
                <w:sz w:val="24"/>
                <w:szCs w:val="24"/>
              </w:rPr>
            </w:pPr>
            <w:r w:rsidRPr="00166ED7">
              <w:rPr>
                <w:rFonts w:ascii="Times New Roman" w:hAnsi="Times New Roman" w:cs="Times New Roman"/>
                <w:b/>
                <w:bCs/>
                <w:sz w:val="24"/>
                <w:szCs w:val="24"/>
              </w:rPr>
              <w:t xml:space="preserve"> </w:t>
            </w:r>
            <w:proofErr w:type="spellStart"/>
            <w:r w:rsidRPr="00166ED7">
              <w:rPr>
                <w:rFonts w:ascii="Times New Roman" w:hAnsi="Times New Roman" w:cs="Times New Roman"/>
                <w:b/>
                <w:bCs/>
                <w:sz w:val="24"/>
                <w:szCs w:val="24"/>
              </w:rPr>
              <w:t>Минипогрузчик</w:t>
            </w:r>
            <w:proofErr w:type="spellEnd"/>
            <w:r w:rsidRPr="00166ED7">
              <w:rPr>
                <w:rFonts w:ascii="Times New Roman" w:hAnsi="Times New Roman" w:cs="Times New Roman"/>
                <w:b/>
                <w:bCs/>
                <w:sz w:val="24"/>
                <w:szCs w:val="24"/>
              </w:rPr>
              <w:t xml:space="preserve"> ANT 1000.1</w:t>
            </w:r>
            <w:r w:rsidR="00965803" w:rsidRPr="00965803">
              <w:rPr>
                <w:rFonts w:ascii="Times New Roman" w:hAnsi="Times New Roman" w:cs="Times New Roman"/>
                <w:b/>
                <w:bCs/>
                <w:sz w:val="24"/>
                <w:szCs w:val="24"/>
              </w:rPr>
              <w:t>(или эквивалент)</w:t>
            </w:r>
            <w:r w:rsidRPr="00166ED7">
              <w:rPr>
                <w:rFonts w:ascii="Times New Roman" w:hAnsi="Times New Roman" w:cs="Times New Roman"/>
                <w:b/>
                <w:bCs/>
                <w:sz w:val="24"/>
                <w:szCs w:val="24"/>
              </w:rPr>
              <w:t>; Снегопогрузчик СнП-1</w:t>
            </w:r>
            <w:r w:rsidR="00965803" w:rsidRPr="00965803">
              <w:rPr>
                <w:rFonts w:ascii="Times New Roman" w:hAnsi="Times New Roman" w:cs="Times New Roman"/>
                <w:b/>
                <w:bCs/>
                <w:sz w:val="24"/>
                <w:szCs w:val="24"/>
              </w:rPr>
              <w:t>(или эквивалент)</w:t>
            </w:r>
            <w:r w:rsidRPr="00166ED7">
              <w:rPr>
                <w:rFonts w:ascii="Times New Roman" w:hAnsi="Times New Roman" w:cs="Times New Roman"/>
                <w:b/>
                <w:bCs/>
                <w:sz w:val="24"/>
                <w:szCs w:val="24"/>
              </w:rPr>
              <w:t>;</w:t>
            </w:r>
          </w:p>
          <w:p w:rsidR="00166ED7" w:rsidRPr="00166ED7" w:rsidRDefault="00166ED7" w:rsidP="00166ED7">
            <w:pPr>
              <w:autoSpaceDE w:val="0"/>
              <w:autoSpaceDN w:val="0"/>
              <w:adjustRightInd w:val="0"/>
              <w:rPr>
                <w:rFonts w:ascii="Times New Roman" w:hAnsi="Times New Roman" w:cs="Times New Roman"/>
                <w:b/>
                <w:bCs/>
                <w:sz w:val="24"/>
                <w:szCs w:val="24"/>
              </w:rPr>
            </w:pPr>
            <w:r w:rsidRPr="00166ED7">
              <w:rPr>
                <w:rFonts w:ascii="Times New Roman" w:hAnsi="Times New Roman" w:cs="Times New Roman"/>
                <w:b/>
                <w:bCs/>
                <w:sz w:val="24"/>
                <w:szCs w:val="24"/>
              </w:rPr>
              <w:t xml:space="preserve"> КАМАЗ (самосвал)</w:t>
            </w:r>
            <w:r w:rsidR="00965803">
              <w:t xml:space="preserve"> </w:t>
            </w:r>
            <w:r w:rsidR="00965803" w:rsidRPr="00965803">
              <w:rPr>
                <w:rFonts w:ascii="Times New Roman" w:hAnsi="Times New Roman" w:cs="Times New Roman"/>
                <w:b/>
                <w:bCs/>
                <w:sz w:val="24"/>
                <w:szCs w:val="24"/>
              </w:rPr>
              <w:t>(или эквивалент)</w:t>
            </w:r>
            <w:r w:rsidRPr="00166ED7">
              <w:rPr>
                <w:rFonts w:ascii="Times New Roman" w:hAnsi="Times New Roman" w:cs="Times New Roman"/>
                <w:b/>
                <w:bCs/>
                <w:sz w:val="24"/>
                <w:szCs w:val="24"/>
              </w:rPr>
              <w:t>;</w:t>
            </w:r>
          </w:p>
          <w:p w:rsidR="00166ED7" w:rsidRPr="00044B91" w:rsidRDefault="00166ED7" w:rsidP="0096580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КАМАЗ-</w:t>
            </w:r>
            <w:proofErr w:type="gramStart"/>
            <w:r>
              <w:rPr>
                <w:rFonts w:ascii="Times New Roman" w:hAnsi="Times New Roman" w:cs="Times New Roman"/>
                <w:b/>
                <w:bCs/>
                <w:sz w:val="24"/>
                <w:szCs w:val="24"/>
              </w:rPr>
              <w:t>КДМ</w:t>
            </w:r>
            <w:r w:rsidR="00965803">
              <w:rPr>
                <w:rFonts w:ascii="Times New Roman" w:hAnsi="Times New Roman" w:cs="Times New Roman"/>
                <w:b/>
                <w:sz w:val="24"/>
                <w:szCs w:val="24"/>
              </w:rPr>
              <w:t>(</w:t>
            </w:r>
            <w:proofErr w:type="gramEnd"/>
            <w:r w:rsidR="00965803">
              <w:rPr>
                <w:rFonts w:ascii="Times New Roman" w:hAnsi="Times New Roman" w:cs="Times New Roman"/>
                <w:b/>
                <w:sz w:val="24"/>
                <w:szCs w:val="24"/>
              </w:rPr>
              <w:t>или</w:t>
            </w:r>
            <w:r w:rsidR="00965803">
              <w:rPr>
                <w:rFonts w:ascii="Times New Roman" w:hAnsi="Times New Roman" w:cs="Times New Roman"/>
                <w:b/>
                <w:sz w:val="24"/>
                <w:szCs w:val="24"/>
              </w:rPr>
              <w:t xml:space="preserve"> эквивалент)</w:t>
            </w:r>
          </w:p>
        </w:tc>
        <w:tc>
          <w:tcPr>
            <w:tcW w:w="1530" w:type="dxa"/>
          </w:tcPr>
          <w:p w:rsidR="00166ED7" w:rsidRDefault="00166ED7" w:rsidP="00914350">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40</w:t>
            </w:r>
          </w:p>
          <w:p w:rsidR="00166ED7" w:rsidRPr="00166ED7" w:rsidRDefault="00166ED7" w:rsidP="00166ED7">
            <w:pPr>
              <w:rPr>
                <w:rFonts w:ascii="Times New Roman" w:hAnsi="Times New Roman" w:cs="Times New Roman"/>
                <w:sz w:val="24"/>
                <w:szCs w:val="24"/>
              </w:rPr>
            </w:pPr>
          </w:p>
          <w:p w:rsidR="00166ED7" w:rsidRPr="00166ED7" w:rsidRDefault="00166ED7" w:rsidP="00166ED7">
            <w:pPr>
              <w:rPr>
                <w:rFonts w:ascii="Times New Roman" w:hAnsi="Times New Roman" w:cs="Times New Roman"/>
                <w:sz w:val="24"/>
                <w:szCs w:val="24"/>
              </w:rPr>
            </w:pPr>
          </w:p>
          <w:p w:rsidR="00166ED7" w:rsidRDefault="00166ED7" w:rsidP="00166ED7">
            <w:pPr>
              <w:rPr>
                <w:rFonts w:ascii="Times New Roman" w:hAnsi="Times New Roman" w:cs="Times New Roman"/>
                <w:sz w:val="24"/>
                <w:szCs w:val="24"/>
              </w:rPr>
            </w:pPr>
          </w:p>
          <w:p w:rsidR="00166ED7" w:rsidRDefault="00166ED7" w:rsidP="00166ED7">
            <w:pPr>
              <w:rPr>
                <w:rFonts w:ascii="Times New Roman" w:hAnsi="Times New Roman" w:cs="Times New Roman"/>
                <w:sz w:val="24"/>
                <w:szCs w:val="24"/>
              </w:rPr>
            </w:pPr>
          </w:p>
          <w:p w:rsidR="00166ED7" w:rsidRDefault="00166ED7" w:rsidP="00166ED7">
            <w:pPr>
              <w:rPr>
                <w:rFonts w:ascii="Times New Roman" w:hAnsi="Times New Roman" w:cs="Times New Roman"/>
                <w:sz w:val="24"/>
                <w:szCs w:val="24"/>
              </w:rPr>
            </w:pPr>
          </w:p>
          <w:p w:rsidR="00166ED7" w:rsidRDefault="00166ED7" w:rsidP="00166ED7">
            <w:pPr>
              <w:rPr>
                <w:rFonts w:ascii="Times New Roman" w:hAnsi="Times New Roman" w:cs="Times New Roman"/>
                <w:sz w:val="24"/>
                <w:szCs w:val="24"/>
              </w:rPr>
            </w:pPr>
          </w:p>
          <w:p w:rsidR="00DC1AC2" w:rsidRDefault="00166ED7" w:rsidP="00166ED7">
            <w:pPr>
              <w:jc w:val="center"/>
              <w:rPr>
                <w:rFonts w:ascii="Times New Roman" w:hAnsi="Times New Roman" w:cs="Times New Roman"/>
                <w:b/>
                <w:sz w:val="24"/>
                <w:szCs w:val="24"/>
              </w:rPr>
            </w:pPr>
            <w:r w:rsidRPr="00166ED7">
              <w:rPr>
                <w:rFonts w:ascii="Times New Roman" w:hAnsi="Times New Roman" w:cs="Times New Roman"/>
                <w:b/>
                <w:sz w:val="24"/>
                <w:szCs w:val="24"/>
              </w:rPr>
              <w:t>40</w:t>
            </w: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Default="00DD7470" w:rsidP="00166ED7">
            <w:pPr>
              <w:jc w:val="center"/>
              <w:rPr>
                <w:rFonts w:ascii="Times New Roman" w:hAnsi="Times New Roman" w:cs="Times New Roman"/>
                <w:b/>
                <w:sz w:val="24"/>
                <w:szCs w:val="24"/>
              </w:rPr>
            </w:pPr>
          </w:p>
          <w:p w:rsidR="00DD7470" w:rsidRPr="00166ED7" w:rsidRDefault="00DD7470" w:rsidP="00166ED7">
            <w:pPr>
              <w:jc w:val="center"/>
              <w:rPr>
                <w:rFonts w:ascii="Times New Roman" w:hAnsi="Times New Roman" w:cs="Times New Roman"/>
                <w:b/>
                <w:sz w:val="24"/>
                <w:szCs w:val="24"/>
              </w:rPr>
            </w:pPr>
            <w:r>
              <w:rPr>
                <w:rFonts w:ascii="Times New Roman" w:hAnsi="Times New Roman" w:cs="Times New Roman"/>
                <w:b/>
                <w:sz w:val="24"/>
                <w:szCs w:val="24"/>
              </w:rPr>
              <w:t>20</w:t>
            </w:r>
          </w:p>
        </w:tc>
        <w:tc>
          <w:tcPr>
            <w:tcW w:w="4613" w:type="dxa"/>
          </w:tcPr>
          <w:p w:rsidR="00DC1AC2" w:rsidRPr="00044B91" w:rsidRDefault="00DC1AC2" w:rsidP="000E5F87">
            <w:pPr>
              <w:pStyle w:val="ConsPlusNormal"/>
              <w:jc w:val="both"/>
              <w:rPr>
                <w:rFonts w:ascii="Times New Roman" w:hAnsi="Times New Roman" w:cs="Times New Roman"/>
                <w:noProof/>
                <w:position w:val="-31"/>
                <w:sz w:val="24"/>
                <w:szCs w:val="24"/>
              </w:rPr>
            </w:pPr>
            <w:r w:rsidRPr="00044B91">
              <w:rPr>
                <w:rFonts w:ascii="Times New Roman" w:hAnsi="Times New Roman" w:cs="Times New Roman"/>
                <w:sz w:val="24"/>
                <w:szCs w:val="24"/>
              </w:rPr>
              <w:lastRenderedPageBreak/>
              <w:t>Оценка заявок осуществляется по формуле, предусмотренным подпунктом «</w:t>
            </w:r>
            <w:r w:rsidR="00C927F0">
              <w:rPr>
                <w:rFonts w:ascii="Times New Roman" w:hAnsi="Times New Roman" w:cs="Times New Roman"/>
                <w:sz w:val="24"/>
                <w:szCs w:val="24"/>
              </w:rPr>
              <w:t>а</w:t>
            </w:r>
            <w:r w:rsidRPr="00044B91">
              <w:rPr>
                <w:rFonts w:ascii="Times New Roman" w:hAnsi="Times New Roman" w:cs="Times New Roman"/>
                <w:sz w:val="24"/>
                <w:szCs w:val="24"/>
              </w:rPr>
              <w:t>» пункта 2</w:t>
            </w:r>
            <w:r w:rsidR="00C927F0">
              <w:rPr>
                <w:rFonts w:ascii="Times New Roman" w:hAnsi="Times New Roman" w:cs="Times New Roman"/>
                <w:sz w:val="24"/>
                <w:szCs w:val="24"/>
              </w:rPr>
              <w:t>3</w:t>
            </w:r>
            <w:r w:rsidRPr="00044B91">
              <w:rPr>
                <w:rFonts w:ascii="Times New Roman" w:hAnsi="Times New Roman" w:cs="Times New Roman"/>
                <w:sz w:val="24"/>
                <w:szCs w:val="24"/>
              </w:rPr>
              <w:t xml:space="preserve"> Положения:</w:t>
            </w:r>
            <w:r w:rsidRPr="00044B91">
              <w:rPr>
                <w:rFonts w:ascii="Times New Roman" w:hAnsi="Times New Roman" w:cs="Times New Roman"/>
                <w:noProof/>
                <w:position w:val="-26"/>
                <w:sz w:val="24"/>
                <w:szCs w:val="24"/>
              </w:rPr>
              <w:t xml:space="preserve"> </w:t>
            </w:r>
          </w:p>
          <w:p w:rsidR="00DC1AC2" w:rsidRPr="00044B91" w:rsidRDefault="00DC1AC2" w:rsidP="000E5F87">
            <w:pPr>
              <w:widowControl w:val="0"/>
              <w:autoSpaceDE w:val="0"/>
              <w:autoSpaceDN w:val="0"/>
              <w:jc w:val="both"/>
              <w:rPr>
                <w:rFonts w:ascii="Times New Roman" w:eastAsia="Times New Roman" w:hAnsi="Times New Roman" w:cs="Times New Roman"/>
                <w:sz w:val="24"/>
                <w:szCs w:val="24"/>
              </w:rPr>
            </w:pPr>
          </w:p>
          <w:p w:rsidR="00DC1AC2" w:rsidRPr="00C927F0" w:rsidRDefault="00C927F0" w:rsidP="000E5F87">
            <w:pPr>
              <w:autoSpaceDE w:val="0"/>
              <w:autoSpaceDN w:val="0"/>
              <w:adjustRightInd w:val="0"/>
              <w:jc w:val="both"/>
              <w:rPr>
                <w:rFonts w:ascii="Times New Roman" w:hAnsi="Times New Roman" w:cs="Times New Roman"/>
                <w:color w:val="000000" w:themeColor="text1"/>
                <w:sz w:val="24"/>
                <w:szCs w:val="24"/>
              </w:rPr>
            </w:pPr>
            <w:r w:rsidRPr="00C927F0">
              <w:rPr>
                <w:rFonts w:ascii="Times New Roman" w:hAnsi="Times New Roman" w:cs="Times New Roman"/>
                <w:color w:val="000000" w:themeColor="text1"/>
                <w:shd w:val="clear" w:color="auto" w:fill="FFFFFF"/>
              </w:rPr>
              <w:t>а) 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r w:rsidR="00DC1AC2" w:rsidRPr="00C927F0">
              <w:rPr>
                <w:rFonts w:ascii="Times New Roman" w:hAnsi="Times New Roman" w:cs="Times New Roman"/>
                <w:color w:val="000000" w:themeColor="text1"/>
              </w:rPr>
              <w:t xml:space="preserve"> </w:t>
            </w:r>
          </w:p>
          <w:p w:rsidR="001E759C" w:rsidRDefault="001E759C" w:rsidP="009B58D0">
            <w:pPr>
              <w:spacing w:line="290" w:lineRule="atLeast"/>
              <w:jc w:val="both"/>
              <w:rPr>
                <w:rFonts w:ascii="Times New Roman" w:hAnsi="Times New Roman" w:cs="Times New Roman"/>
                <w:b/>
                <w:sz w:val="24"/>
                <w:szCs w:val="24"/>
              </w:rPr>
            </w:pPr>
          </w:p>
          <w:p w:rsidR="00DC1AC2" w:rsidRDefault="006564DD" w:rsidP="009B58D0">
            <w:pPr>
              <w:spacing w:line="290" w:lineRule="atLeast"/>
              <w:jc w:val="both"/>
              <w:rPr>
                <w:rFonts w:ascii="Times New Roman" w:hAnsi="Times New Roman" w:cs="Times New Roman"/>
                <w:b/>
                <w:sz w:val="24"/>
                <w:szCs w:val="24"/>
              </w:rPr>
            </w:pPr>
            <w:r w:rsidRPr="006564DD">
              <w:rPr>
                <w:rFonts w:ascii="Times New Roman" w:hAnsi="Times New Roman" w:cs="Times New Roman"/>
                <w:b/>
                <w:sz w:val="24"/>
                <w:szCs w:val="24"/>
              </w:rPr>
              <w:t>Признак       №1</w:t>
            </w:r>
            <w:r>
              <w:rPr>
                <w:rFonts w:ascii="Times New Roman" w:hAnsi="Times New Roman" w:cs="Times New Roman"/>
                <w:b/>
                <w:sz w:val="24"/>
                <w:szCs w:val="24"/>
              </w:rPr>
              <w:t xml:space="preserve"> - </w:t>
            </w:r>
            <w:r w:rsidR="00264BC9" w:rsidRPr="00264BC9">
              <w:rPr>
                <w:rFonts w:ascii="Times New Roman" w:hAnsi="Times New Roman" w:cs="Times New Roman"/>
                <w:b/>
                <w:sz w:val="24"/>
                <w:szCs w:val="24"/>
              </w:rPr>
              <w:t>наличие собственной единой дежурно-диспетчерской службы</w:t>
            </w:r>
            <w:r w:rsidR="00264BC9">
              <w:rPr>
                <w:rFonts w:ascii="Times New Roman" w:hAnsi="Times New Roman" w:cs="Times New Roman"/>
                <w:b/>
                <w:sz w:val="24"/>
                <w:szCs w:val="24"/>
              </w:rPr>
              <w:t>;</w:t>
            </w:r>
          </w:p>
          <w:p w:rsidR="006564DD" w:rsidRDefault="006564DD" w:rsidP="009B58D0">
            <w:pPr>
              <w:spacing w:line="290" w:lineRule="atLeast"/>
              <w:jc w:val="both"/>
              <w:rPr>
                <w:rFonts w:ascii="Times New Roman" w:hAnsi="Times New Roman" w:cs="Times New Roman"/>
                <w:b/>
                <w:sz w:val="24"/>
                <w:szCs w:val="24"/>
              </w:rPr>
            </w:pPr>
          </w:p>
          <w:p w:rsidR="00264BC9" w:rsidRDefault="006564DD" w:rsidP="00CD0188">
            <w:pPr>
              <w:spacing w:line="290" w:lineRule="atLeast"/>
              <w:jc w:val="both"/>
              <w:rPr>
                <w:rFonts w:ascii="Times New Roman" w:hAnsi="Times New Roman" w:cs="Times New Roman"/>
                <w:b/>
                <w:sz w:val="24"/>
                <w:szCs w:val="24"/>
              </w:rPr>
            </w:pPr>
            <w:r w:rsidRPr="006564DD">
              <w:rPr>
                <w:rFonts w:ascii="Times New Roman" w:hAnsi="Times New Roman" w:cs="Times New Roman"/>
                <w:b/>
                <w:sz w:val="24"/>
                <w:szCs w:val="24"/>
              </w:rPr>
              <w:t>Признак       №</w:t>
            </w:r>
            <w:r>
              <w:rPr>
                <w:rFonts w:ascii="Times New Roman" w:hAnsi="Times New Roman" w:cs="Times New Roman"/>
                <w:b/>
                <w:sz w:val="24"/>
                <w:szCs w:val="24"/>
              </w:rPr>
              <w:t xml:space="preserve">2 - </w:t>
            </w:r>
            <w:r w:rsidR="00264BC9">
              <w:rPr>
                <w:rFonts w:ascii="Times New Roman" w:hAnsi="Times New Roman" w:cs="Times New Roman"/>
                <w:b/>
                <w:sz w:val="24"/>
                <w:szCs w:val="24"/>
              </w:rPr>
              <w:t xml:space="preserve"> </w:t>
            </w:r>
            <w:r w:rsidR="00264BC9" w:rsidRPr="00264BC9">
              <w:rPr>
                <w:rFonts w:ascii="Times New Roman" w:hAnsi="Times New Roman" w:cs="Times New Roman"/>
                <w:b/>
                <w:sz w:val="24"/>
                <w:szCs w:val="24"/>
              </w:rPr>
              <w:t xml:space="preserve">наличие </w:t>
            </w:r>
            <w:r w:rsidR="00D71301" w:rsidRPr="00264BC9">
              <w:rPr>
                <w:rFonts w:ascii="Times New Roman" w:hAnsi="Times New Roman" w:cs="Times New Roman"/>
                <w:b/>
                <w:sz w:val="24"/>
                <w:szCs w:val="24"/>
              </w:rPr>
              <w:t xml:space="preserve">собственной </w:t>
            </w:r>
            <w:r w:rsidR="00264BC9" w:rsidRPr="00264BC9">
              <w:rPr>
                <w:rFonts w:ascii="Times New Roman" w:hAnsi="Times New Roman" w:cs="Times New Roman"/>
                <w:b/>
                <w:sz w:val="24"/>
                <w:szCs w:val="24"/>
              </w:rPr>
              <w:t>аварийной службы, укомплектован</w:t>
            </w:r>
            <w:r w:rsidR="00D71301">
              <w:rPr>
                <w:rFonts w:ascii="Times New Roman" w:hAnsi="Times New Roman" w:cs="Times New Roman"/>
                <w:b/>
                <w:sz w:val="24"/>
                <w:szCs w:val="24"/>
              </w:rPr>
              <w:t>ной</w:t>
            </w:r>
            <w:r w:rsidR="00264BC9" w:rsidRPr="00264BC9">
              <w:rPr>
                <w:rFonts w:ascii="Times New Roman" w:hAnsi="Times New Roman" w:cs="Times New Roman"/>
                <w:b/>
                <w:sz w:val="24"/>
                <w:szCs w:val="24"/>
              </w:rPr>
              <w:t xml:space="preserve"> необходимым количеством </w:t>
            </w:r>
            <w:r w:rsidR="00264BC9" w:rsidRPr="00264BC9">
              <w:rPr>
                <w:rFonts w:ascii="Times New Roman" w:hAnsi="Times New Roman" w:cs="Times New Roman"/>
                <w:b/>
                <w:sz w:val="24"/>
                <w:szCs w:val="24"/>
              </w:rPr>
              <w:lastRenderedPageBreak/>
              <w:t>квалифицированного персонала,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w:t>
            </w:r>
            <w:r w:rsidR="00D71301">
              <w:rPr>
                <w:rFonts w:ascii="Times New Roman" w:hAnsi="Times New Roman" w:cs="Times New Roman"/>
                <w:b/>
                <w:sz w:val="24"/>
                <w:szCs w:val="24"/>
              </w:rPr>
              <w:t>;</w:t>
            </w:r>
          </w:p>
          <w:p w:rsidR="000243CD" w:rsidRDefault="00C85276" w:rsidP="00C85276">
            <w:pPr>
              <w:autoSpaceDE w:val="0"/>
              <w:autoSpaceDN w:val="0"/>
              <w:adjustRightInd w:val="0"/>
              <w:rPr>
                <w:rFonts w:ascii="Times New Roman" w:hAnsi="Times New Roman" w:cs="Times New Roman"/>
                <w:b/>
                <w:sz w:val="24"/>
                <w:szCs w:val="24"/>
              </w:rPr>
            </w:pPr>
            <w:r>
              <w:rPr>
                <w:rFonts w:ascii="Times New Roman" w:hAnsi="Times New Roman" w:cs="Times New Roman"/>
                <w:b/>
                <w:bCs/>
                <w:sz w:val="24"/>
                <w:szCs w:val="24"/>
              </w:rPr>
              <w:t xml:space="preserve">Признак       №3 - </w:t>
            </w:r>
            <w:r w:rsidR="00CD0188" w:rsidRPr="00CD0188">
              <w:rPr>
                <w:rFonts w:ascii="Times New Roman" w:hAnsi="Times New Roman" w:cs="Times New Roman"/>
                <w:b/>
                <w:sz w:val="24"/>
                <w:szCs w:val="24"/>
              </w:rPr>
              <w:t>наличие</w:t>
            </w:r>
            <w:r w:rsidR="000243CD">
              <w:rPr>
                <w:rFonts w:ascii="Times New Roman" w:hAnsi="Times New Roman" w:cs="Times New Roman"/>
                <w:b/>
                <w:sz w:val="24"/>
                <w:szCs w:val="24"/>
              </w:rPr>
              <w:t>:</w:t>
            </w:r>
          </w:p>
          <w:p w:rsidR="000243CD" w:rsidRDefault="00CD0188" w:rsidP="00CD0188">
            <w:pPr>
              <w:spacing w:line="290" w:lineRule="atLeast"/>
              <w:jc w:val="both"/>
              <w:rPr>
                <w:rFonts w:ascii="Times New Roman" w:hAnsi="Times New Roman" w:cs="Times New Roman"/>
                <w:b/>
                <w:sz w:val="24"/>
                <w:szCs w:val="24"/>
              </w:rPr>
            </w:pPr>
            <w:r w:rsidRPr="00CD0188">
              <w:rPr>
                <w:rFonts w:ascii="Times New Roman" w:hAnsi="Times New Roman" w:cs="Times New Roman"/>
                <w:b/>
                <w:sz w:val="24"/>
                <w:szCs w:val="24"/>
              </w:rPr>
              <w:t xml:space="preserve"> </w:t>
            </w:r>
            <w:r w:rsidR="000243CD" w:rsidRPr="000243CD">
              <w:rPr>
                <w:rFonts w:ascii="Times New Roman" w:hAnsi="Times New Roman" w:cs="Times New Roman"/>
                <w:b/>
                <w:sz w:val="24"/>
                <w:szCs w:val="24"/>
              </w:rPr>
              <w:t>Погрузчик фронтальный одноковшовый АМКАДОР 332В</w:t>
            </w:r>
            <w:r w:rsidR="003617EF">
              <w:rPr>
                <w:rFonts w:ascii="Times New Roman" w:hAnsi="Times New Roman" w:cs="Times New Roman"/>
                <w:b/>
                <w:sz w:val="24"/>
                <w:szCs w:val="24"/>
              </w:rPr>
              <w:t xml:space="preserve"> (</w:t>
            </w:r>
            <w:r w:rsidR="00E74CD2">
              <w:rPr>
                <w:rFonts w:ascii="Times New Roman" w:hAnsi="Times New Roman" w:cs="Times New Roman"/>
                <w:b/>
                <w:sz w:val="24"/>
                <w:szCs w:val="24"/>
              </w:rPr>
              <w:t>или</w:t>
            </w:r>
            <w:r w:rsidR="003617EF">
              <w:rPr>
                <w:rFonts w:ascii="Times New Roman" w:hAnsi="Times New Roman" w:cs="Times New Roman"/>
                <w:b/>
                <w:sz w:val="24"/>
                <w:szCs w:val="24"/>
              </w:rPr>
              <w:t xml:space="preserve"> эквивалент)</w:t>
            </w:r>
            <w:r w:rsidR="000243CD">
              <w:rPr>
                <w:rFonts w:ascii="Times New Roman" w:hAnsi="Times New Roman" w:cs="Times New Roman"/>
                <w:b/>
                <w:sz w:val="24"/>
                <w:szCs w:val="24"/>
              </w:rPr>
              <w:t>;</w:t>
            </w:r>
          </w:p>
          <w:p w:rsidR="002C4476" w:rsidRDefault="000243CD" w:rsidP="00CD0188">
            <w:pPr>
              <w:spacing w:line="290" w:lineRule="atLeast"/>
              <w:jc w:val="both"/>
              <w:rPr>
                <w:rFonts w:ascii="Times New Roman" w:hAnsi="Times New Roman" w:cs="Times New Roman"/>
                <w:b/>
                <w:sz w:val="24"/>
                <w:szCs w:val="24"/>
              </w:rPr>
            </w:pPr>
            <w:r w:rsidRPr="000243CD">
              <w:rPr>
                <w:rFonts w:ascii="Times New Roman" w:hAnsi="Times New Roman" w:cs="Times New Roman"/>
                <w:b/>
                <w:sz w:val="24"/>
                <w:szCs w:val="24"/>
              </w:rPr>
              <w:t xml:space="preserve"> Самосвал, ма</w:t>
            </w:r>
            <w:r>
              <w:rPr>
                <w:rFonts w:ascii="Times New Roman" w:hAnsi="Times New Roman" w:cs="Times New Roman"/>
                <w:b/>
                <w:sz w:val="24"/>
                <w:szCs w:val="24"/>
              </w:rPr>
              <w:t>сса перевозимого груза 10000</w:t>
            </w:r>
            <w:proofErr w:type="gramStart"/>
            <w:r>
              <w:rPr>
                <w:rFonts w:ascii="Times New Roman" w:hAnsi="Times New Roman" w:cs="Times New Roman"/>
                <w:b/>
                <w:sz w:val="24"/>
                <w:szCs w:val="24"/>
              </w:rPr>
              <w:t>кг</w:t>
            </w:r>
            <w:r w:rsidR="00E74CD2" w:rsidRPr="00E74CD2">
              <w:rPr>
                <w:rFonts w:ascii="Times New Roman" w:hAnsi="Times New Roman" w:cs="Times New Roman"/>
                <w:b/>
                <w:sz w:val="24"/>
                <w:szCs w:val="24"/>
              </w:rPr>
              <w:t>(</w:t>
            </w:r>
            <w:proofErr w:type="gramEnd"/>
            <w:r w:rsidR="00E74CD2" w:rsidRPr="00E74CD2">
              <w:rPr>
                <w:rFonts w:ascii="Times New Roman" w:hAnsi="Times New Roman" w:cs="Times New Roman"/>
                <w:b/>
                <w:sz w:val="24"/>
                <w:szCs w:val="24"/>
              </w:rPr>
              <w:t>или эквивалент)</w:t>
            </w:r>
            <w:r w:rsidR="002C4476">
              <w:rPr>
                <w:rFonts w:ascii="Times New Roman" w:hAnsi="Times New Roman" w:cs="Times New Roman"/>
                <w:b/>
                <w:sz w:val="24"/>
                <w:szCs w:val="24"/>
              </w:rPr>
              <w:t>;</w:t>
            </w:r>
          </w:p>
          <w:p w:rsidR="002C4476" w:rsidRDefault="000243CD" w:rsidP="00CD0188">
            <w:pPr>
              <w:spacing w:line="290" w:lineRule="atLeast"/>
              <w:jc w:val="both"/>
              <w:rPr>
                <w:rFonts w:ascii="Times New Roman" w:hAnsi="Times New Roman" w:cs="Times New Roman"/>
                <w:b/>
                <w:sz w:val="24"/>
                <w:szCs w:val="24"/>
              </w:rPr>
            </w:pPr>
            <w:r w:rsidRPr="000243CD">
              <w:rPr>
                <w:rFonts w:ascii="Times New Roman" w:hAnsi="Times New Roman" w:cs="Times New Roman"/>
                <w:b/>
                <w:sz w:val="24"/>
                <w:szCs w:val="24"/>
              </w:rPr>
              <w:t xml:space="preserve"> Трактор Беларус-82,1 (погрузчик), объем ко</w:t>
            </w:r>
            <w:r w:rsidR="002C4476">
              <w:rPr>
                <w:rFonts w:ascii="Times New Roman" w:hAnsi="Times New Roman" w:cs="Times New Roman"/>
                <w:b/>
                <w:sz w:val="24"/>
                <w:szCs w:val="24"/>
              </w:rPr>
              <w:t>вша 0,7 м3</w:t>
            </w:r>
            <w:r w:rsidR="00E74CD2" w:rsidRPr="00E74CD2">
              <w:rPr>
                <w:rFonts w:ascii="Times New Roman" w:hAnsi="Times New Roman" w:cs="Times New Roman"/>
                <w:b/>
                <w:sz w:val="24"/>
                <w:szCs w:val="24"/>
              </w:rPr>
              <w:t>(или эквивалент)</w:t>
            </w:r>
            <w:r w:rsidR="002C4476">
              <w:rPr>
                <w:rFonts w:ascii="Times New Roman" w:hAnsi="Times New Roman" w:cs="Times New Roman"/>
                <w:b/>
                <w:sz w:val="24"/>
                <w:szCs w:val="24"/>
              </w:rPr>
              <w:t>;</w:t>
            </w:r>
          </w:p>
          <w:p w:rsidR="002C4476" w:rsidRDefault="000243CD" w:rsidP="00CD0188">
            <w:pPr>
              <w:spacing w:line="290" w:lineRule="atLeast"/>
              <w:jc w:val="both"/>
              <w:rPr>
                <w:rFonts w:ascii="Times New Roman" w:hAnsi="Times New Roman" w:cs="Times New Roman"/>
                <w:b/>
                <w:sz w:val="24"/>
                <w:szCs w:val="24"/>
              </w:rPr>
            </w:pPr>
            <w:r w:rsidRPr="000243CD">
              <w:rPr>
                <w:rFonts w:ascii="Times New Roman" w:hAnsi="Times New Roman" w:cs="Times New Roman"/>
                <w:b/>
                <w:sz w:val="24"/>
                <w:szCs w:val="24"/>
              </w:rPr>
              <w:t xml:space="preserve"> Вакуумн</w:t>
            </w:r>
            <w:r w:rsidR="002C4476">
              <w:rPr>
                <w:rFonts w:ascii="Times New Roman" w:hAnsi="Times New Roman" w:cs="Times New Roman"/>
                <w:b/>
                <w:sz w:val="24"/>
                <w:szCs w:val="24"/>
              </w:rPr>
              <w:t>ая коммунальная машина ВКМ 2020</w:t>
            </w:r>
            <w:r w:rsidR="00E74CD2" w:rsidRPr="00E74CD2">
              <w:rPr>
                <w:rFonts w:ascii="Times New Roman" w:hAnsi="Times New Roman" w:cs="Times New Roman"/>
                <w:b/>
                <w:sz w:val="24"/>
                <w:szCs w:val="24"/>
              </w:rPr>
              <w:t>(или эквивалент)</w:t>
            </w:r>
            <w:r w:rsidR="002C4476">
              <w:rPr>
                <w:rFonts w:ascii="Times New Roman" w:hAnsi="Times New Roman" w:cs="Times New Roman"/>
                <w:b/>
                <w:sz w:val="24"/>
                <w:szCs w:val="24"/>
              </w:rPr>
              <w:t>;</w:t>
            </w:r>
          </w:p>
          <w:p w:rsidR="009133F6" w:rsidRDefault="000243CD" w:rsidP="00CD0188">
            <w:pPr>
              <w:spacing w:line="290" w:lineRule="atLeast"/>
              <w:jc w:val="both"/>
              <w:rPr>
                <w:rFonts w:ascii="Times New Roman" w:hAnsi="Times New Roman" w:cs="Times New Roman"/>
                <w:b/>
                <w:sz w:val="24"/>
                <w:szCs w:val="24"/>
              </w:rPr>
            </w:pPr>
            <w:r w:rsidRPr="000243CD">
              <w:rPr>
                <w:rFonts w:ascii="Times New Roman" w:hAnsi="Times New Roman" w:cs="Times New Roman"/>
                <w:b/>
                <w:sz w:val="24"/>
                <w:szCs w:val="24"/>
              </w:rPr>
              <w:t xml:space="preserve"> Автогидроподъемник Чайка-серв</w:t>
            </w:r>
            <w:r w:rsidR="002C4476">
              <w:rPr>
                <w:rFonts w:ascii="Times New Roman" w:hAnsi="Times New Roman" w:cs="Times New Roman"/>
                <w:b/>
                <w:sz w:val="24"/>
                <w:szCs w:val="24"/>
              </w:rPr>
              <w:t>ис 2784ОР к, высота стрелы 18м.</w:t>
            </w:r>
            <w:r w:rsidR="009133F6">
              <w:t xml:space="preserve"> </w:t>
            </w:r>
            <w:r w:rsidR="009133F6" w:rsidRPr="009133F6">
              <w:rPr>
                <w:rFonts w:ascii="Times New Roman" w:hAnsi="Times New Roman" w:cs="Times New Roman"/>
                <w:b/>
                <w:sz w:val="24"/>
                <w:szCs w:val="24"/>
              </w:rPr>
              <w:t>(или эквивалент)</w:t>
            </w:r>
            <w:r w:rsidR="002C4476">
              <w:rPr>
                <w:rFonts w:ascii="Times New Roman" w:hAnsi="Times New Roman" w:cs="Times New Roman"/>
                <w:b/>
                <w:sz w:val="24"/>
                <w:szCs w:val="24"/>
              </w:rPr>
              <w:t>;</w:t>
            </w:r>
            <w:r w:rsidRPr="000243CD">
              <w:rPr>
                <w:rFonts w:ascii="Times New Roman" w:hAnsi="Times New Roman" w:cs="Times New Roman"/>
                <w:b/>
                <w:sz w:val="24"/>
                <w:szCs w:val="24"/>
              </w:rPr>
              <w:t xml:space="preserve"> </w:t>
            </w:r>
          </w:p>
          <w:p w:rsidR="002C4476" w:rsidRDefault="000243CD" w:rsidP="00CD0188">
            <w:pPr>
              <w:spacing w:line="290" w:lineRule="atLeast"/>
              <w:jc w:val="both"/>
              <w:rPr>
                <w:rFonts w:ascii="Times New Roman" w:hAnsi="Times New Roman" w:cs="Times New Roman"/>
                <w:b/>
                <w:sz w:val="24"/>
                <w:szCs w:val="24"/>
              </w:rPr>
            </w:pPr>
            <w:r w:rsidRPr="000243CD">
              <w:rPr>
                <w:rFonts w:ascii="Times New Roman" w:hAnsi="Times New Roman" w:cs="Times New Roman"/>
                <w:b/>
                <w:sz w:val="24"/>
                <w:szCs w:val="24"/>
              </w:rPr>
              <w:t>Автогид</w:t>
            </w:r>
            <w:r w:rsidR="002C4476">
              <w:rPr>
                <w:rFonts w:ascii="Times New Roman" w:hAnsi="Times New Roman" w:cs="Times New Roman"/>
                <w:b/>
                <w:sz w:val="24"/>
                <w:szCs w:val="24"/>
              </w:rPr>
              <w:t>роподъемник, высота стрелы 22м.</w:t>
            </w:r>
            <w:r w:rsidR="009133F6">
              <w:t xml:space="preserve"> </w:t>
            </w:r>
            <w:r w:rsidR="009133F6" w:rsidRPr="009133F6">
              <w:rPr>
                <w:rFonts w:ascii="Times New Roman" w:hAnsi="Times New Roman" w:cs="Times New Roman"/>
                <w:b/>
                <w:sz w:val="24"/>
                <w:szCs w:val="24"/>
              </w:rPr>
              <w:t>(или эквивалент)</w:t>
            </w:r>
            <w:r w:rsidR="002C4476">
              <w:rPr>
                <w:rFonts w:ascii="Times New Roman" w:hAnsi="Times New Roman" w:cs="Times New Roman"/>
                <w:b/>
                <w:sz w:val="24"/>
                <w:szCs w:val="24"/>
              </w:rPr>
              <w:t>;</w:t>
            </w:r>
          </w:p>
          <w:p w:rsidR="002C4476" w:rsidRDefault="002C4476" w:rsidP="00CD0188">
            <w:pPr>
              <w:spacing w:line="29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Минипогрузчик</w:t>
            </w:r>
            <w:proofErr w:type="spellEnd"/>
            <w:r>
              <w:rPr>
                <w:rFonts w:ascii="Times New Roman" w:hAnsi="Times New Roman" w:cs="Times New Roman"/>
                <w:b/>
                <w:sz w:val="24"/>
                <w:szCs w:val="24"/>
              </w:rPr>
              <w:t xml:space="preserve"> ANT 1000.1; Снегопогрузчик СнП-1</w:t>
            </w:r>
            <w:r w:rsidR="009133F6" w:rsidRPr="009133F6">
              <w:rPr>
                <w:rFonts w:ascii="Times New Roman" w:hAnsi="Times New Roman" w:cs="Times New Roman"/>
                <w:b/>
                <w:sz w:val="24"/>
                <w:szCs w:val="24"/>
              </w:rPr>
              <w:t>(или эквивалент)</w:t>
            </w:r>
            <w:r>
              <w:rPr>
                <w:rFonts w:ascii="Times New Roman" w:hAnsi="Times New Roman" w:cs="Times New Roman"/>
                <w:b/>
                <w:sz w:val="24"/>
                <w:szCs w:val="24"/>
              </w:rPr>
              <w:t>;</w:t>
            </w:r>
          </w:p>
          <w:p w:rsidR="002C4476" w:rsidRDefault="002C4476" w:rsidP="00CD0188">
            <w:pPr>
              <w:spacing w:line="290" w:lineRule="atLeast"/>
              <w:jc w:val="both"/>
              <w:rPr>
                <w:rFonts w:ascii="Times New Roman" w:hAnsi="Times New Roman" w:cs="Times New Roman"/>
                <w:b/>
                <w:sz w:val="24"/>
                <w:szCs w:val="24"/>
              </w:rPr>
            </w:pPr>
            <w:r>
              <w:rPr>
                <w:rFonts w:ascii="Times New Roman" w:hAnsi="Times New Roman" w:cs="Times New Roman"/>
                <w:b/>
                <w:sz w:val="24"/>
                <w:szCs w:val="24"/>
              </w:rPr>
              <w:t xml:space="preserve"> КАМАЗ (самосвал)</w:t>
            </w:r>
            <w:r w:rsidR="009133F6">
              <w:t xml:space="preserve"> </w:t>
            </w:r>
            <w:r w:rsidR="009133F6" w:rsidRPr="009133F6">
              <w:rPr>
                <w:rFonts w:ascii="Times New Roman" w:hAnsi="Times New Roman" w:cs="Times New Roman"/>
                <w:b/>
                <w:sz w:val="24"/>
                <w:szCs w:val="24"/>
              </w:rPr>
              <w:t>(или эквивалент)</w:t>
            </w:r>
            <w:r>
              <w:rPr>
                <w:rFonts w:ascii="Times New Roman" w:hAnsi="Times New Roman" w:cs="Times New Roman"/>
                <w:b/>
                <w:sz w:val="24"/>
                <w:szCs w:val="24"/>
              </w:rPr>
              <w:t>;</w:t>
            </w:r>
          </w:p>
          <w:p w:rsidR="00D71301" w:rsidRPr="00044B91" w:rsidRDefault="000243CD" w:rsidP="00CD0188">
            <w:pPr>
              <w:spacing w:line="290" w:lineRule="atLeast"/>
              <w:jc w:val="both"/>
              <w:rPr>
                <w:rFonts w:ascii="Times New Roman" w:eastAsia="Times New Roman" w:hAnsi="Times New Roman" w:cs="Times New Roman"/>
                <w:sz w:val="24"/>
                <w:szCs w:val="24"/>
              </w:rPr>
            </w:pPr>
            <w:r w:rsidRPr="000243CD">
              <w:rPr>
                <w:rFonts w:ascii="Times New Roman" w:hAnsi="Times New Roman" w:cs="Times New Roman"/>
                <w:b/>
                <w:sz w:val="24"/>
                <w:szCs w:val="24"/>
              </w:rPr>
              <w:t xml:space="preserve"> КАМАЗ-</w:t>
            </w:r>
            <w:proofErr w:type="gramStart"/>
            <w:r w:rsidRPr="000243CD">
              <w:rPr>
                <w:rFonts w:ascii="Times New Roman" w:hAnsi="Times New Roman" w:cs="Times New Roman"/>
                <w:b/>
                <w:sz w:val="24"/>
                <w:szCs w:val="24"/>
              </w:rPr>
              <w:t>КДМ</w:t>
            </w:r>
            <w:r w:rsidR="009133F6" w:rsidRPr="009133F6">
              <w:rPr>
                <w:rFonts w:ascii="Times New Roman" w:hAnsi="Times New Roman" w:cs="Times New Roman"/>
                <w:b/>
                <w:sz w:val="24"/>
                <w:szCs w:val="24"/>
              </w:rPr>
              <w:t>(</w:t>
            </w:r>
            <w:proofErr w:type="gramEnd"/>
            <w:r w:rsidR="009133F6" w:rsidRPr="009133F6">
              <w:rPr>
                <w:rFonts w:ascii="Times New Roman" w:hAnsi="Times New Roman" w:cs="Times New Roman"/>
                <w:b/>
                <w:sz w:val="24"/>
                <w:szCs w:val="24"/>
              </w:rPr>
              <w:t>или эквивалент)</w:t>
            </w:r>
            <w:r w:rsidR="002C4476">
              <w:rPr>
                <w:rFonts w:ascii="Times New Roman" w:hAnsi="Times New Roman" w:cs="Times New Roman"/>
                <w:b/>
                <w:sz w:val="24"/>
                <w:szCs w:val="24"/>
              </w:rPr>
              <w:t>.</w:t>
            </w:r>
          </w:p>
          <w:p w:rsidR="00DC1AC2" w:rsidRPr="00044B91" w:rsidRDefault="00DC1AC2" w:rsidP="00DC1AC2">
            <w:pPr>
              <w:autoSpaceDE w:val="0"/>
              <w:autoSpaceDN w:val="0"/>
              <w:adjustRightInd w:val="0"/>
              <w:jc w:val="both"/>
              <w:rPr>
                <w:rFonts w:ascii="Times New Roman" w:eastAsia="Times New Roman" w:hAnsi="Times New Roman" w:cs="Times New Roman"/>
                <w:sz w:val="24"/>
                <w:szCs w:val="24"/>
              </w:rPr>
            </w:pPr>
            <w:r w:rsidRPr="00044B91">
              <w:rPr>
                <w:rFonts w:ascii="Times New Roman" w:eastAsia="Times New Roman" w:hAnsi="Times New Roman" w:cs="Times New Roman"/>
                <w:sz w:val="24"/>
                <w:szCs w:val="24"/>
              </w:rPr>
              <w:t xml:space="preserve">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w:t>
            </w:r>
            <w:r w:rsidRPr="00044B91">
              <w:rPr>
                <w:rFonts w:ascii="Times New Roman" w:eastAsia="Times New Roman" w:hAnsi="Times New Roman" w:cs="Times New Roman"/>
                <w:sz w:val="24"/>
                <w:szCs w:val="24"/>
              </w:rPr>
              <w:lastRenderedPageBreak/>
              <w:t>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DC1AC2" w:rsidRPr="00044B91" w:rsidRDefault="00DC1AC2" w:rsidP="000E5F87">
            <w:pPr>
              <w:autoSpaceDE w:val="0"/>
              <w:autoSpaceDN w:val="0"/>
              <w:adjustRightInd w:val="0"/>
              <w:jc w:val="both"/>
              <w:rPr>
                <w:rFonts w:ascii="Times New Roman" w:hAnsi="Times New Roman" w:cs="Times New Roman"/>
                <w:bCs/>
                <w:sz w:val="24"/>
                <w:szCs w:val="24"/>
              </w:rPr>
            </w:pPr>
          </w:p>
        </w:tc>
      </w:tr>
    </w:tbl>
    <w:p w:rsidR="003D4178" w:rsidRDefault="003D4178" w:rsidP="00AD0F62">
      <w:pPr>
        <w:autoSpaceDE w:val="0"/>
        <w:autoSpaceDN w:val="0"/>
        <w:adjustRightInd w:val="0"/>
        <w:spacing w:after="0" w:line="240" w:lineRule="auto"/>
        <w:rPr>
          <w:rFonts w:ascii="Times New Roman" w:hAnsi="Times New Roman" w:cs="Times New Roman"/>
          <w:b/>
          <w:bCs/>
          <w:sz w:val="24"/>
          <w:szCs w:val="24"/>
        </w:rPr>
        <w:sectPr w:rsidR="003D4178" w:rsidSect="007F1753">
          <w:pgSz w:w="16838" w:h="11905" w:orient="landscape"/>
          <w:pgMar w:top="993" w:right="1134" w:bottom="850" w:left="1134" w:header="0" w:footer="0" w:gutter="0"/>
          <w:cols w:space="720"/>
          <w:noEndnote/>
          <w:docGrid w:linePitch="299"/>
        </w:sectPr>
      </w:pPr>
    </w:p>
    <w:p w:rsidR="00A9163A" w:rsidRDefault="00B022B1" w:rsidP="00B022B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ar48" w:history="1">
        <w:r>
          <w:rPr>
            <w:rFonts w:ascii="Times New Roman" w:hAnsi="Times New Roman" w:cs="Times New Roman"/>
            <w:b/>
            <w:bCs/>
            <w:color w:val="0000FF"/>
            <w:sz w:val="24"/>
            <w:szCs w:val="24"/>
          </w:rPr>
          <w:t>разделом II</w:t>
        </w:r>
      </w:hyperlink>
      <w:r>
        <w:rPr>
          <w:rFonts w:ascii="Times New Roman" w:hAnsi="Times New Roman" w:cs="Times New Roman"/>
          <w:b/>
          <w:bCs/>
          <w:sz w:val="24"/>
          <w:szCs w:val="24"/>
        </w:rPr>
        <w:t xml:space="preserve"> настоящего документа</w:t>
      </w:r>
    </w:p>
    <w:p w:rsidR="00B022B1" w:rsidRDefault="00B022B1" w:rsidP="00A9163A">
      <w:pPr>
        <w:autoSpaceDE w:val="0"/>
        <w:autoSpaceDN w:val="0"/>
        <w:adjustRightInd w:val="0"/>
        <w:spacing w:after="0" w:line="240" w:lineRule="auto"/>
        <w:jc w:val="both"/>
        <w:rPr>
          <w:rFonts w:ascii="Times New Roman" w:hAnsi="Times New Roman" w:cs="Times New Roman"/>
          <w:b/>
          <w:bCs/>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022"/>
        <w:gridCol w:w="4799"/>
        <w:gridCol w:w="8739"/>
      </w:tblGrid>
      <w:tr w:rsidR="00A9163A" w:rsidTr="004B0065">
        <w:tc>
          <w:tcPr>
            <w:tcW w:w="351" w:type="pct"/>
            <w:tcBorders>
              <w:top w:val="single" w:sz="4" w:space="0" w:color="auto"/>
              <w:left w:val="single" w:sz="4" w:space="0" w:color="auto"/>
              <w:bottom w:val="single" w:sz="4" w:space="0" w:color="auto"/>
              <w:right w:val="single" w:sz="4" w:space="0" w:color="auto"/>
            </w:tcBorders>
          </w:tcPr>
          <w:p w:rsidR="00A9163A" w:rsidRDefault="00A9163A" w:rsidP="004B00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1648" w:type="pct"/>
            <w:tcBorders>
              <w:top w:val="single" w:sz="4" w:space="0" w:color="auto"/>
              <w:left w:val="single" w:sz="4" w:space="0" w:color="auto"/>
              <w:bottom w:val="single" w:sz="4" w:space="0" w:color="auto"/>
              <w:right w:val="single" w:sz="4" w:space="0" w:color="auto"/>
            </w:tcBorders>
          </w:tcPr>
          <w:p w:rsidR="00A9163A" w:rsidRDefault="00A9163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ar174" w:history="1">
              <w:r>
                <w:rPr>
                  <w:rFonts w:ascii="Times New Roman" w:hAnsi="Times New Roman" w:cs="Times New Roman"/>
                  <w:b/>
                  <w:bCs/>
                  <w:color w:val="0000FF"/>
                  <w:sz w:val="24"/>
                  <w:szCs w:val="24"/>
                </w:rPr>
                <w:t>графой 3</w:t>
              </w:r>
            </w:hyperlink>
          </w:p>
        </w:tc>
        <w:tc>
          <w:tcPr>
            <w:tcW w:w="3001" w:type="pct"/>
            <w:tcBorders>
              <w:top w:val="single" w:sz="4" w:space="0" w:color="auto"/>
              <w:left w:val="single" w:sz="4" w:space="0" w:color="auto"/>
              <w:bottom w:val="single" w:sz="4" w:space="0" w:color="auto"/>
              <w:right w:val="single" w:sz="4" w:space="0" w:color="auto"/>
            </w:tcBorders>
          </w:tcPr>
          <w:p w:rsidR="00A9163A" w:rsidRDefault="00A9163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 о применения критерия оценки, показателя оценки, показателя оценки, детализирующего показатель оценки</w:t>
            </w:r>
          </w:p>
        </w:tc>
      </w:tr>
      <w:tr w:rsidR="00A9163A" w:rsidTr="004B0065">
        <w:tc>
          <w:tcPr>
            <w:tcW w:w="351" w:type="pct"/>
            <w:tcBorders>
              <w:top w:val="single" w:sz="4" w:space="0" w:color="auto"/>
              <w:left w:val="single" w:sz="4" w:space="0" w:color="auto"/>
              <w:bottom w:val="single" w:sz="4" w:space="0" w:color="auto"/>
              <w:right w:val="single" w:sz="4" w:space="0" w:color="auto"/>
            </w:tcBorders>
          </w:tcPr>
          <w:p w:rsidR="00A9163A" w:rsidRDefault="00A9163A" w:rsidP="004B00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648" w:type="pct"/>
            <w:tcBorders>
              <w:top w:val="single" w:sz="4" w:space="0" w:color="auto"/>
              <w:left w:val="single" w:sz="4" w:space="0" w:color="auto"/>
              <w:bottom w:val="single" w:sz="4" w:space="0" w:color="auto"/>
              <w:right w:val="single" w:sz="4" w:space="0" w:color="auto"/>
            </w:tcBorders>
          </w:tcPr>
          <w:p w:rsidR="00A9163A" w:rsidRDefault="00A9163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001" w:type="pct"/>
            <w:tcBorders>
              <w:top w:val="single" w:sz="4" w:space="0" w:color="auto"/>
              <w:left w:val="single" w:sz="4" w:space="0" w:color="auto"/>
              <w:bottom w:val="single" w:sz="4" w:space="0" w:color="auto"/>
              <w:right w:val="single" w:sz="4" w:space="0" w:color="auto"/>
            </w:tcBorders>
          </w:tcPr>
          <w:p w:rsidR="00A9163A" w:rsidRDefault="00A9163A">
            <w:pPr>
              <w:autoSpaceDE w:val="0"/>
              <w:autoSpaceDN w:val="0"/>
              <w:adjustRightInd w:val="0"/>
              <w:spacing w:after="0" w:line="240" w:lineRule="auto"/>
              <w:jc w:val="center"/>
              <w:rPr>
                <w:rFonts w:ascii="Times New Roman" w:hAnsi="Times New Roman" w:cs="Times New Roman"/>
                <w:b/>
                <w:bCs/>
                <w:sz w:val="24"/>
                <w:szCs w:val="24"/>
              </w:rPr>
            </w:pPr>
            <w:bookmarkStart w:id="1" w:name="Par174"/>
            <w:bookmarkEnd w:id="1"/>
            <w:r>
              <w:rPr>
                <w:rFonts w:ascii="Times New Roman" w:hAnsi="Times New Roman" w:cs="Times New Roman"/>
                <w:b/>
                <w:bCs/>
                <w:sz w:val="24"/>
                <w:szCs w:val="24"/>
              </w:rPr>
              <w:t>3</w:t>
            </w:r>
          </w:p>
        </w:tc>
      </w:tr>
      <w:tr w:rsidR="0031542F" w:rsidTr="004B0065">
        <w:tc>
          <w:tcPr>
            <w:tcW w:w="351"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1</w:t>
            </w:r>
          </w:p>
        </w:tc>
        <w:tc>
          <w:tcPr>
            <w:tcW w:w="1648"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Критерий:</w:t>
            </w:r>
          </w:p>
          <w:p w:rsidR="0031542F" w:rsidRPr="00C60ADA"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«Цена контракта, сумма цен единиц товара, работы, услуги»</w:t>
            </w:r>
          </w:p>
        </w:tc>
        <w:tc>
          <w:tcPr>
            <w:tcW w:w="3001"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 xml:space="preserve">Подпункт «а» пункта 3 </w:t>
            </w:r>
            <w:r w:rsidRPr="00C60ADA">
              <w:rPr>
                <w:rFonts w:ascii="Times New Roman" w:eastAsia="Times New Roman" w:hAnsi="Times New Roman" w:cs="Times New Roman"/>
                <w:color w:val="000000" w:themeColor="text1"/>
                <w:sz w:val="24"/>
                <w:szCs w:val="24"/>
              </w:rPr>
              <w:t xml:space="preserve">Положения </w:t>
            </w:r>
          </w:p>
        </w:tc>
      </w:tr>
      <w:tr w:rsidR="0031542F" w:rsidTr="004B0065">
        <w:tc>
          <w:tcPr>
            <w:tcW w:w="351"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2</w:t>
            </w:r>
          </w:p>
        </w:tc>
        <w:tc>
          <w:tcPr>
            <w:tcW w:w="1648"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Критерий:</w:t>
            </w:r>
          </w:p>
          <w:p w:rsidR="0031542F" w:rsidRPr="00C60ADA"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w:t>
            </w:r>
            <w:r w:rsidRPr="0031542F">
              <w:rPr>
                <w:rFonts w:ascii="Times New Roman" w:eastAsia="Times New Roman" w:hAnsi="Times New Roman" w:cs="Times New Roman"/>
                <w:color w:val="000000" w:themeColor="text1"/>
                <w:sz w:val="24"/>
                <w:szCs w:val="24"/>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C60ADA">
              <w:rPr>
                <w:rFonts w:ascii="Times New Roman" w:eastAsia="Times New Roman" w:hAnsi="Times New Roman" w:cs="Times New Roman"/>
                <w:color w:val="000000" w:themeColor="text1"/>
                <w:sz w:val="24"/>
                <w:szCs w:val="24"/>
              </w:rPr>
              <w:t>»</w:t>
            </w:r>
          </w:p>
        </w:tc>
        <w:tc>
          <w:tcPr>
            <w:tcW w:w="3001"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 xml:space="preserve">Подпункт «г» пункта 3 </w:t>
            </w:r>
            <w:r w:rsidRPr="00C60ADA">
              <w:rPr>
                <w:rFonts w:ascii="Times New Roman" w:eastAsia="Times New Roman" w:hAnsi="Times New Roman" w:cs="Times New Roman"/>
                <w:color w:val="000000" w:themeColor="text1"/>
                <w:sz w:val="24"/>
                <w:szCs w:val="24"/>
              </w:rPr>
              <w:t xml:space="preserve">Положения </w:t>
            </w:r>
          </w:p>
          <w:p w:rsidR="0031542F" w:rsidRPr="00C60ADA"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31542F" w:rsidTr="004B0065">
        <w:tc>
          <w:tcPr>
            <w:tcW w:w="351"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2.1</w:t>
            </w:r>
          </w:p>
        </w:tc>
        <w:tc>
          <w:tcPr>
            <w:tcW w:w="1648" w:type="pct"/>
            <w:tcBorders>
              <w:top w:val="single" w:sz="4" w:space="0" w:color="auto"/>
              <w:left w:val="single" w:sz="4" w:space="0" w:color="auto"/>
              <w:bottom w:val="single" w:sz="4" w:space="0" w:color="auto"/>
              <w:right w:val="single" w:sz="4" w:space="0" w:color="auto"/>
            </w:tcBorders>
          </w:tcPr>
          <w:p w:rsidR="0031542F" w:rsidRPr="00F67270"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F67270">
              <w:rPr>
                <w:rFonts w:ascii="Times New Roman" w:eastAsia="Times New Roman" w:hAnsi="Times New Roman" w:cs="Times New Roman"/>
                <w:color w:val="000000" w:themeColor="text1"/>
                <w:sz w:val="24"/>
                <w:szCs w:val="24"/>
              </w:rPr>
              <w:t>Показатель:</w:t>
            </w:r>
          </w:p>
          <w:p w:rsidR="0031542F" w:rsidRPr="00EF79DF" w:rsidRDefault="0031542F" w:rsidP="00FA45AE">
            <w:pPr>
              <w:widowControl w:val="0"/>
              <w:autoSpaceDE w:val="0"/>
              <w:autoSpaceDN w:val="0"/>
              <w:spacing w:after="0" w:line="240" w:lineRule="auto"/>
              <w:rPr>
                <w:rFonts w:ascii="Times New Roman" w:eastAsia="Times New Roman" w:hAnsi="Times New Roman" w:cs="Times New Roman"/>
                <w:color w:val="000000" w:themeColor="text1"/>
                <w:sz w:val="24"/>
                <w:szCs w:val="24"/>
                <w:highlight w:val="yellow"/>
              </w:rPr>
            </w:pPr>
            <w:r w:rsidRPr="00F67270">
              <w:rPr>
                <w:rFonts w:ascii="Times New Roman" w:eastAsia="Times New Roman" w:hAnsi="Times New Roman" w:cs="Times New Roman"/>
                <w:color w:val="000000" w:themeColor="text1"/>
                <w:sz w:val="24"/>
                <w:szCs w:val="24"/>
              </w:rPr>
              <w:t>«</w:t>
            </w:r>
            <w:r w:rsidR="00FA45AE">
              <w:rPr>
                <w:rFonts w:ascii="Times New Roman" w:hAnsi="Times New Roman" w:cs="Times New Roman"/>
                <w:color w:val="000000" w:themeColor="text1"/>
                <w:sz w:val="24"/>
                <w:szCs w:val="24"/>
              </w:rPr>
              <w:t>Н</w:t>
            </w:r>
            <w:r w:rsidR="00FA45AE" w:rsidRPr="00FA45AE">
              <w:rPr>
                <w:rFonts w:ascii="Times New Roman" w:hAnsi="Times New Roman" w:cs="Times New Roman"/>
                <w:color w:val="000000" w:themeColor="text1"/>
                <w:sz w:val="24"/>
                <w:szCs w:val="24"/>
              </w:rPr>
              <w:t>аличие у участников закупки специалистов и иных работников определенного уровня квалификации</w:t>
            </w:r>
            <w:r w:rsidRPr="00F67270">
              <w:rPr>
                <w:rFonts w:ascii="Times New Roman" w:eastAsia="Times New Roman" w:hAnsi="Times New Roman" w:cs="Times New Roman"/>
                <w:color w:val="000000" w:themeColor="text1"/>
                <w:sz w:val="24"/>
                <w:szCs w:val="24"/>
              </w:rPr>
              <w:t>»</w:t>
            </w:r>
          </w:p>
        </w:tc>
        <w:tc>
          <w:tcPr>
            <w:tcW w:w="3001" w:type="pct"/>
            <w:tcBorders>
              <w:top w:val="single" w:sz="4" w:space="0" w:color="auto"/>
              <w:left w:val="single" w:sz="4" w:space="0" w:color="auto"/>
              <w:bottom w:val="single" w:sz="4" w:space="0" w:color="auto"/>
              <w:right w:val="single" w:sz="4" w:space="0" w:color="auto"/>
            </w:tcBorders>
          </w:tcPr>
          <w:p w:rsidR="0031542F" w:rsidRPr="003A4401" w:rsidRDefault="0031542F" w:rsidP="0031542F">
            <w:pPr>
              <w:widowControl w:val="0"/>
              <w:autoSpaceDE w:val="0"/>
              <w:autoSpaceDN w:val="0"/>
              <w:spacing w:after="0" w:line="240" w:lineRule="auto"/>
              <w:rPr>
                <w:rFonts w:ascii="Times New Roman" w:eastAsia="Times New Roman" w:hAnsi="Times New Roman" w:cs="Times New Roman"/>
                <w:color w:val="000000"/>
                <w:sz w:val="24"/>
                <w:szCs w:val="24"/>
              </w:rPr>
            </w:pPr>
            <w:r w:rsidRPr="003A4401">
              <w:rPr>
                <w:rFonts w:ascii="Times New Roman" w:eastAsia="Calibri" w:hAnsi="Times New Roman" w:cs="Times New Roman"/>
                <w:color w:val="000000"/>
                <w:sz w:val="24"/>
                <w:szCs w:val="24"/>
              </w:rPr>
              <w:t xml:space="preserve">Подпункт </w:t>
            </w:r>
            <w:r w:rsidRPr="003A4401">
              <w:rPr>
                <w:rFonts w:ascii="Times New Roman" w:eastAsia="Times New Roman" w:hAnsi="Times New Roman" w:cs="Times New Roman"/>
                <w:color w:val="000000"/>
                <w:sz w:val="24"/>
                <w:szCs w:val="24"/>
              </w:rPr>
              <w:t>«</w:t>
            </w:r>
            <w:r w:rsidR="008460A9">
              <w:rPr>
                <w:rFonts w:ascii="Times New Roman" w:eastAsia="Times New Roman" w:hAnsi="Times New Roman" w:cs="Times New Roman"/>
                <w:color w:val="000000"/>
                <w:sz w:val="24"/>
                <w:szCs w:val="24"/>
              </w:rPr>
              <w:t>д</w:t>
            </w:r>
            <w:r w:rsidRPr="003A4401">
              <w:rPr>
                <w:rFonts w:ascii="Times New Roman" w:eastAsia="Times New Roman" w:hAnsi="Times New Roman" w:cs="Times New Roman"/>
                <w:color w:val="000000"/>
                <w:sz w:val="24"/>
                <w:szCs w:val="24"/>
              </w:rPr>
              <w:t xml:space="preserve">» пункта 24 Положения </w:t>
            </w:r>
          </w:p>
          <w:p w:rsidR="0031542F" w:rsidRPr="003A4401" w:rsidRDefault="0031542F" w:rsidP="0031542F">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A4401">
              <w:rPr>
                <w:rFonts w:ascii="Times New Roman" w:eastAsia="Times New Roman" w:hAnsi="Times New Roman" w:cs="Times New Roman"/>
                <w:b/>
                <w:color w:val="000000"/>
                <w:sz w:val="24"/>
                <w:szCs w:val="24"/>
              </w:rPr>
              <w:t>Требования к д</w:t>
            </w:r>
            <w:r w:rsidR="00602678">
              <w:rPr>
                <w:rFonts w:ascii="Times New Roman" w:eastAsia="Times New Roman" w:hAnsi="Times New Roman" w:cs="Times New Roman"/>
                <w:b/>
                <w:color w:val="000000"/>
                <w:sz w:val="24"/>
                <w:szCs w:val="24"/>
              </w:rPr>
              <w:t>окументам для оценки показателя</w:t>
            </w:r>
          </w:p>
          <w:p w:rsidR="0031542F" w:rsidRDefault="0031542F">
            <w:pPr>
              <w:autoSpaceDE w:val="0"/>
              <w:autoSpaceDN w:val="0"/>
              <w:adjustRightInd w:val="0"/>
              <w:spacing w:after="0" w:line="240" w:lineRule="auto"/>
              <w:rPr>
                <w:rFonts w:ascii="Times New Roman" w:hAnsi="Times New Roman" w:cs="Times New Roman"/>
                <w:b/>
                <w:bCs/>
                <w:sz w:val="24"/>
                <w:szCs w:val="24"/>
              </w:rPr>
            </w:pPr>
          </w:p>
          <w:p w:rsidR="004C74FB" w:rsidRPr="00507C70" w:rsidRDefault="004C74FB" w:rsidP="004C74FB">
            <w:pPr>
              <w:autoSpaceDE w:val="0"/>
              <w:autoSpaceDN w:val="0"/>
              <w:adjustRightInd w:val="0"/>
              <w:spacing w:after="0" w:line="240" w:lineRule="auto"/>
              <w:jc w:val="both"/>
              <w:rPr>
                <w:rFonts w:ascii="Times New Roman" w:hAnsi="Times New Roman" w:cs="Times New Roman"/>
                <w:sz w:val="24"/>
                <w:szCs w:val="24"/>
              </w:rPr>
            </w:pPr>
            <w:r w:rsidRPr="0051532F">
              <w:rPr>
                <w:rFonts w:ascii="Times New Roman" w:hAnsi="Times New Roman" w:cs="Times New Roman"/>
                <w:sz w:val="24"/>
                <w:szCs w:val="24"/>
              </w:rPr>
              <w:t xml:space="preserve">Перечень </w:t>
            </w:r>
            <w:r w:rsidR="0051532F" w:rsidRPr="0051532F">
              <w:rPr>
                <w:rFonts w:ascii="Times New Roman" w:hAnsi="Times New Roman" w:cs="Times New Roman"/>
                <w:sz w:val="24"/>
                <w:szCs w:val="24"/>
              </w:rPr>
              <w:t>квалифицируемых специалистов</w:t>
            </w:r>
            <w:r w:rsidRPr="0051532F">
              <w:rPr>
                <w:rFonts w:ascii="Times New Roman" w:hAnsi="Times New Roman" w:cs="Times New Roman"/>
                <w:sz w:val="24"/>
                <w:szCs w:val="24"/>
              </w:rPr>
              <w:t>, оцениваемых по показателю и необходимых для оказания услуг, являющихся объектом закупки:</w:t>
            </w:r>
          </w:p>
          <w:p w:rsidR="004C74FB" w:rsidRPr="00507C70" w:rsidRDefault="004C74FB" w:rsidP="004C74FB">
            <w:pPr>
              <w:autoSpaceDE w:val="0"/>
              <w:autoSpaceDN w:val="0"/>
              <w:adjustRightInd w:val="0"/>
              <w:spacing w:after="0" w:line="240" w:lineRule="auto"/>
              <w:jc w:val="both"/>
              <w:rPr>
                <w:rFonts w:ascii="Times New Roman" w:hAnsi="Times New Roman" w:cs="Times New Roman"/>
                <w:sz w:val="24"/>
                <w:szCs w:val="24"/>
              </w:rPr>
            </w:pPr>
          </w:p>
          <w:p w:rsidR="004C74FB" w:rsidRPr="005D6388" w:rsidRDefault="004C74FB" w:rsidP="004C74FB">
            <w:pPr>
              <w:autoSpaceDE w:val="0"/>
              <w:autoSpaceDN w:val="0"/>
              <w:adjustRightInd w:val="0"/>
              <w:spacing w:after="0" w:line="240" w:lineRule="auto"/>
              <w:jc w:val="both"/>
              <w:rPr>
                <w:rFonts w:ascii="Times New Roman" w:hAnsi="Times New Roman" w:cs="Times New Roman"/>
                <w:b/>
                <w:i/>
                <w:sz w:val="24"/>
                <w:szCs w:val="24"/>
              </w:rPr>
            </w:pPr>
            <w:r w:rsidRPr="005D6388">
              <w:rPr>
                <w:rFonts w:ascii="Times New Roman" w:hAnsi="Times New Roman" w:cs="Times New Roman"/>
                <w:b/>
                <w:i/>
                <w:sz w:val="24"/>
                <w:szCs w:val="24"/>
              </w:rPr>
              <w:t xml:space="preserve">        а)</w:t>
            </w:r>
            <w:r w:rsidR="005D6388" w:rsidRPr="005D6388">
              <w:rPr>
                <w:rFonts w:ascii="Times New Roman" w:hAnsi="Times New Roman" w:cs="Times New Roman"/>
                <w:b/>
                <w:bCs/>
                <w:i/>
                <w:sz w:val="24"/>
                <w:szCs w:val="24"/>
              </w:rPr>
              <w:t xml:space="preserve"> наличие квалифицированного персонала</w:t>
            </w:r>
            <w:r w:rsidRPr="005D6388">
              <w:rPr>
                <w:rFonts w:ascii="Times New Roman" w:hAnsi="Times New Roman" w:cs="Times New Roman"/>
                <w:b/>
                <w:i/>
                <w:sz w:val="24"/>
                <w:szCs w:val="24"/>
              </w:rPr>
              <w:t>.</w:t>
            </w:r>
          </w:p>
          <w:p w:rsidR="004C74FB" w:rsidRPr="00507C70" w:rsidRDefault="004C74FB" w:rsidP="004C74FB">
            <w:pPr>
              <w:spacing w:after="0" w:line="240" w:lineRule="auto"/>
              <w:ind w:firstLine="540"/>
              <w:jc w:val="both"/>
              <w:rPr>
                <w:rFonts w:ascii="Times New Roman" w:eastAsia="Times New Roman" w:hAnsi="Times New Roman" w:cs="Times New Roman"/>
                <w:sz w:val="24"/>
                <w:szCs w:val="24"/>
              </w:rPr>
            </w:pPr>
          </w:p>
          <w:p w:rsidR="004C74FB" w:rsidRPr="00507C70" w:rsidRDefault="004C74FB" w:rsidP="004C74FB">
            <w:pPr>
              <w:ind w:firstLine="540"/>
              <w:jc w:val="both"/>
              <w:rPr>
                <w:rFonts w:ascii="Times New Roman" w:eastAsia="Times New Roman" w:hAnsi="Times New Roman" w:cs="Times New Roman"/>
                <w:b/>
                <w:sz w:val="24"/>
                <w:szCs w:val="24"/>
              </w:rPr>
            </w:pPr>
            <w:r w:rsidRPr="00507C70">
              <w:rPr>
                <w:rFonts w:ascii="Times New Roman" w:eastAsia="Times New Roman" w:hAnsi="Times New Roman" w:cs="Times New Roman"/>
                <w:b/>
                <w:sz w:val="24"/>
                <w:szCs w:val="24"/>
              </w:rPr>
              <w:t xml:space="preserve">Перечень документов, подтверждающих наличие </w:t>
            </w:r>
            <w:r w:rsidR="00857701" w:rsidRPr="00857701">
              <w:rPr>
                <w:rFonts w:ascii="Times New Roman" w:eastAsia="Times New Roman" w:hAnsi="Times New Roman" w:cs="Times New Roman"/>
                <w:b/>
                <w:sz w:val="24"/>
                <w:szCs w:val="24"/>
              </w:rPr>
              <w:t>у участников закупки специалистов и иных работников определенного уровня квалификации</w:t>
            </w:r>
            <w:r w:rsidRPr="00507C70">
              <w:rPr>
                <w:rFonts w:ascii="Times New Roman" w:eastAsia="Times New Roman" w:hAnsi="Times New Roman" w:cs="Times New Roman"/>
                <w:b/>
                <w:sz w:val="24"/>
                <w:szCs w:val="24"/>
              </w:rPr>
              <w:t>.</w:t>
            </w:r>
          </w:p>
          <w:p w:rsidR="009C3125" w:rsidRPr="00595C3A" w:rsidRDefault="009C3125" w:rsidP="009C3125">
            <w:pPr>
              <w:autoSpaceDE w:val="0"/>
              <w:autoSpaceDN w:val="0"/>
              <w:adjustRightInd w:val="0"/>
              <w:spacing w:after="0" w:line="240" w:lineRule="auto"/>
              <w:ind w:firstLine="540"/>
              <w:jc w:val="both"/>
              <w:rPr>
                <w:rFonts w:ascii="Times New Roman" w:hAnsi="Times New Roman" w:cs="Times New Roman"/>
                <w:sz w:val="24"/>
                <w:szCs w:val="24"/>
              </w:rPr>
            </w:pPr>
            <w:r w:rsidRPr="00595C3A">
              <w:rPr>
                <w:rFonts w:ascii="Times New Roman" w:hAnsi="Times New Roman" w:cs="Times New Roman"/>
                <w:sz w:val="24"/>
                <w:szCs w:val="24"/>
              </w:rPr>
              <w:t>а) перечень специалистов и иных работников, их квалификация, оцениваемые по показателю, предусмотренному подпунктом "д" пункта 24 Положения, и необходимые для оказания услуг, являющихся объектом закупки;</w:t>
            </w:r>
          </w:p>
          <w:p w:rsidR="009C3125" w:rsidRPr="00595C3A" w:rsidRDefault="009C3125" w:rsidP="009C3125">
            <w:pPr>
              <w:autoSpaceDE w:val="0"/>
              <w:autoSpaceDN w:val="0"/>
              <w:adjustRightInd w:val="0"/>
              <w:spacing w:after="0" w:line="240" w:lineRule="auto"/>
              <w:ind w:firstLine="540"/>
              <w:jc w:val="both"/>
              <w:rPr>
                <w:rFonts w:ascii="Times New Roman" w:hAnsi="Times New Roman" w:cs="Times New Roman"/>
                <w:sz w:val="24"/>
                <w:szCs w:val="24"/>
              </w:rPr>
            </w:pPr>
            <w:r w:rsidRPr="00595C3A">
              <w:rPr>
                <w:rFonts w:ascii="Times New Roman" w:hAnsi="Times New Roman" w:cs="Times New Roman"/>
                <w:sz w:val="24"/>
                <w:szCs w:val="24"/>
              </w:rPr>
              <w:t>б) перечень следующих документов, подтверждающих наличие специалистов и иных работников, их квалификацию, предусмотренные перечнем, установленным в соответствии с подпунктом "а" пункта</w:t>
            </w:r>
            <w:r w:rsidR="00595C3A" w:rsidRPr="00595C3A">
              <w:rPr>
                <w:rFonts w:ascii="Times New Roman" w:hAnsi="Times New Roman" w:cs="Times New Roman"/>
                <w:sz w:val="24"/>
                <w:szCs w:val="24"/>
              </w:rPr>
              <w:t xml:space="preserve"> 30 </w:t>
            </w:r>
            <w:r w:rsidR="00595C3A" w:rsidRPr="00595C3A">
              <w:rPr>
                <w:rFonts w:ascii="Times New Roman" w:eastAsia="Times New Roman" w:hAnsi="Times New Roman" w:cs="Times New Roman"/>
                <w:color w:val="000000" w:themeColor="text1"/>
                <w:sz w:val="24"/>
                <w:szCs w:val="24"/>
              </w:rPr>
              <w:t>Положения</w:t>
            </w:r>
            <w:r w:rsidRPr="00595C3A">
              <w:rPr>
                <w:rFonts w:ascii="Times New Roman" w:hAnsi="Times New Roman" w:cs="Times New Roman"/>
                <w:sz w:val="24"/>
                <w:szCs w:val="24"/>
              </w:rPr>
              <w:t>:</w:t>
            </w:r>
          </w:p>
          <w:p w:rsidR="009C3125" w:rsidRPr="00595C3A" w:rsidRDefault="009C3125" w:rsidP="009C3125">
            <w:pPr>
              <w:autoSpaceDE w:val="0"/>
              <w:autoSpaceDN w:val="0"/>
              <w:adjustRightInd w:val="0"/>
              <w:spacing w:after="0" w:line="240" w:lineRule="auto"/>
              <w:ind w:firstLine="540"/>
              <w:jc w:val="both"/>
              <w:rPr>
                <w:rFonts w:ascii="Times New Roman" w:hAnsi="Times New Roman" w:cs="Times New Roman"/>
                <w:sz w:val="24"/>
                <w:szCs w:val="24"/>
              </w:rPr>
            </w:pPr>
            <w:r w:rsidRPr="00595C3A">
              <w:rPr>
                <w:rFonts w:ascii="Times New Roman" w:hAnsi="Times New Roman" w:cs="Times New Roman"/>
                <w:sz w:val="24"/>
                <w:szCs w:val="24"/>
              </w:rPr>
              <w:t>-трудовая книжка или сведения о трудовой деятельности, предусмотренные статьей 66 1 Трудового кодекса Российской Федерации;</w:t>
            </w:r>
          </w:p>
          <w:p w:rsidR="004C74FB" w:rsidRDefault="009C3125" w:rsidP="009C3125">
            <w:pPr>
              <w:spacing w:after="0" w:line="240" w:lineRule="auto"/>
              <w:ind w:firstLine="567"/>
              <w:contextualSpacing/>
              <w:jc w:val="both"/>
              <w:rPr>
                <w:rFonts w:ascii="Times New Roman" w:hAnsi="Times New Roman" w:cs="Times New Roman"/>
                <w:sz w:val="24"/>
                <w:szCs w:val="24"/>
              </w:rPr>
            </w:pPr>
            <w:r w:rsidRPr="00595C3A">
              <w:rPr>
                <w:rFonts w:ascii="Times New Roman" w:hAnsi="Times New Roman" w:cs="Times New Roman"/>
                <w:sz w:val="24"/>
                <w:szCs w:val="24"/>
              </w:rPr>
              <w:t>-документы, подтверждающие предусмотренную в соответствии с профессиональными стандартами квалификацию специалистов и иных работников</w:t>
            </w:r>
            <w:r w:rsidR="007E449C">
              <w:rPr>
                <w:rFonts w:ascii="Times New Roman" w:hAnsi="Times New Roman" w:cs="Times New Roman"/>
                <w:sz w:val="24"/>
                <w:szCs w:val="24"/>
              </w:rPr>
              <w:t>;</w:t>
            </w:r>
          </w:p>
          <w:p w:rsidR="007E449C" w:rsidRPr="007E449C" w:rsidRDefault="007E449C" w:rsidP="009C3125">
            <w:pPr>
              <w:spacing w:after="0" w:line="240" w:lineRule="auto"/>
              <w:ind w:firstLine="567"/>
              <w:contextualSpacing/>
              <w:jc w:val="both"/>
              <w:rPr>
                <w:rFonts w:ascii="Times New Roman" w:hAnsi="Times New Roman" w:cs="Times New Roman"/>
                <w:sz w:val="24"/>
                <w:szCs w:val="24"/>
              </w:rPr>
            </w:pPr>
            <w:r w:rsidRPr="007E449C">
              <w:rPr>
                <w:rFonts w:ascii="Times New Roman" w:hAnsi="Times New Roman" w:cs="Times New Roman"/>
                <w:sz w:val="24"/>
                <w:szCs w:val="24"/>
              </w:rPr>
              <w:t>-</w:t>
            </w:r>
            <w:r w:rsidRPr="007E449C">
              <w:rPr>
                <w:rFonts w:ascii="Times New Roman" w:hAnsi="Times New Roman" w:cs="Times New Roman"/>
              </w:rPr>
              <w:t xml:space="preserve"> копии штатного расписания.</w:t>
            </w:r>
          </w:p>
          <w:p w:rsidR="00595C3A" w:rsidRPr="00595C3A" w:rsidRDefault="00595C3A" w:rsidP="009C3125">
            <w:pPr>
              <w:spacing w:after="0" w:line="240" w:lineRule="auto"/>
              <w:ind w:firstLine="567"/>
              <w:contextualSpacing/>
              <w:jc w:val="both"/>
              <w:rPr>
                <w:rFonts w:ascii="Times New Roman" w:hAnsi="Times New Roman" w:cs="Times New Roman"/>
                <w:bCs/>
                <w:sz w:val="24"/>
                <w:szCs w:val="24"/>
              </w:rPr>
            </w:pPr>
          </w:p>
          <w:p w:rsidR="004C74FB" w:rsidRPr="003A4401" w:rsidRDefault="004C74FB" w:rsidP="00595C3A">
            <w:pPr>
              <w:autoSpaceDE w:val="0"/>
              <w:autoSpaceDN w:val="0"/>
              <w:adjustRightInd w:val="0"/>
              <w:spacing w:after="0" w:line="240" w:lineRule="auto"/>
              <w:jc w:val="both"/>
              <w:rPr>
                <w:rFonts w:ascii="Times New Roman" w:hAnsi="Times New Roman" w:cs="Times New Roman"/>
                <w:b/>
                <w:bCs/>
                <w:sz w:val="24"/>
                <w:szCs w:val="24"/>
              </w:rPr>
            </w:pPr>
            <w:r w:rsidRPr="00595C3A">
              <w:rPr>
                <w:rFonts w:ascii="Times New Roman" w:hAnsi="Times New Roman" w:cs="Times New Roman"/>
                <w:bCs/>
                <w:sz w:val="24"/>
                <w:szCs w:val="24"/>
              </w:rPr>
              <w:t>К оценке принимаются документы в случае их представления в заявке в полном объеме и со всеми приложениями.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w:t>
            </w:r>
          </w:p>
        </w:tc>
      </w:tr>
      <w:tr w:rsidR="00ED7BE0" w:rsidTr="004B0065">
        <w:tc>
          <w:tcPr>
            <w:tcW w:w="351" w:type="pct"/>
            <w:tcBorders>
              <w:top w:val="single" w:sz="4" w:space="0" w:color="auto"/>
              <w:left w:val="single" w:sz="4" w:space="0" w:color="auto"/>
              <w:bottom w:val="single" w:sz="4" w:space="0" w:color="auto"/>
              <w:right w:val="single" w:sz="4" w:space="0" w:color="auto"/>
            </w:tcBorders>
          </w:tcPr>
          <w:p w:rsidR="00ED7BE0" w:rsidRDefault="00ED7BE0" w:rsidP="00ED7BE0">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2.2.</w:t>
            </w:r>
          </w:p>
        </w:tc>
        <w:tc>
          <w:tcPr>
            <w:tcW w:w="1648" w:type="pct"/>
            <w:tcBorders>
              <w:top w:val="single" w:sz="4" w:space="0" w:color="auto"/>
              <w:left w:val="single" w:sz="4" w:space="0" w:color="auto"/>
              <w:bottom w:val="single" w:sz="4" w:space="0" w:color="auto"/>
              <w:right w:val="single" w:sz="4" w:space="0" w:color="auto"/>
            </w:tcBorders>
          </w:tcPr>
          <w:p w:rsidR="00ED7BE0" w:rsidRPr="00E2774A" w:rsidRDefault="00ED7BE0" w:rsidP="00ED7BE0">
            <w:pPr>
              <w:widowControl w:val="0"/>
              <w:autoSpaceDE w:val="0"/>
              <w:autoSpaceDN w:val="0"/>
              <w:spacing w:after="0" w:line="240" w:lineRule="auto"/>
              <w:rPr>
                <w:rFonts w:ascii="Times New Roman" w:eastAsia="Times New Roman" w:hAnsi="Times New Roman" w:cs="Times New Roman"/>
                <w:sz w:val="24"/>
                <w:szCs w:val="24"/>
              </w:rPr>
            </w:pPr>
            <w:r w:rsidRPr="00E2774A">
              <w:rPr>
                <w:rFonts w:ascii="Times New Roman" w:eastAsia="Times New Roman" w:hAnsi="Times New Roman" w:cs="Times New Roman"/>
                <w:sz w:val="24"/>
                <w:szCs w:val="24"/>
              </w:rPr>
              <w:t>Показатель:</w:t>
            </w:r>
          </w:p>
          <w:p w:rsidR="00ED7BE0" w:rsidRPr="00C60ADA" w:rsidRDefault="00ED7BE0" w:rsidP="00ED7BE0">
            <w:pPr>
              <w:pStyle w:val="ConsPlusNormal"/>
              <w:rPr>
                <w:rFonts w:ascii="Times New Roman" w:hAnsi="Times New Roman" w:cs="Times New Roman"/>
                <w:color w:val="000000" w:themeColor="text1"/>
                <w:sz w:val="24"/>
                <w:szCs w:val="24"/>
              </w:rPr>
            </w:pPr>
            <w:r w:rsidRPr="00E2774A">
              <w:rPr>
                <w:rFonts w:ascii="Times New Roman" w:hAnsi="Times New Roman" w:cs="Times New Roman"/>
                <w:sz w:val="24"/>
                <w:szCs w:val="24"/>
              </w:rPr>
              <w:t>«Наличие у участников закупки на праве собственности или ином законном основании оборудования и других материальных ресурсов»</w:t>
            </w:r>
          </w:p>
        </w:tc>
        <w:tc>
          <w:tcPr>
            <w:tcW w:w="3001" w:type="pct"/>
            <w:tcBorders>
              <w:top w:val="single" w:sz="4" w:space="0" w:color="auto"/>
              <w:left w:val="single" w:sz="4" w:space="0" w:color="auto"/>
              <w:bottom w:val="single" w:sz="4" w:space="0" w:color="auto"/>
              <w:right w:val="single" w:sz="4" w:space="0" w:color="auto"/>
            </w:tcBorders>
          </w:tcPr>
          <w:p w:rsidR="00ED7BE0" w:rsidRDefault="00ED7BE0" w:rsidP="00ED7BE0">
            <w:pPr>
              <w:widowControl w:val="0"/>
              <w:autoSpaceDE w:val="0"/>
              <w:autoSpaceDN w:val="0"/>
              <w:spacing w:after="0" w:line="240" w:lineRule="auto"/>
              <w:rPr>
                <w:rFonts w:ascii="Times New Roman" w:hAnsi="Times New Roman" w:cs="Times New Roman"/>
                <w:color w:val="000000" w:themeColor="text1"/>
                <w:sz w:val="24"/>
                <w:szCs w:val="24"/>
              </w:rPr>
            </w:pPr>
            <w:r w:rsidRPr="00ED7BE0">
              <w:rPr>
                <w:rFonts w:ascii="Times New Roman" w:hAnsi="Times New Roman" w:cs="Times New Roman"/>
                <w:color w:val="000000" w:themeColor="text1"/>
                <w:sz w:val="24"/>
                <w:szCs w:val="24"/>
              </w:rPr>
              <w:t>Подпункт «б» пункта 2</w:t>
            </w:r>
            <w:r w:rsidR="007C2166">
              <w:rPr>
                <w:rFonts w:ascii="Times New Roman" w:hAnsi="Times New Roman" w:cs="Times New Roman"/>
                <w:color w:val="000000" w:themeColor="text1"/>
                <w:sz w:val="24"/>
                <w:szCs w:val="24"/>
              </w:rPr>
              <w:t>4</w:t>
            </w:r>
            <w:r w:rsidRPr="00ED7BE0">
              <w:rPr>
                <w:rFonts w:ascii="Times New Roman" w:hAnsi="Times New Roman" w:cs="Times New Roman"/>
                <w:color w:val="000000" w:themeColor="text1"/>
                <w:sz w:val="24"/>
                <w:szCs w:val="24"/>
              </w:rPr>
              <w:t xml:space="preserve"> Положения</w:t>
            </w:r>
          </w:p>
          <w:p w:rsidR="00ED7BE0" w:rsidRPr="003A4401" w:rsidRDefault="00ED7BE0" w:rsidP="00ED7BE0">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A4401">
              <w:rPr>
                <w:rFonts w:ascii="Times New Roman" w:eastAsia="Times New Roman" w:hAnsi="Times New Roman" w:cs="Times New Roman"/>
                <w:b/>
                <w:color w:val="000000"/>
                <w:sz w:val="24"/>
                <w:szCs w:val="24"/>
              </w:rPr>
              <w:t>Требования к д</w:t>
            </w:r>
            <w:r>
              <w:rPr>
                <w:rFonts w:ascii="Times New Roman" w:eastAsia="Times New Roman" w:hAnsi="Times New Roman" w:cs="Times New Roman"/>
                <w:b/>
                <w:color w:val="000000"/>
                <w:sz w:val="24"/>
                <w:szCs w:val="24"/>
              </w:rPr>
              <w:t>окументам для оценки показателя</w:t>
            </w:r>
          </w:p>
          <w:p w:rsidR="00ED7BE0" w:rsidRPr="00C60ADA" w:rsidRDefault="00ED7BE0" w:rsidP="00ED7BE0">
            <w:pPr>
              <w:widowControl w:val="0"/>
              <w:autoSpaceDE w:val="0"/>
              <w:autoSpaceDN w:val="0"/>
              <w:spacing w:after="0" w:line="240" w:lineRule="auto"/>
              <w:rPr>
                <w:rFonts w:ascii="Times New Roman" w:hAnsi="Times New Roman" w:cs="Times New Roman"/>
                <w:color w:val="000000" w:themeColor="text1"/>
                <w:sz w:val="24"/>
                <w:szCs w:val="24"/>
              </w:rPr>
            </w:pPr>
          </w:p>
        </w:tc>
      </w:tr>
      <w:tr w:rsidR="00DC1AC2" w:rsidTr="004B0065">
        <w:tc>
          <w:tcPr>
            <w:tcW w:w="351" w:type="pct"/>
            <w:tcBorders>
              <w:top w:val="single" w:sz="4" w:space="0" w:color="auto"/>
              <w:left w:val="single" w:sz="4" w:space="0" w:color="auto"/>
              <w:bottom w:val="single" w:sz="4" w:space="0" w:color="auto"/>
              <w:right w:val="single" w:sz="4" w:space="0" w:color="auto"/>
            </w:tcBorders>
          </w:tcPr>
          <w:p w:rsidR="00DC1AC2" w:rsidRDefault="00DC1AC2" w:rsidP="004B0065">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r w:rsidR="00ED7BE0">
              <w:rPr>
                <w:rFonts w:ascii="Times New Roman" w:hAnsi="Times New Roman" w:cs="Times New Roman"/>
                <w:bCs/>
                <w:sz w:val="24"/>
                <w:szCs w:val="24"/>
              </w:rPr>
              <w:t>1</w:t>
            </w:r>
          </w:p>
        </w:tc>
        <w:tc>
          <w:tcPr>
            <w:tcW w:w="1648" w:type="pct"/>
            <w:tcBorders>
              <w:top w:val="single" w:sz="4" w:space="0" w:color="auto"/>
              <w:left w:val="single" w:sz="4" w:space="0" w:color="auto"/>
              <w:bottom w:val="single" w:sz="4" w:space="0" w:color="auto"/>
              <w:right w:val="single" w:sz="4" w:space="0" w:color="auto"/>
            </w:tcBorders>
          </w:tcPr>
          <w:p w:rsidR="00DC1AC2" w:rsidRPr="00E2774A" w:rsidRDefault="00DC1AC2" w:rsidP="00DC1AC2">
            <w:pPr>
              <w:widowControl w:val="0"/>
              <w:autoSpaceDE w:val="0"/>
              <w:autoSpaceDN w:val="0"/>
              <w:spacing w:after="0" w:line="240" w:lineRule="auto"/>
              <w:rPr>
                <w:rFonts w:ascii="Times New Roman" w:eastAsia="Times New Roman" w:hAnsi="Times New Roman" w:cs="Times New Roman"/>
                <w:sz w:val="24"/>
                <w:szCs w:val="24"/>
              </w:rPr>
            </w:pPr>
            <w:r w:rsidRPr="00E2774A">
              <w:rPr>
                <w:rFonts w:ascii="Times New Roman" w:eastAsia="Times New Roman" w:hAnsi="Times New Roman" w:cs="Times New Roman"/>
                <w:sz w:val="24"/>
                <w:szCs w:val="24"/>
              </w:rPr>
              <w:t>Показатель:</w:t>
            </w:r>
          </w:p>
          <w:p w:rsidR="00DC1AC2" w:rsidRPr="00C60ADA" w:rsidRDefault="00DC1AC2" w:rsidP="00DC1AC2">
            <w:pPr>
              <w:pStyle w:val="ConsPlusNormal"/>
              <w:rPr>
                <w:rFonts w:ascii="Times New Roman" w:hAnsi="Times New Roman" w:cs="Times New Roman"/>
                <w:color w:val="000000" w:themeColor="text1"/>
                <w:sz w:val="24"/>
                <w:szCs w:val="24"/>
              </w:rPr>
            </w:pPr>
            <w:r w:rsidRPr="00E2774A">
              <w:rPr>
                <w:rFonts w:ascii="Times New Roman" w:hAnsi="Times New Roman" w:cs="Times New Roman"/>
                <w:sz w:val="24"/>
                <w:szCs w:val="24"/>
              </w:rPr>
              <w:t>«Наличие у участников закупки на праве собственности или ином законном основании оборудования и других материальных ресурсов»</w:t>
            </w:r>
          </w:p>
        </w:tc>
        <w:tc>
          <w:tcPr>
            <w:tcW w:w="3001" w:type="pct"/>
            <w:tcBorders>
              <w:top w:val="single" w:sz="4" w:space="0" w:color="auto"/>
              <w:left w:val="single" w:sz="4" w:space="0" w:color="auto"/>
              <w:bottom w:val="single" w:sz="4" w:space="0" w:color="auto"/>
              <w:right w:val="single" w:sz="4" w:space="0" w:color="auto"/>
            </w:tcBorders>
          </w:tcPr>
          <w:p w:rsidR="00DC1AC2" w:rsidRPr="00C60ADA" w:rsidRDefault="00DC1AC2" w:rsidP="00DC1AC2">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Подпункт «</w:t>
            </w:r>
            <w:r w:rsidR="00BD6E8B">
              <w:rPr>
                <w:rFonts w:ascii="Times New Roman" w:hAnsi="Times New Roman" w:cs="Times New Roman"/>
                <w:color w:val="000000" w:themeColor="text1"/>
                <w:sz w:val="24"/>
                <w:szCs w:val="24"/>
              </w:rPr>
              <w:t>а</w:t>
            </w:r>
            <w:r w:rsidRPr="00C60ADA">
              <w:rPr>
                <w:rFonts w:ascii="Times New Roman" w:hAnsi="Times New Roman" w:cs="Times New Roman"/>
                <w:color w:val="000000" w:themeColor="text1"/>
                <w:sz w:val="24"/>
                <w:szCs w:val="24"/>
              </w:rPr>
              <w:t>» пункта 2</w:t>
            </w:r>
            <w:r>
              <w:rPr>
                <w:rFonts w:ascii="Times New Roman" w:hAnsi="Times New Roman" w:cs="Times New Roman"/>
                <w:color w:val="000000" w:themeColor="text1"/>
                <w:sz w:val="24"/>
                <w:szCs w:val="24"/>
              </w:rPr>
              <w:t>7</w:t>
            </w:r>
            <w:r w:rsidRPr="00C60ADA">
              <w:rPr>
                <w:rFonts w:ascii="Times New Roman" w:hAnsi="Times New Roman" w:cs="Times New Roman"/>
                <w:color w:val="000000" w:themeColor="text1"/>
                <w:sz w:val="24"/>
                <w:szCs w:val="24"/>
              </w:rPr>
              <w:t xml:space="preserve"> </w:t>
            </w:r>
            <w:r w:rsidRPr="00C60ADA">
              <w:rPr>
                <w:rFonts w:ascii="Times New Roman" w:eastAsia="Times New Roman" w:hAnsi="Times New Roman" w:cs="Times New Roman"/>
                <w:color w:val="000000" w:themeColor="text1"/>
                <w:sz w:val="24"/>
                <w:szCs w:val="24"/>
              </w:rPr>
              <w:t>Положения</w:t>
            </w:r>
          </w:p>
          <w:p w:rsidR="00DC1AC2" w:rsidRPr="003A4401" w:rsidRDefault="00DC1AC2" w:rsidP="00DC1AC2">
            <w:pPr>
              <w:widowControl w:val="0"/>
              <w:autoSpaceDE w:val="0"/>
              <w:autoSpaceDN w:val="0"/>
              <w:spacing w:after="0" w:line="240" w:lineRule="auto"/>
              <w:rPr>
                <w:rFonts w:ascii="Times New Roman" w:eastAsia="Times New Roman" w:hAnsi="Times New Roman" w:cs="Times New Roman"/>
                <w:color w:val="000000"/>
                <w:sz w:val="24"/>
                <w:szCs w:val="24"/>
              </w:rPr>
            </w:pPr>
          </w:p>
          <w:p w:rsidR="00DC1AC2" w:rsidRPr="003A4401" w:rsidRDefault="00DC1AC2" w:rsidP="00DC1AC2">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A4401">
              <w:rPr>
                <w:rFonts w:ascii="Times New Roman" w:eastAsia="Times New Roman" w:hAnsi="Times New Roman" w:cs="Times New Roman"/>
                <w:b/>
                <w:color w:val="000000"/>
                <w:sz w:val="24"/>
                <w:szCs w:val="24"/>
              </w:rPr>
              <w:t>Требования к д</w:t>
            </w:r>
            <w:r>
              <w:rPr>
                <w:rFonts w:ascii="Times New Roman" w:eastAsia="Times New Roman" w:hAnsi="Times New Roman" w:cs="Times New Roman"/>
                <w:b/>
                <w:color w:val="000000"/>
                <w:sz w:val="24"/>
                <w:szCs w:val="24"/>
              </w:rPr>
              <w:t>окументам для оценки показателя</w:t>
            </w:r>
          </w:p>
          <w:p w:rsidR="00DC1AC2" w:rsidRPr="00507C70" w:rsidRDefault="00DC1AC2" w:rsidP="00DC1AC2">
            <w:pPr>
              <w:autoSpaceDE w:val="0"/>
              <w:autoSpaceDN w:val="0"/>
              <w:adjustRightInd w:val="0"/>
              <w:spacing w:after="0" w:line="240" w:lineRule="auto"/>
              <w:jc w:val="both"/>
              <w:rPr>
                <w:rFonts w:ascii="Times New Roman" w:hAnsi="Times New Roman" w:cs="Times New Roman"/>
                <w:sz w:val="24"/>
                <w:szCs w:val="24"/>
              </w:rPr>
            </w:pPr>
            <w:r w:rsidRPr="00507C70">
              <w:rPr>
                <w:rFonts w:ascii="Times New Roman" w:hAnsi="Times New Roman" w:cs="Times New Roman"/>
                <w:sz w:val="24"/>
                <w:szCs w:val="24"/>
              </w:rPr>
              <w:t>Перечень оборудования и других материальных ресурсов, оцениваемых по показателю и необходимых для оказания услуг, являющихся объектом закупки:</w:t>
            </w:r>
          </w:p>
          <w:p w:rsidR="00DC1AC2" w:rsidRPr="00507C70" w:rsidRDefault="00DC1AC2" w:rsidP="00DC1AC2">
            <w:pPr>
              <w:autoSpaceDE w:val="0"/>
              <w:autoSpaceDN w:val="0"/>
              <w:adjustRightInd w:val="0"/>
              <w:spacing w:after="0" w:line="240" w:lineRule="auto"/>
              <w:jc w:val="both"/>
              <w:rPr>
                <w:rFonts w:ascii="Times New Roman" w:hAnsi="Times New Roman" w:cs="Times New Roman"/>
                <w:sz w:val="24"/>
                <w:szCs w:val="24"/>
              </w:rPr>
            </w:pPr>
          </w:p>
          <w:p w:rsidR="00DC1AC2" w:rsidRDefault="00DC1AC2" w:rsidP="00BD6E8B">
            <w:pPr>
              <w:autoSpaceDE w:val="0"/>
              <w:autoSpaceDN w:val="0"/>
              <w:adjustRightInd w:val="0"/>
              <w:spacing w:after="0" w:line="240" w:lineRule="auto"/>
              <w:jc w:val="both"/>
              <w:rPr>
                <w:rFonts w:ascii="Times New Roman" w:hAnsi="Times New Roman" w:cs="Times New Roman"/>
                <w:i/>
                <w:sz w:val="24"/>
                <w:szCs w:val="24"/>
              </w:rPr>
            </w:pPr>
            <w:r w:rsidRPr="00507C70">
              <w:rPr>
                <w:rFonts w:ascii="Times New Roman" w:hAnsi="Times New Roman" w:cs="Times New Roman"/>
                <w:sz w:val="24"/>
                <w:szCs w:val="24"/>
              </w:rPr>
              <w:lastRenderedPageBreak/>
              <w:t xml:space="preserve">       </w:t>
            </w:r>
            <w:r w:rsidRPr="00044B91">
              <w:rPr>
                <w:rFonts w:ascii="Times New Roman" w:hAnsi="Times New Roman" w:cs="Times New Roman"/>
                <w:i/>
                <w:sz w:val="24"/>
                <w:szCs w:val="24"/>
              </w:rPr>
              <w:t xml:space="preserve"> </w:t>
            </w:r>
            <w:r w:rsidR="00EA2E18">
              <w:rPr>
                <w:rFonts w:ascii="Times New Roman" w:hAnsi="Times New Roman" w:cs="Times New Roman"/>
                <w:i/>
                <w:sz w:val="24"/>
                <w:szCs w:val="24"/>
              </w:rPr>
              <w:t>-</w:t>
            </w:r>
            <w:r w:rsidR="00C109DC" w:rsidRPr="00C109DC">
              <w:rPr>
                <w:rFonts w:ascii="Times New Roman" w:hAnsi="Times New Roman" w:cs="Times New Roman"/>
                <w:i/>
                <w:sz w:val="24"/>
                <w:szCs w:val="24"/>
              </w:rPr>
              <w:t xml:space="preserve"> наличие собственной единой дежурно-диспетчерской службы</w:t>
            </w:r>
          </w:p>
          <w:p w:rsidR="00C109DC" w:rsidRPr="00507C70" w:rsidRDefault="00C109DC" w:rsidP="00C109DC">
            <w:pPr>
              <w:spacing w:after="0" w:line="240" w:lineRule="auto"/>
              <w:jc w:val="both"/>
              <w:rPr>
                <w:rFonts w:ascii="Times New Roman" w:eastAsia="Times New Roman" w:hAnsi="Times New Roman" w:cs="Times New Roman"/>
                <w:sz w:val="24"/>
                <w:szCs w:val="24"/>
              </w:rPr>
            </w:pPr>
          </w:p>
          <w:p w:rsidR="00DC1AC2" w:rsidRPr="00507C70" w:rsidRDefault="00DC1AC2" w:rsidP="00DC1AC2">
            <w:pPr>
              <w:ind w:firstLine="540"/>
              <w:jc w:val="both"/>
              <w:rPr>
                <w:rFonts w:ascii="Times New Roman" w:eastAsia="Times New Roman" w:hAnsi="Times New Roman" w:cs="Times New Roman"/>
                <w:b/>
                <w:sz w:val="24"/>
                <w:szCs w:val="24"/>
              </w:rPr>
            </w:pPr>
            <w:r w:rsidRPr="00507C70">
              <w:rPr>
                <w:rFonts w:ascii="Times New Roman" w:eastAsia="Times New Roman" w:hAnsi="Times New Roman" w:cs="Times New Roman"/>
                <w:b/>
                <w:sz w:val="24"/>
                <w:szCs w:val="24"/>
              </w:rPr>
              <w:t xml:space="preserve">Перечень документов, подтверждающих </w:t>
            </w:r>
            <w:r w:rsidR="00D81357">
              <w:rPr>
                <w:rFonts w:ascii="Times New Roman" w:eastAsia="Times New Roman" w:hAnsi="Times New Roman" w:cs="Times New Roman"/>
                <w:b/>
                <w:sz w:val="24"/>
                <w:szCs w:val="24"/>
              </w:rPr>
              <w:t>нали</w:t>
            </w:r>
            <w:r w:rsidR="00D81357" w:rsidRPr="00D81357">
              <w:rPr>
                <w:rFonts w:ascii="Times New Roman" w:eastAsia="Times New Roman" w:hAnsi="Times New Roman" w:cs="Times New Roman"/>
                <w:b/>
                <w:sz w:val="24"/>
                <w:szCs w:val="24"/>
              </w:rPr>
              <w:t>чие у участников закупки на праве собственности или ином законном основании оборудования и других материальных ресурсов</w:t>
            </w:r>
            <w:r w:rsidRPr="00507C70">
              <w:rPr>
                <w:rFonts w:ascii="Times New Roman" w:eastAsia="Times New Roman" w:hAnsi="Times New Roman" w:cs="Times New Roman"/>
                <w:b/>
                <w:sz w:val="24"/>
                <w:szCs w:val="24"/>
              </w:rPr>
              <w:t>.</w:t>
            </w:r>
          </w:p>
          <w:p w:rsidR="00B26078" w:rsidRPr="00D81357" w:rsidRDefault="00B26078" w:rsidP="002D2E1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а) инвентарные карточки учета объектов основных средств унифицированной </w:t>
            </w:r>
            <w:hyperlink r:id="rId13" w:anchor="block_9000" w:history="1">
              <w:r w:rsidRPr="00D81357">
                <w:rPr>
                  <w:rFonts w:ascii="Times New Roman" w:eastAsia="Times New Roman" w:hAnsi="Times New Roman" w:cs="Times New Roman"/>
                  <w:color w:val="000000" w:themeColor="text1"/>
                  <w:sz w:val="24"/>
                  <w:szCs w:val="24"/>
                </w:rPr>
                <w:t>формы ОС-6</w:t>
              </w:r>
            </w:hyperlink>
            <w:r w:rsidRPr="00D81357">
              <w:rPr>
                <w:rFonts w:ascii="Times New Roman" w:eastAsia="Times New Roman" w:hAnsi="Times New Roman" w:cs="Times New Roman"/>
                <w:color w:val="000000" w:themeColor="text1"/>
                <w:sz w:val="24"/>
                <w:szCs w:val="24"/>
              </w:rPr>
              <w:t> (при наличии оборудования и других материальных ресурсов в собственности участника закупки);</w:t>
            </w:r>
          </w:p>
          <w:p w:rsidR="00B26078" w:rsidRPr="00D81357" w:rsidRDefault="00B26078" w:rsidP="002D2E1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б) 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B26078" w:rsidRPr="00D81357" w:rsidRDefault="0032790C" w:rsidP="002D2E1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 xml:space="preserve">в) </w:t>
            </w:r>
            <w:r w:rsidR="00B26078" w:rsidRPr="00D81357">
              <w:rPr>
                <w:rFonts w:ascii="Times New Roman" w:eastAsia="Times New Roman" w:hAnsi="Times New Roman" w:cs="Times New Roman"/>
                <w:color w:val="000000" w:themeColor="text1"/>
                <w:sz w:val="24"/>
                <w:szCs w:val="24"/>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B26078" w:rsidRPr="00D81357" w:rsidRDefault="0032790C" w:rsidP="002D2E1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 xml:space="preserve">г) </w:t>
            </w:r>
            <w:r w:rsidR="00B26078" w:rsidRPr="00D81357">
              <w:rPr>
                <w:rFonts w:ascii="Times New Roman" w:eastAsia="Times New Roman" w:hAnsi="Times New Roman" w:cs="Times New Roman"/>
                <w:color w:val="000000" w:themeColor="text1"/>
                <w:sz w:val="24"/>
                <w:szCs w:val="24"/>
              </w:rP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B26078" w:rsidRPr="00B26078" w:rsidRDefault="0032790C" w:rsidP="002D2E10">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 xml:space="preserve">д) </w:t>
            </w:r>
            <w:r w:rsidR="00B26078" w:rsidRPr="00D81357">
              <w:rPr>
                <w:rFonts w:ascii="Times New Roman" w:eastAsia="Times New Roman" w:hAnsi="Times New Roman" w:cs="Times New Roman"/>
                <w:color w:val="000000" w:themeColor="text1"/>
                <w:sz w:val="24"/>
                <w:szCs w:val="24"/>
              </w:rPr>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w:t>
            </w:r>
            <w:r w:rsidRPr="00D81357">
              <w:rPr>
                <w:rFonts w:ascii="Times New Roman" w:eastAsia="Times New Roman" w:hAnsi="Times New Roman" w:cs="Times New Roman"/>
                <w:color w:val="000000" w:themeColor="text1"/>
                <w:sz w:val="24"/>
                <w:szCs w:val="24"/>
              </w:rPr>
              <w:t>пки на ином законном основании).</w:t>
            </w:r>
          </w:p>
          <w:p w:rsidR="00770B04" w:rsidRPr="00C60ADA" w:rsidRDefault="00770B04" w:rsidP="00770B04">
            <w:pPr>
              <w:spacing w:after="0" w:line="240" w:lineRule="auto"/>
              <w:ind w:firstLine="567"/>
              <w:contextualSpacing/>
              <w:jc w:val="both"/>
              <w:rPr>
                <w:rFonts w:ascii="Times New Roman" w:hAnsi="Times New Roman" w:cs="Times New Roman"/>
                <w:color w:val="000000" w:themeColor="text1"/>
                <w:sz w:val="24"/>
                <w:szCs w:val="24"/>
              </w:rPr>
            </w:pPr>
            <w:r w:rsidRPr="00507C70">
              <w:rPr>
                <w:rFonts w:ascii="Times New Roman" w:hAnsi="Times New Roman" w:cs="Times New Roman"/>
                <w:bCs/>
                <w:sz w:val="24"/>
                <w:szCs w:val="24"/>
              </w:rPr>
              <w:t xml:space="preserve">К оценке принимаются документы в случае их представления в заявке в полном объеме и со всеми приложениями. При проведении открытого конкурса в </w:t>
            </w:r>
            <w:r w:rsidRPr="00507C70">
              <w:rPr>
                <w:rFonts w:ascii="Times New Roman" w:hAnsi="Times New Roman" w:cs="Times New Roman"/>
                <w:bCs/>
                <w:sz w:val="24"/>
                <w:szCs w:val="24"/>
              </w:rPr>
              <w:lastRenderedPageBreak/>
              <w:t>электронной форме такие документы направляются в форме электронных документов или в форме электронных образов бумажных документов.</w:t>
            </w:r>
          </w:p>
        </w:tc>
      </w:tr>
      <w:tr w:rsidR="00B3525B" w:rsidTr="004B0065">
        <w:tc>
          <w:tcPr>
            <w:tcW w:w="351" w:type="pct"/>
            <w:tcBorders>
              <w:top w:val="single" w:sz="4" w:space="0" w:color="auto"/>
              <w:left w:val="single" w:sz="4" w:space="0" w:color="auto"/>
              <w:bottom w:val="single" w:sz="4" w:space="0" w:color="auto"/>
              <w:right w:val="single" w:sz="4" w:space="0" w:color="auto"/>
            </w:tcBorders>
          </w:tcPr>
          <w:p w:rsidR="00B3525B" w:rsidRDefault="00B3525B" w:rsidP="00B3525B">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2.2.2</w:t>
            </w:r>
          </w:p>
        </w:tc>
        <w:tc>
          <w:tcPr>
            <w:tcW w:w="1648" w:type="pct"/>
            <w:tcBorders>
              <w:top w:val="single" w:sz="4" w:space="0" w:color="auto"/>
              <w:left w:val="single" w:sz="4" w:space="0" w:color="auto"/>
              <w:bottom w:val="single" w:sz="4" w:space="0" w:color="auto"/>
              <w:right w:val="single" w:sz="4" w:space="0" w:color="auto"/>
            </w:tcBorders>
          </w:tcPr>
          <w:p w:rsidR="00B3525B" w:rsidRPr="00E2774A" w:rsidRDefault="00B3525B" w:rsidP="00B3525B">
            <w:pPr>
              <w:widowControl w:val="0"/>
              <w:autoSpaceDE w:val="0"/>
              <w:autoSpaceDN w:val="0"/>
              <w:spacing w:after="0" w:line="240" w:lineRule="auto"/>
              <w:rPr>
                <w:rFonts w:ascii="Times New Roman" w:eastAsia="Times New Roman" w:hAnsi="Times New Roman" w:cs="Times New Roman"/>
                <w:sz w:val="24"/>
                <w:szCs w:val="24"/>
              </w:rPr>
            </w:pPr>
            <w:r w:rsidRPr="00E2774A">
              <w:rPr>
                <w:rFonts w:ascii="Times New Roman" w:eastAsia="Times New Roman" w:hAnsi="Times New Roman" w:cs="Times New Roman"/>
                <w:sz w:val="24"/>
                <w:szCs w:val="24"/>
              </w:rPr>
              <w:t>Показатель:</w:t>
            </w:r>
          </w:p>
          <w:p w:rsidR="00B3525B" w:rsidRPr="00C60ADA" w:rsidRDefault="00B3525B" w:rsidP="00B3525B">
            <w:pPr>
              <w:pStyle w:val="ConsPlusNormal"/>
              <w:rPr>
                <w:rFonts w:ascii="Times New Roman" w:hAnsi="Times New Roman" w:cs="Times New Roman"/>
                <w:color w:val="000000" w:themeColor="text1"/>
                <w:sz w:val="24"/>
                <w:szCs w:val="24"/>
              </w:rPr>
            </w:pPr>
            <w:r w:rsidRPr="00E2774A">
              <w:rPr>
                <w:rFonts w:ascii="Times New Roman" w:hAnsi="Times New Roman" w:cs="Times New Roman"/>
                <w:sz w:val="24"/>
                <w:szCs w:val="24"/>
              </w:rPr>
              <w:t>«Наличие у участников закупки на праве собственности или ином законном основании оборудования и других материальных ресурсов»</w:t>
            </w:r>
          </w:p>
        </w:tc>
        <w:tc>
          <w:tcPr>
            <w:tcW w:w="3001" w:type="pct"/>
            <w:tcBorders>
              <w:top w:val="single" w:sz="4" w:space="0" w:color="auto"/>
              <w:left w:val="single" w:sz="4" w:space="0" w:color="auto"/>
              <w:bottom w:val="single" w:sz="4" w:space="0" w:color="auto"/>
              <w:right w:val="single" w:sz="4" w:space="0" w:color="auto"/>
            </w:tcBorders>
          </w:tcPr>
          <w:p w:rsidR="00B3525B" w:rsidRPr="00C60ADA" w:rsidRDefault="00B3525B" w:rsidP="00B3525B">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Подпункт «</w:t>
            </w:r>
            <w:r w:rsidR="001B260C">
              <w:rPr>
                <w:rFonts w:ascii="Times New Roman" w:hAnsi="Times New Roman" w:cs="Times New Roman"/>
                <w:color w:val="000000" w:themeColor="text1"/>
                <w:sz w:val="24"/>
                <w:szCs w:val="24"/>
              </w:rPr>
              <w:t>а</w:t>
            </w:r>
            <w:r w:rsidRPr="00C60ADA">
              <w:rPr>
                <w:rFonts w:ascii="Times New Roman" w:hAnsi="Times New Roman" w:cs="Times New Roman"/>
                <w:color w:val="000000" w:themeColor="text1"/>
                <w:sz w:val="24"/>
                <w:szCs w:val="24"/>
              </w:rPr>
              <w:t>» пункта 2</w:t>
            </w:r>
            <w:r>
              <w:rPr>
                <w:rFonts w:ascii="Times New Roman" w:hAnsi="Times New Roman" w:cs="Times New Roman"/>
                <w:color w:val="000000" w:themeColor="text1"/>
                <w:sz w:val="24"/>
                <w:szCs w:val="24"/>
              </w:rPr>
              <w:t>7</w:t>
            </w:r>
            <w:r w:rsidRPr="00C60ADA">
              <w:rPr>
                <w:rFonts w:ascii="Times New Roman" w:hAnsi="Times New Roman" w:cs="Times New Roman"/>
                <w:color w:val="000000" w:themeColor="text1"/>
                <w:sz w:val="24"/>
                <w:szCs w:val="24"/>
              </w:rPr>
              <w:t xml:space="preserve"> </w:t>
            </w:r>
            <w:r w:rsidRPr="00C60ADA">
              <w:rPr>
                <w:rFonts w:ascii="Times New Roman" w:eastAsia="Times New Roman" w:hAnsi="Times New Roman" w:cs="Times New Roman"/>
                <w:color w:val="000000" w:themeColor="text1"/>
                <w:sz w:val="24"/>
                <w:szCs w:val="24"/>
              </w:rPr>
              <w:t>Положения</w:t>
            </w:r>
          </w:p>
          <w:p w:rsidR="00B3525B" w:rsidRPr="003A4401" w:rsidRDefault="00B3525B" w:rsidP="00B3525B">
            <w:pPr>
              <w:widowControl w:val="0"/>
              <w:autoSpaceDE w:val="0"/>
              <w:autoSpaceDN w:val="0"/>
              <w:spacing w:after="0" w:line="240" w:lineRule="auto"/>
              <w:rPr>
                <w:rFonts w:ascii="Times New Roman" w:eastAsia="Times New Roman" w:hAnsi="Times New Roman" w:cs="Times New Roman"/>
                <w:color w:val="000000"/>
                <w:sz w:val="24"/>
                <w:szCs w:val="24"/>
              </w:rPr>
            </w:pPr>
          </w:p>
          <w:p w:rsidR="00B3525B" w:rsidRPr="003A4401" w:rsidRDefault="00B3525B" w:rsidP="00B3525B">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A4401">
              <w:rPr>
                <w:rFonts w:ascii="Times New Roman" w:eastAsia="Times New Roman" w:hAnsi="Times New Roman" w:cs="Times New Roman"/>
                <w:b/>
                <w:color w:val="000000"/>
                <w:sz w:val="24"/>
                <w:szCs w:val="24"/>
              </w:rPr>
              <w:t>Требования к д</w:t>
            </w:r>
            <w:r>
              <w:rPr>
                <w:rFonts w:ascii="Times New Roman" w:eastAsia="Times New Roman" w:hAnsi="Times New Roman" w:cs="Times New Roman"/>
                <w:b/>
                <w:color w:val="000000"/>
                <w:sz w:val="24"/>
                <w:szCs w:val="24"/>
              </w:rPr>
              <w:t>окументам для оценки показателя</w:t>
            </w:r>
          </w:p>
          <w:p w:rsidR="00B3525B" w:rsidRPr="00507C70" w:rsidRDefault="00B3525B" w:rsidP="00B3525B">
            <w:pPr>
              <w:autoSpaceDE w:val="0"/>
              <w:autoSpaceDN w:val="0"/>
              <w:adjustRightInd w:val="0"/>
              <w:spacing w:after="0" w:line="240" w:lineRule="auto"/>
              <w:jc w:val="both"/>
              <w:rPr>
                <w:rFonts w:ascii="Times New Roman" w:hAnsi="Times New Roman" w:cs="Times New Roman"/>
                <w:sz w:val="24"/>
                <w:szCs w:val="24"/>
              </w:rPr>
            </w:pPr>
            <w:r w:rsidRPr="00507C70">
              <w:rPr>
                <w:rFonts w:ascii="Times New Roman" w:hAnsi="Times New Roman" w:cs="Times New Roman"/>
                <w:sz w:val="24"/>
                <w:szCs w:val="24"/>
              </w:rPr>
              <w:t>Перечень оборудования и других материальных ресурсов, оцениваемых по показателю и необходимых для оказания услуг, являющихся объектом закупки:</w:t>
            </w:r>
          </w:p>
          <w:p w:rsidR="00B3525B" w:rsidRPr="00507C70" w:rsidRDefault="00B3525B" w:rsidP="00B3525B">
            <w:pPr>
              <w:autoSpaceDE w:val="0"/>
              <w:autoSpaceDN w:val="0"/>
              <w:adjustRightInd w:val="0"/>
              <w:spacing w:after="0" w:line="240" w:lineRule="auto"/>
              <w:jc w:val="both"/>
              <w:rPr>
                <w:rFonts w:ascii="Times New Roman" w:hAnsi="Times New Roman" w:cs="Times New Roman"/>
                <w:sz w:val="24"/>
                <w:szCs w:val="24"/>
              </w:rPr>
            </w:pPr>
          </w:p>
          <w:p w:rsidR="00B3525B" w:rsidRPr="00C109DC" w:rsidRDefault="00B3525B" w:rsidP="00B3525B">
            <w:pPr>
              <w:autoSpaceDE w:val="0"/>
              <w:autoSpaceDN w:val="0"/>
              <w:adjustRightInd w:val="0"/>
              <w:spacing w:after="0" w:line="240" w:lineRule="auto"/>
              <w:jc w:val="both"/>
              <w:rPr>
                <w:rFonts w:ascii="Times New Roman" w:hAnsi="Times New Roman" w:cs="Times New Roman"/>
                <w:i/>
                <w:sz w:val="24"/>
                <w:szCs w:val="24"/>
              </w:rPr>
            </w:pPr>
            <w:r w:rsidRPr="00507C70">
              <w:rPr>
                <w:rFonts w:ascii="Times New Roman" w:hAnsi="Times New Roman" w:cs="Times New Roman"/>
                <w:sz w:val="24"/>
                <w:szCs w:val="24"/>
              </w:rPr>
              <w:t xml:space="preserve">       </w:t>
            </w:r>
            <w:r w:rsidRPr="00044B91">
              <w:rPr>
                <w:rFonts w:ascii="Times New Roman" w:hAnsi="Times New Roman" w:cs="Times New Roman"/>
                <w:i/>
                <w:sz w:val="24"/>
                <w:szCs w:val="24"/>
              </w:rPr>
              <w:t xml:space="preserve"> </w:t>
            </w:r>
            <w:r w:rsidRPr="00C109DC">
              <w:rPr>
                <w:rFonts w:ascii="Times New Roman" w:hAnsi="Times New Roman" w:cs="Times New Roman"/>
                <w:i/>
                <w:sz w:val="24"/>
                <w:szCs w:val="24"/>
              </w:rPr>
              <w:t xml:space="preserve">- </w:t>
            </w:r>
            <w:r w:rsidR="001B260C" w:rsidRPr="001B260C">
              <w:rPr>
                <w:rFonts w:ascii="Times New Roman" w:hAnsi="Times New Roman" w:cs="Times New Roman"/>
                <w:i/>
                <w:sz w:val="24"/>
                <w:szCs w:val="24"/>
              </w:rPr>
              <w:t>наличие собственной аварийной службы, укомплектованной необходимым количеством квалифицированного персонала,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w:t>
            </w:r>
            <w:r w:rsidRPr="001B260C">
              <w:rPr>
                <w:rFonts w:ascii="Times New Roman" w:hAnsi="Times New Roman" w:cs="Times New Roman"/>
                <w:i/>
                <w:sz w:val="24"/>
                <w:szCs w:val="24"/>
              </w:rPr>
              <w:t>;</w:t>
            </w:r>
          </w:p>
          <w:p w:rsidR="00B3525B" w:rsidRPr="00C109DC" w:rsidRDefault="00B3525B" w:rsidP="00B3525B">
            <w:pPr>
              <w:autoSpaceDE w:val="0"/>
              <w:autoSpaceDN w:val="0"/>
              <w:adjustRightInd w:val="0"/>
              <w:spacing w:after="0" w:line="240" w:lineRule="auto"/>
              <w:jc w:val="both"/>
              <w:rPr>
                <w:rFonts w:ascii="Times New Roman" w:hAnsi="Times New Roman" w:cs="Times New Roman"/>
                <w:i/>
                <w:sz w:val="24"/>
                <w:szCs w:val="24"/>
              </w:rPr>
            </w:pPr>
          </w:p>
          <w:p w:rsidR="00B3525B" w:rsidRPr="00507C70" w:rsidRDefault="00B3525B" w:rsidP="00B3525B">
            <w:pPr>
              <w:ind w:firstLine="540"/>
              <w:jc w:val="both"/>
              <w:rPr>
                <w:rFonts w:ascii="Times New Roman" w:eastAsia="Times New Roman" w:hAnsi="Times New Roman" w:cs="Times New Roman"/>
                <w:b/>
                <w:sz w:val="24"/>
                <w:szCs w:val="24"/>
              </w:rPr>
            </w:pPr>
            <w:r w:rsidRPr="00507C70">
              <w:rPr>
                <w:rFonts w:ascii="Times New Roman" w:eastAsia="Times New Roman" w:hAnsi="Times New Roman" w:cs="Times New Roman"/>
                <w:b/>
                <w:sz w:val="24"/>
                <w:szCs w:val="24"/>
              </w:rPr>
              <w:t xml:space="preserve">Перечень документов, подтверждающих </w:t>
            </w:r>
            <w:r>
              <w:rPr>
                <w:rFonts w:ascii="Times New Roman" w:eastAsia="Times New Roman" w:hAnsi="Times New Roman" w:cs="Times New Roman"/>
                <w:b/>
                <w:sz w:val="24"/>
                <w:szCs w:val="24"/>
              </w:rPr>
              <w:t>нали</w:t>
            </w:r>
            <w:r w:rsidRPr="00D81357">
              <w:rPr>
                <w:rFonts w:ascii="Times New Roman" w:eastAsia="Times New Roman" w:hAnsi="Times New Roman" w:cs="Times New Roman"/>
                <w:b/>
                <w:sz w:val="24"/>
                <w:szCs w:val="24"/>
              </w:rPr>
              <w:t>чие у участников закупки на праве собственности или ином законном основании оборудования и других материальных ресурсов</w:t>
            </w:r>
            <w:r w:rsidRPr="00507C70">
              <w:rPr>
                <w:rFonts w:ascii="Times New Roman" w:eastAsia="Times New Roman" w:hAnsi="Times New Roman" w:cs="Times New Roman"/>
                <w:b/>
                <w:sz w:val="24"/>
                <w:szCs w:val="24"/>
              </w:rPr>
              <w:t>.</w:t>
            </w:r>
          </w:p>
          <w:p w:rsidR="00B3525B" w:rsidRPr="00D81357" w:rsidRDefault="00B3525B" w:rsidP="00B3525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а) инвентарные карточки учета объектов основных средств унифицированной </w:t>
            </w:r>
            <w:hyperlink r:id="rId14" w:anchor="block_9000" w:history="1">
              <w:r w:rsidRPr="00D81357">
                <w:rPr>
                  <w:rFonts w:ascii="Times New Roman" w:eastAsia="Times New Roman" w:hAnsi="Times New Roman" w:cs="Times New Roman"/>
                  <w:color w:val="000000" w:themeColor="text1"/>
                  <w:sz w:val="24"/>
                  <w:szCs w:val="24"/>
                </w:rPr>
                <w:t>формы ОС-6</w:t>
              </w:r>
            </w:hyperlink>
            <w:r w:rsidRPr="00D81357">
              <w:rPr>
                <w:rFonts w:ascii="Times New Roman" w:eastAsia="Times New Roman" w:hAnsi="Times New Roman" w:cs="Times New Roman"/>
                <w:color w:val="000000" w:themeColor="text1"/>
                <w:sz w:val="24"/>
                <w:szCs w:val="24"/>
              </w:rPr>
              <w:t> (при наличии оборудования и других материальных ресурсов в собственности участника закупки);</w:t>
            </w:r>
          </w:p>
          <w:p w:rsidR="00B3525B" w:rsidRPr="00D81357" w:rsidRDefault="00B3525B" w:rsidP="00B3525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б) 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B3525B" w:rsidRPr="00D81357" w:rsidRDefault="00B3525B" w:rsidP="00B3525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в)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B3525B" w:rsidRPr="00D81357" w:rsidRDefault="00B3525B" w:rsidP="00B3525B">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 xml:space="preserve">г) 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w:t>
            </w:r>
            <w:r w:rsidRPr="00D81357">
              <w:rPr>
                <w:rFonts w:ascii="Times New Roman" w:eastAsia="Times New Roman" w:hAnsi="Times New Roman" w:cs="Times New Roman"/>
                <w:color w:val="000000" w:themeColor="text1"/>
                <w:sz w:val="24"/>
                <w:szCs w:val="24"/>
              </w:rPr>
              <w:lastRenderedPageBreak/>
              <w:t>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B3525B" w:rsidRPr="00B26078" w:rsidRDefault="00B3525B" w:rsidP="00B3525B">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д) 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B3525B" w:rsidRPr="00C60ADA" w:rsidRDefault="00B3525B" w:rsidP="00B3525B">
            <w:pPr>
              <w:spacing w:after="0" w:line="240" w:lineRule="auto"/>
              <w:ind w:firstLine="567"/>
              <w:contextualSpacing/>
              <w:jc w:val="both"/>
              <w:rPr>
                <w:rFonts w:ascii="Times New Roman" w:hAnsi="Times New Roman" w:cs="Times New Roman"/>
                <w:color w:val="000000" w:themeColor="text1"/>
                <w:sz w:val="24"/>
                <w:szCs w:val="24"/>
              </w:rPr>
            </w:pPr>
            <w:r w:rsidRPr="00507C70">
              <w:rPr>
                <w:rFonts w:ascii="Times New Roman" w:hAnsi="Times New Roman" w:cs="Times New Roman"/>
                <w:bCs/>
                <w:sz w:val="24"/>
                <w:szCs w:val="24"/>
              </w:rPr>
              <w:t>К оценке принимаются документы в случае их представления в заявке в полном объеме и со всеми приложениями.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w:t>
            </w:r>
          </w:p>
        </w:tc>
      </w:tr>
      <w:tr w:rsidR="00E5079D" w:rsidTr="004B0065">
        <w:tc>
          <w:tcPr>
            <w:tcW w:w="351" w:type="pct"/>
            <w:tcBorders>
              <w:top w:val="single" w:sz="4" w:space="0" w:color="auto"/>
              <w:left w:val="single" w:sz="4" w:space="0" w:color="auto"/>
              <w:bottom w:val="single" w:sz="4" w:space="0" w:color="auto"/>
              <w:right w:val="single" w:sz="4" w:space="0" w:color="auto"/>
            </w:tcBorders>
          </w:tcPr>
          <w:p w:rsidR="00E5079D" w:rsidRDefault="00E5079D" w:rsidP="00E5079D">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2.2.3</w:t>
            </w:r>
          </w:p>
        </w:tc>
        <w:tc>
          <w:tcPr>
            <w:tcW w:w="1648" w:type="pct"/>
            <w:tcBorders>
              <w:top w:val="single" w:sz="4" w:space="0" w:color="auto"/>
              <w:left w:val="single" w:sz="4" w:space="0" w:color="auto"/>
              <w:bottom w:val="single" w:sz="4" w:space="0" w:color="auto"/>
              <w:right w:val="single" w:sz="4" w:space="0" w:color="auto"/>
            </w:tcBorders>
          </w:tcPr>
          <w:p w:rsidR="00E5079D" w:rsidRPr="00E2774A" w:rsidRDefault="00E5079D" w:rsidP="00E5079D">
            <w:pPr>
              <w:widowControl w:val="0"/>
              <w:autoSpaceDE w:val="0"/>
              <w:autoSpaceDN w:val="0"/>
              <w:spacing w:after="0" w:line="240" w:lineRule="auto"/>
              <w:rPr>
                <w:rFonts w:ascii="Times New Roman" w:eastAsia="Times New Roman" w:hAnsi="Times New Roman" w:cs="Times New Roman"/>
                <w:sz w:val="24"/>
                <w:szCs w:val="24"/>
              </w:rPr>
            </w:pPr>
            <w:r w:rsidRPr="00E2774A">
              <w:rPr>
                <w:rFonts w:ascii="Times New Roman" w:eastAsia="Times New Roman" w:hAnsi="Times New Roman" w:cs="Times New Roman"/>
                <w:sz w:val="24"/>
                <w:szCs w:val="24"/>
              </w:rPr>
              <w:t>Показатель:</w:t>
            </w:r>
          </w:p>
          <w:p w:rsidR="00E5079D" w:rsidRPr="00C60ADA" w:rsidRDefault="00E5079D" w:rsidP="00E5079D">
            <w:pPr>
              <w:pStyle w:val="ConsPlusNormal"/>
              <w:rPr>
                <w:rFonts w:ascii="Times New Roman" w:hAnsi="Times New Roman" w:cs="Times New Roman"/>
                <w:color w:val="000000" w:themeColor="text1"/>
                <w:sz w:val="24"/>
                <w:szCs w:val="24"/>
              </w:rPr>
            </w:pPr>
            <w:r w:rsidRPr="00E2774A">
              <w:rPr>
                <w:rFonts w:ascii="Times New Roman" w:hAnsi="Times New Roman" w:cs="Times New Roman"/>
                <w:sz w:val="24"/>
                <w:szCs w:val="24"/>
              </w:rPr>
              <w:t>«Наличие у участников закупки на праве собственности или ином законном основании оборудования и других материальных ресурсов»</w:t>
            </w:r>
          </w:p>
        </w:tc>
        <w:tc>
          <w:tcPr>
            <w:tcW w:w="3001" w:type="pct"/>
            <w:tcBorders>
              <w:top w:val="single" w:sz="4" w:space="0" w:color="auto"/>
              <w:left w:val="single" w:sz="4" w:space="0" w:color="auto"/>
              <w:bottom w:val="single" w:sz="4" w:space="0" w:color="auto"/>
              <w:right w:val="single" w:sz="4" w:space="0" w:color="auto"/>
            </w:tcBorders>
          </w:tcPr>
          <w:p w:rsidR="00E5079D" w:rsidRPr="00C60ADA" w:rsidRDefault="00E5079D" w:rsidP="00E5079D">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Подпункт «</w:t>
            </w:r>
            <w:r>
              <w:rPr>
                <w:rFonts w:ascii="Times New Roman" w:hAnsi="Times New Roman" w:cs="Times New Roman"/>
                <w:color w:val="000000" w:themeColor="text1"/>
                <w:sz w:val="24"/>
                <w:szCs w:val="24"/>
              </w:rPr>
              <w:t>а</w:t>
            </w:r>
            <w:r w:rsidRPr="00C60ADA">
              <w:rPr>
                <w:rFonts w:ascii="Times New Roman" w:hAnsi="Times New Roman" w:cs="Times New Roman"/>
                <w:color w:val="000000" w:themeColor="text1"/>
                <w:sz w:val="24"/>
                <w:szCs w:val="24"/>
              </w:rPr>
              <w:t>» пункта 2</w:t>
            </w:r>
            <w:r>
              <w:rPr>
                <w:rFonts w:ascii="Times New Roman" w:hAnsi="Times New Roman" w:cs="Times New Roman"/>
                <w:color w:val="000000" w:themeColor="text1"/>
                <w:sz w:val="24"/>
                <w:szCs w:val="24"/>
              </w:rPr>
              <w:t>7</w:t>
            </w:r>
            <w:r w:rsidRPr="00C60ADA">
              <w:rPr>
                <w:rFonts w:ascii="Times New Roman" w:hAnsi="Times New Roman" w:cs="Times New Roman"/>
                <w:color w:val="000000" w:themeColor="text1"/>
                <w:sz w:val="24"/>
                <w:szCs w:val="24"/>
              </w:rPr>
              <w:t xml:space="preserve"> </w:t>
            </w:r>
            <w:r w:rsidRPr="00C60ADA">
              <w:rPr>
                <w:rFonts w:ascii="Times New Roman" w:eastAsia="Times New Roman" w:hAnsi="Times New Roman" w:cs="Times New Roman"/>
                <w:color w:val="000000" w:themeColor="text1"/>
                <w:sz w:val="24"/>
                <w:szCs w:val="24"/>
              </w:rPr>
              <w:t>Положения</w:t>
            </w:r>
          </w:p>
          <w:p w:rsidR="00E5079D" w:rsidRPr="003A4401" w:rsidRDefault="00E5079D" w:rsidP="00E5079D">
            <w:pPr>
              <w:widowControl w:val="0"/>
              <w:autoSpaceDE w:val="0"/>
              <w:autoSpaceDN w:val="0"/>
              <w:spacing w:after="0" w:line="240" w:lineRule="auto"/>
              <w:rPr>
                <w:rFonts w:ascii="Times New Roman" w:eastAsia="Times New Roman" w:hAnsi="Times New Roman" w:cs="Times New Roman"/>
                <w:color w:val="000000"/>
                <w:sz w:val="24"/>
                <w:szCs w:val="24"/>
              </w:rPr>
            </w:pPr>
          </w:p>
          <w:p w:rsidR="00E5079D" w:rsidRPr="003A4401" w:rsidRDefault="00E5079D" w:rsidP="00E5079D">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A4401">
              <w:rPr>
                <w:rFonts w:ascii="Times New Roman" w:eastAsia="Times New Roman" w:hAnsi="Times New Roman" w:cs="Times New Roman"/>
                <w:b/>
                <w:color w:val="000000"/>
                <w:sz w:val="24"/>
                <w:szCs w:val="24"/>
              </w:rPr>
              <w:t>Требования к д</w:t>
            </w:r>
            <w:r>
              <w:rPr>
                <w:rFonts w:ascii="Times New Roman" w:eastAsia="Times New Roman" w:hAnsi="Times New Roman" w:cs="Times New Roman"/>
                <w:b/>
                <w:color w:val="000000"/>
                <w:sz w:val="24"/>
                <w:szCs w:val="24"/>
              </w:rPr>
              <w:t>окументам для оценки показателя</w:t>
            </w:r>
          </w:p>
          <w:p w:rsidR="00E5079D" w:rsidRPr="00507C70" w:rsidRDefault="00E5079D" w:rsidP="00E5079D">
            <w:pPr>
              <w:autoSpaceDE w:val="0"/>
              <w:autoSpaceDN w:val="0"/>
              <w:adjustRightInd w:val="0"/>
              <w:spacing w:after="0" w:line="240" w:lineRule="auto"/>
              <w:jc w:val="both"/>
              <w:rPr>
                <w:rFonts w:ascii="Times New Roman" w:hAnsi="Times New Roman" w:cs="Times New Roman"/>
                <w:sz w:val="24"/>
                <w:szCs w:val="24"/>
              </w:rPr>
            </w:pPr>
            <w:r w:rsidRPr="00507C70">
              <w:rPr>
                <w:rFonts w:ascii="Times New Roman" w:hAnsi="Times New Roman" w:cs="Times New Roman"/>
                <w:sz w:val="24"/>
                <w:szCs w:val="24"/>
              </w:rPr>
              <w:t>Перечень оборудования и других материальных ресурсов, оцениваемых по показателю и необходимых для оказания услуг, являющихся объектом закупки:</w:t>
            </w:r>
          </w:p>
          <w:p w:rsidR="00E5079D" w:rsidRPr="00507C70" w:rsidRDefault="00E5079D" w:rsidP="00E5079D">
            <w:pPr>
              <w:autoSpaceDE w:val="0"/>
              <w:autoSpaceDN w:val="0"/>
              <w:adjustRightInd w:val="0"/>
              <w:spacing w:after="0" w:line="240" w:lineRule="auto"/>
              <w:jc w:val="both"/>
              <w:rPr>
                <w:rFonts w:ascii="Times New Roman" w:hAnsi="Times New Roman" w:cs="Times New Roman"/>
                <w:sz w:val="24"/>
                <w:szCs w:val="24"/>
              </w:rPr>
            </w:pPr>
          </w:p>
          <w:p w:rsidR="00E5079D" w:rsidRPr="00C109DC" w:rsidRDefault="00E5079D" w:rsidP="00E5079D">
            <w:pPr>
              <w:autoSpaceDE w:val="0"/>
              <w:autoSpaceDN w:val="0"/>
              <w:adjustRightInd w:val="0"/>
              <w:spacing w:after="0" w:line="240" w:lineRule="auto"/>
              <w:jc w:val="both"/>
              <w:rPr>
                <w:rFonts w:ascii="Times New Roman" w:hAnsi="Times New Roman" w:cs="Times New Roman"/>
                <w:i/>
                <w:sz w:val="24"/>
                <w:szCs w:val="24"/>
              </w:rPr>
            </w:pPr>
            <w:r w:rsidRPr="00507C70">
              <w:rPr>
                <w:rFonts w:ascii="Times New Roman" w:hAnsi="Times New Roman" w:cs="Times New Roman"/>
                <w:sz w:val="24"/>
                <w:szCs w:val="24"/>
              </w:rPr>
              <w:t xml:space="preserve">       </w:t>
            </w:r>
            <w:r w:rsidRPr="00044B91">
              <w:rPr>
                <w:rFonts w:ascii="Times New Roman" w:hAnsi="Times New Roman" w:cs="Times New Roman"/>
                <w:i/>
                <w:sz w:val="24"/>
                <w:szCs w:val="24"/>
              </w:rPr>
              <w:t xml:space="preserve"> </w:t>
            </w:r>
            <w:r w:rsidRPr="00C109DC">
              <w:rPr>
                <w:rFonts w:ascii="Times New Roman" w:hAnsi="Times New Roman" w:cs="Times New Roman"/>
                <w:i/>
                <w:sz w:val="24"/>
                <w:szCs w:val="24"/>
              </w:rPr>
              <w:t xml:space="preserve"> - наличие:</w:t>
            </w:r>
          </w:p>
          <w:p w:rsidR="00E5079D" w:rsidRPr="00C109DC" w:rsidRDefault="00E5079D" w:rsidP="00E5079D">
            <w:pPr>
              <w:autoSpaceDE w:val="0"/>
              <w:autoSpaceDN w:val="0"/>
              <w:adjustRightInd w:val="0"/>
              <w:spacing w:after="0" w:line="240" w:lineRule="auto"/>
              <w:jc w:val="both"/>
              <w:rPr>
                <w:rFonts w:ascii="Times New Roman" w:hAnsi="Times New Roman" w:cs="Times New Roman"/>
                <w:i/>
                <w:sz w:val="24"/>
                <w:szCs w:val="24"/>
              </w:rPr>
            </w:pPr>
            <w:r w:rsidRPr="00C109DC">
              <w:rPr>
                <w:rFonts w:ascii="Times New Roman" w:hAnsi="Times New Roman" w:cs="Times New Roman"/>
                <w:i/>
                <w:sz w:val="24"/>
                <w:szCs w:val="24"/>
              </w:rPr>
              <w:t xml:space="preserve"> Погрузчик фронтальный одноковшовый АМКАДОР 332</w:t>
            </w:r>
            <w:proofErr w:type="gramStart"/>
            <w:r w:rsidRPr="00C109DC">
              <w:rPr>
                <w:rFonts w:ascii="Times New Roman" w:hAnsi="Times New Roman" w:cs="Times New Roman"/>
                <w:i/>
                <w:sz w:val="24"/>
                <w:szCs w:val="24"/>
              </w:rPr>
              <w:t>В</w:t>
            </w:r>
            <w:r w:rsidR="00D20685" w:rsidRPr="00D20685">
              <w:rPr>
                <w:rFonts w:ascii="Times New Roman" w:hAnsi="Times New Roman" w:cs="Times New Roman"/>
                <w:i/>
                <w:sz w:val="24"/>
                <w:szCs w:val="24"/>
              </w:rPr>
              <w:t>(</w:t>
            </w:r>
            <w:proofErr w:type="gramEnd"/>
            <w:r w:rsidR="00D20685" w:rsidRPr="00D20685">
              <w:rPr>
                <w:rFonts w:ascii="Times New Roman" w:hAnsi="Times New Roman" w:cs="Times New Roman"/>
                <w:i/>
                <w:sz w:val="24"/>
                <w:szCs w:val="24"/>
              </w:rPr>
              <w:t>или эквивалент)</w:t>
            </w:r>
            <w:r w:rsidRPr="00C109DC">
              <w:rPr>
                <w:rFonts w:ascii="Times New Roman" w:hAnsi="Times New Roman" w:cs="Times New Roman"/>
                <w:i/>
                <w:sz w:val="24"/>
                <w:szCs w:val="24"/>
              </w:rPr>
              <w:t>;</w:t>
            </w:r>
          </w:p>
          <w:p w:rsidR="00E5079D" w:rsidRPr="00C109DC" w:rsidRDefault="00E5079D" w:rsidP="00E5079D">
            <w:pPr>
              <w:autoSpaceDE w:val="0"/>
              <w:autoSpaceDN w:val="0"/>
              <w:adjustRightInd w:val="0"/>
              <w:spacing w:after="0" w:line="240" w:lineRule="auto"/>
              <w:jc w:val="both"/>
              <w:rPr>
                <w:rFonts w:ascii="Times New Roman" w:hAnsi="Times New Roman" w:cs="Times New Roman"/>
                <w:i/>
                <w:sz w:val="24"/>
                <w:szCs w:val="24"/>
              </w:rPr>
            </w:pPr>
            <w:r w:rsidRPr="00C109DC">
              <w:rPr>
                <w:rFonts w:ascii="Times New Roman" w:hAnsi="Times New Roman" w:cs="Times New Roman"/>
                <w:i/>
                <w:sz w:val="24"/>
                <w:szCs w:val="24"/>
              </w:rPr>
              <w:t xml:space="preserve"> Самосвал, масса перевозимого груза 10000</w:t>
            </w:r>
            <w:proofErr w:type="gramStart"/>
            <w:r w:rsidRPr="00C109DC">
              <w:rPr>
                <w:rFonts w:ascii="Times New Roman" w:hAnsi="Times New Roman" w:cs="Times New Roman"/>
                <w:i/>
                <w:sz w:val="24"/>
                <w:szCs w:val="24"/>
              </w:rPr>
              <w:t>кг</w:t>
            </w:r>
            <w:r w:rsidR="00D20685" w:rsidRPr="00D20685">
              <w:rPr>
                <w:rFonts w:ascii="Times New Roman" w:hAnsi="Times New Roman" w:cs="Times New Roman"/>
                <w:i/>
                <w:sz w:val="24"/>
                <w:szCs w:val="24"/>
              </w:rPr>
              <w:t>(</w:t>
            </w:r>
            <w:proofErr w:type="gramEnd"/>
            <w:r w:rsidR="00D20685" w:rsidRPr="00D20685">
              <w:rPr>
                <w:rFonts w:ascii="Times New Roman" w:hAnsi="Times New Roman" w:cs="Times New Roman"/>
                <w:i/>
                <w:sz w:val="24"/>
                <w:szCs w:val="24"/>
              </w:rPr>
              <w:t>или эквивалент)</w:t>
            </w:r>
            <w:r w:rsidRPr="00C109DC">
              <w:rPr>
                <w:rFonts w:ascii="Times New Roman" w:hAnsi="Times New Roman" w:cs="Times New Roman"/>
                <w:i/>
                <w:sz w:val="24"/>
                <w:szCs w:val="24"/>
              </w:rPr>
              <w:t>;</w:t>
            </w:r>
          </w:p>
          <w:p w:rsidR="00E5079D" w:rsidRPr="00C109DC" w:rsidRDefault="00E5079D" w:rsidP="00E5079D">
            <w:pPr>
              <w:autoSpaceDE w:val="0"/>
              <w:autoSpaceDN w:val="0"/>
              <w:adjustRightInd w:val="0"/>
              <w:spacing w:after="0" w:line="240" w:lineRule="auto"/>
              <w:jc w:val="both"/>
              <w:rPr>
                <w:rFonts w:ascii="Times New Roman" w:hAnsi="Times New Roman" w:cs="Times New Roman"/>
                <w:i/>
                <w:sz w:val="24"/>
                <w:szCs w:val="24"/>
              </w:rPr>
            </w:pPr>
            <w:r w:rsidRPr="00C109DC">
              <w:rPr>
                <w:rFonts w:ascii="Times New Roman" w:hAnsi="Times New Roman" w:cs="Times New Roman"/>
                <w:i/>
                <w:sz w:val="24"/>
                <w:szCs w:val="24"/>
              </w:rPr>
              <w:t xml:space="preserve"> Трактор Беларус-82,1 (погрузчик), объем ковша 0,7 м3</w:t>
            </w:r>
            <w:r w:rsidR="00D20685" w:rsidRPr="00D20685">
              <w:rPr>
                <w:rFonts w:ascii="Times New Roman" w:hAnsi="Times New Roman" w:cs="Times New Roman"/>
                <w:i/>
                <w:sz w:val="24"/>
                <w:szCs w:val="24"/>
              </w:rPr>
              <w:t>(или эквивалент)</w:t>
            </w:r>
            <w:r w:rsidRPr="00C109DC">
              <w:rPr>
                <w:rFonts w:ascii="Times New Roman" w:hAnsi="Times New Roman" w:cs="Times New Roman"/>
                <w:i/>
                <w:sz w:val="24"/>
                <w:szCs w:val="24"/>
              </w:rPr>
              <w:t>;</w:t>
            </w:r>
          </w:p>
          <w:p w:rsidR="00E5079D" w:rsidRPr="00C109DC" w:rsidRDefault="00E5079D" w:rsidP="00E5079D">
            <w:pPr>
              <w:autoSpaceDE w:val="0"/>
              <w:autoSpaceDN w:val="0"/>
              <w:adjustRightInd w:val="0"/>
              <w:spacing w:after="0" w:line="240" w:lineRule="auto"/>
              <w:jc w:val="both"/>
              <w:rPr>
                <w:rFonts w:ascii="Times New Roman" w:hAnsi="Times New Roman" w:cs="Times New Roman"/>
                <w:i/>
                <w:sz w:val="24"/>
                <w:szCs w:val="24"/>
              </w:rPr>
            </w:pPr>
            <w:r w:rsidRPr="00C109DC">
              <w:rPr>
                <w:rFonts w:ascii="Times New Roman" w:hAnsi="Times New Roman" w:cs="Times New Roman"/>
                <w:i/>
                <w:sz w:val="24"/>
                <w:szCs w:val="24"/>
              </w:rPr>
              <w:t xml:space="preserve"> Вакуумная коммунальная машина ВКМ 2020</w:t>
            </w:r>
            <w:r w:rsidR="00D20685" w:rsidRPr="00D20685">
              <w:rPr>
                <w:rFonts w:ascii="Times New Roman" w:hAnsi="Times New Roman" w:cs="Times New Roman"/>
                <w:i/>
                <w:sz w:val="24"/>
                <w:szCs w:val="24"/>
              </w:rPr>
              <w:t>(или эквивалент)</w:t>
            </w:r>
            <w:r w:rsidRPr="00C109DC">
              <w:rPr>
                <w:rFonts w:ascii="Times New Roman" w:hAnsi="Times New Roman" w:cs="Times New Roman"/>
                <w:i/>
                <w:sz w:val="24"/>
                <w:szCs w:val="24"/>
              </w:rPr>
              <w:t>;</w:t>
            </w:r>
          </w:p>
          <w:p w:rsidR="003F7307" w:rsidRDefault="00E5079D" w:rsidP="00E5079D">
            <w:pPr>
              <w:autoSpaceDE w:val="0"/>
              <w:autoSpaceDN w:val="0"/>
              <w:adjustRightInd w:val="0"/>
              <w:spacing w:after="0" w:line="240" w:lineRule="auto"/>
              <w:jc w:val="both"/>
              <w:rPr>
                <w:rFonts w:ascii="Times New Roman" w:hAnsi="Times New Roman" w:cs="Times New Roman"/>
                <w:i/>
                <w:sz w:val="24"/>
                <w:szCs w:val="24"/>
              </w:rPr>
            </w:pPr>
            <w:r w:rsidRPr="00C109DC">
              <w:rPr>
                <w:rFonts w:ascii="Times New Roman" w:hAnsi="Times New Roman" w:cs="Times New Roman"/>
                <w:i/>
                <w:sz w:val="24"/>
                <w:szCs w:val="24"/>
              </w:rPr>
              <w:t xml:space="preserve"> Автогидроподъемник Чайка-сервис 2784ОР к, высота стрелы 18м.</w:t>
            </w:r>
            <w:r w:rsidR="003F7307">
              <w:t xml:space="preserve"> </w:t>
            </w:r>
            <w:r w:rsidR="003F7307" w:rsidRPr="003F7307">
              <w:rPr>
                <w:rFonts w:ascii="Times New Roman" w:hAnsi="Times New Roman" w:cs="Times New Roman"/>
                <w:i/>
                <w:sz w:val="24"/>
                <w:szCs w:val="24"/>
              </w:rPr>
              <w:t>(или эквивалент)</w:t>
            </w:r>
            <w:r w:rsidRPr="00C109DC">
              <w:rPr>
                <w:rFonts w:ascii="Times New Roman" w:hAnsi="Times New Roman" w:cs="Times New Roman"/>
                <w:i/>
                <w:sz w:val="24"/>
                <w:szCs w:val="24"/>
              </w:rPr>
              <w:t xml:space="preserve">; </w:t>
            </w:r>
          </w:p>
          <w:p w:rsidR="00E5079D" w:rsidRPr="00C109DC" w:rsidRDefault="00E5079D" w:rsidP="00E5079D">
            <w:pPr>
              <w:autoSpaceDE w:val="0"/>
              <w:autoSpaceDN w:val="0"/>
              <w:adjustRightInd w:val="0"/>
              <w:spacing w:after="0" w:line="240" w:lineRule="auto"/>
              <w:jc w:val="both"/>
              <w:rPr>
                <w:rFonts w:ascii="Times New Roman" w:hAnsi="Times New Roman" w:cs="Times New Roman"/>
                <w:i/>
                <w:sz w:val="24"/>
                <w:szCs w:val="24"/>
              </w:rPr>
            </w:pPr>
            <w:r w:rsidRPr="00C109DC">
              <w:rPr>
                <w:rFonts w:ascii="Times New Roman" w:hAnsi="Times New Roman" w:cs="Times New Roman"/>
                <w:i/>
                <w:sz w:val="24"/>
                <w:szCs w:val="24"/>
              </w:rPr>
              <w:t>Автогидроподъемник, высота стрелы 22м.</w:t>
            </w:r>
            <w:r w:rsidR="003F7307">
              <w:t xml:space="preserve"> </w:t>
            </w:r>
            <w:r w:rsidR="003F7307" w:rsidRPr="003F7307">
              <w:rPr>
                <w:rFonts w:ascii="Times New Roman" w:hAnsi="Times New Roman" w:cs="Times New Roman"/>
                <w:i/>
                <w:sz w:val="24"/>
                <w:szCs w:val="24"/>
              </w:rPr>
              <w:t>(или эквивалент)</w:t>
            </w:r>
            <w:r w:rsidRPr="00C109DC">
              <w:rPr>
                <w:rFonts w:ascii="Times New Roman" w:hAnsi="Times New Roman" w:cs="Times New Roman"/>
                <w:i/>
                <w:sz w:val="24"/>
                <w:szCs w:val="24"/>
              </w:rPr>
              <w:t>;</w:t>
            </w:r>
          </w:p>
          <w:p w:rsidR="00E5079D" w:rsidRPr="00C109DC" w:rsidRDefault="00E5079D" w:rsidP="00E5079D">
            <w:pPr>
              <w:autoSpaceDE w:val="0"/>
              <w:autoSpaceDN w:val="0"/>
              <w:adjustRightInd w:val="0"/>
              <w:spacing w:after="0" w:line="240" w:lineRule="auto"/>
              <w:jc w:val="both"/>
              <w:rPr>
                <w:rFonts w:ascii="Times New Roman" w:hAnsi="Times New Roman" w:cs="Times New Roman"/>
                <w:i/>
                <w:sz w:val="24"/>
                <w:szCs w:val="24"/>
              </w:rPr>
            </w:pPr>
            <w:r w:rsidRPr="00C109DC">
              <w:rPr>
                <w:rFonts w:ascii="Times New Roman" w:hAnsi="Times New Roman" w:cs="Times New Roman"/>
                <w:i/>
                <w:sz w:val="24"/>
                <w:szCs w:val="24"/>
              </w:rPr>
              <w:t xml:space="preserve"> </w:t>
            </w:r>
            <w:proofErr w:type="spellStart"/>
            <w:r w:rsidRPr="00C109DC">
              <w:rPr>
                <w:rFonts w:ascii="Times New Roman" w:hAnsi="Times New Roman" w:cs="Times New Roman"/>
                <w:i/>
                <w:sz w:val="24"/>
                <w:szCs w:val="24"/>
              </w:rPr>
              <w:t>Минипогрузчик</w:t>
            </w:r>
            <w:proofErr w:type="spellEnd"/>
            <w:r w:rsidRPr="00C109DC">
              <w:rPr>
                <w:rFonts w:ascii="Times New Roman" w:hAnsi="Times New Roman" w:cs="Times New Roman"/>
                <w:i/>
                <w:sz w:val="24"/>
                <w:szCs w:val="24"/>
              </w:rPr>
              <w:t xml:space="preserve"> ANT 1000.1; Снегопогрузчик СнП-1</w:t>
            </w:r>
            <w:r w:rsidR="003F7307" w:rsidRPr="003F7307">
              <w:rPr>
                <w:rFonts w:ascii="Times New Roman" w:hAnsi="Times New Roman" w:cs="Times New Roman"/>
                <w:i/>
                <w:sz w:val="24"/>
                <w:szCs w:val="24"/>
              </w:rPr>
              <w:t>(или эквивалент)</w:t>
            </w:r>
            <w:r w:rsidRPr="00C109DC">
              <w:rPr>
                <w:rFonts w:ascii="Times New Roman" w:hAnsi="Times New Roman" w:cs="Times New Roman"/>
                <w:i/>
                <w:sz w:val="24"/>
                <w:szCs w:val="24"/>
              </w:rPr>
              <w:t>;</w:t>
            </w:r>
          </w:p>
          <w:p w:rsidR="00E5079D" w:rsidRPr="00C109DC" w:rsidRDefault="00E5079D" w:rsidP="00E5079D">
            <w:pPr>
              <w:autoSpaceDE w:val="0"/>
              <w:autoSpaceDN w:val="0"/>
              <w:adjustRightInd w:val="0"/>
              <w:spacing w:after="0" w:line="240" w:lineRule="auto"/>
              <w:jc w:val="both"/>
              <w:rPr>
                <w:rFonts w:ascii="Times New Roman" w:hAnsi="Times New Roman" w:cs="Times New Roman"/>
                <w:i/>
                <w:sz w:val="24"/>
                <w:szCs w:val="24"/>
              </w:rPr>
            </w:pPr>
            <w:r w:rsidRPr="00C109DC">
              <w:rPr>
                <w:rFonts w:ascii="Times New Roman" w:hAnsi="Times New Roman" w:cs="Times New Roman"/>
                <w:i/>
                <w:sz w:val="24"/>
                <w:szCs w:val="24"/>
              </w:rPr>
              <w:t xml:space="preserve"> КАМАЗ (самосвал)</w:t>
            </w:r>
            <w:r w:rsidR="003F7307">
              <w:t xml:space="preserve"> </w:t>
            </w:r>
            <w:r w:rsidR="003F7307" w:rsidRPr="003F7307">
              <w:rPr>
                <w:rFonts w:ascii="Times New Roman" w:hAnsi="Times New Roman" w:cs="Times New Roman"/>
                <w:i/>
                <w:sz w:val="24"/>
                <w:szCs w:val="24"/>
              </w:rPr>
              <w:t>(или эквивалент)</w:t>
            </w:r>
            <w:r w:rsidRPr="00C109DC">
              <w:rPr>
                <w:rFonts w:ascii="Times New Roman" w:hAnsi="Times New Roman" w:cs="Times New Roman"/>
                <w:i/>
                <w:sz w:val="24"/>
                <w:szCs w:val="24"/>
              </w:rPr>
              <w:t>;</w:t>
            </w:r>
          </w:p>
          <w:p w:rsidR="00E5079D" w:rsidRDefault="00E5079D" w:rsidP="00E5079D">
            <w:pPr>
              <w:spacing w:after="0" w:line="240" w:lineRule="auto"/>
              <w:jc w:val="both"/>
              <w:rPr>
                <w:rFonts w:ascii="Times New Roman" w:hAnsi="Times New Roman" w:cs="Times New Roman"/>
                <w:i/>
                <w:sz w:val="24"/>
                <w:szCs w:val="24"/>
              </w:rPr>
            </w:pPr>
            <w:r w:rsidRPr="00C109DC">
              <w:rPr>
                <w:rFonts w:ascii="Times New Roman" w:hAnsi="Times New Roman" w:cs="Times New Roman"/>
                <w:i/>
                <w:sz w:val="24"/>
                <w:szCs w:val="24"/>
              </w:rPr>
              <w:t xml:space="preserve"> КАМАЗ-</w:t>
            </w:r>
            <w:proofErr w:type="gramStart"/>
            <w:r w:rsidRPr="00C109DC">
              <w:rPr>
                <w:rFonts w:ascii="Times New Roman" w:hAnsi="Times New Roman" w:cs="Times New Roman"/>
                <w:i/>
                <w:sz w:val="24"/>
                <w:szCs w:val="24"/>
              </w:rPr>
              <w:t>КДМ</w:t>
            </w:r>
            <w:r w:rsidR="003F7307" w:rsidRPr="003F7307">
              <w:rPr>
                <w:rFonts w:ascii="Times New Roman" w:hAnsi="Times New Roman" w:cs="Times New Roman"/>
                <w:i/>
                <w:sz w:val="24"/>
                <w:szCs w:val="24"/>
              </w:rPr>
              <w:t>(</w:t>
            </w:r>
            <w:proofErr w:type="gramEnd"/>
            <w:r w:rsidR="003F7307" w:rsidRPr="003F7307">
              <w:rPr>
                <w:rFonts w:ascii="Times New Roman" w:hAnsi="Times New Roman" w:cs="Times New Roman"/>
                <w:i/>
                <w:sz w:val="24"/>
                <w:szCs w:val="24"/>
              </w:rPr>
              <w:t>или эквивалент)</w:t>
            </w:r>
            <w:r w:rsidRPr="00C109DC">
              <w:rPr>
                <w:rFonts w:ascii="Times New Roman" w:hAnsi="Times New Roman" w:cs="Times New Roman"/>
                <w:i/>
                <w:sz w:val="24"/>
                <w:szCs w:val="24"/>
              </w:rPr>
              <w:t>.</w:t>
            </w:r>
          </w:p>
          <w:p w:rsidR="001B260C" w:rsidRDefault="001B260C" w:rsidP="00E5079D">
            <w:pPr>
              <w:spacing w:after="0" w:line="240" w:lineRule="auto"/>
              <w:jc w:val="both"/>
              <w:rPr>
                <w:rFonts w:ascii="Times New Roman" w:hAnsi="Times New Roman" w:cs="Times New Roman"/>
                <w:i/>
                <w:sz w:val="24"/>
                <w:szCs w:val="24"/>
              </w:rPr>
            </w:pPr>
          </w:p>
          <w:p w:rsidR="001B260C" w:rsidRPr="00507C70" w:rsidRDefault="001B260C" w:rsidP="001B260C">
            <w:pPr>
              <w:ind w:firstLine="540"/>
              <w:jc w:val="both"/>
              <w:rPr>
                <w:rFonts w:ascii="Times New Roman" w:eastAsia="Times New Roman" w:hAnsi="Times New Roman" w:cs="Times New Roman"/>
                <w:b/>
                <w:sz w:val="24"/>
                <w:szCs w:val="24"/>
              </w:rPr>
            </w:pPr>
            <w:r w:rsidRPr="00507C70">
              <w:rPr>
                <w:rFonts w:ascii="Times New Roman" w:eastAsia="Times New Roman" w:hAnsi="Times New Roman" w:cs="Times New Roman"/>
                <w:b/>
                <w:sz w:val="24"/>
                <w:szCs w:val="24"/>
              </w:rPr>
              <w:lastRenderedPageBreak/>
              <w:t xml:space="preserve">Перечень документов, подтверждающих </w:t>
            </w:r>
            <w:r>
              <w:rPr>
                <w:rFonts w:ascii="Times New Roman" w:eastAsia="Times New Roman" w:hAnsi="Times New Roman" w:cs="Times New Roman"/>
                <w:b/>
                <w:sz w:val="24"/>
                <w:szCs w:val="24"/>
              </w:rPr>
              <w:t>нали</w:t>
            </w:r>
            <w:r w:rsidRPr="00D81357">
              <w:rPr>
                <w:rFonts w:ascii="Times New Roman" w:eastAsia="Times New Roman" w:hAnsi="Times New Roman" w:cs="Times New Roman"/>
                <w:b/>
                <w:sz w:val="24"/>
                <w:szCs w:val="24"/>
              </w:rPr>
              <w:t>чие у участников закупки на праве собственности или ином законном основании оборудования и других материальных ресурсов</w:t>
            </w:r>
            <w:r w:rsidRPr="00507C70">
              <w:rPr>
                <w:rFonts w:ascii="Times New Roman" w:eastAsia="Times New Roman" w:hAnsi="Times New Roman" w:cs="Times New Roman"/>
                <w:b/>
                <w:sz w:val="24"/>
                <w:szCs w:val="24"/>
              </w:rPr>
              <w:t>.</w:t>
            </w:r>
          </w:p>
          <w:p w:rsidR="001B260C" w:rsidRPr="00D81357" w:rsidRDefault="001B260C" w:rsidP="001B26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а) инвентарные карточки учета объектов основных средств унифицированной </w:t>
            </w:r>
            <w:hyperlink r:id="rId15" w:anchor="block_9000" w:history="1">
              <w:r w:rsidRPr="00D81357">
                <w:rPr>
                  <w:rFonts w:ascii="Times New Roman" w:eastAsia="Times New Roman" w:hAnsi="Times New Roman" w:cs="Times New Roman"/>
                  <w:color w:val="000000" w:themeColor="text1"/>
                  <w:sz w:val="24"/>
                  <w:szCs w:val="24"/>
                </w:rPr>
                <w:t>формы ОС-6</w:t>
              </w:r>
            </w:hyperlink>
            <w:r w:rsidRPr="00D81357">
              <w:rPr>
                <w:rFonts w:ascii="Times New Roman" w:eastAsia="Times New Roman" w:hAnsi="Times New Roman" w:cs="Times New Roman"/>
                <w:color w:val="000000" w:themeColor="text1"/>
                <w:sz w:val="24"/>
                <w:szCs w:val="24"/>
              </w:rPr>
              <w:t> (при наличии оборудования и других материальных ресурсов в собственности участника закупки);</w:t>
            </w:r>
          </w:p>
          <w:p w:rsidR="001B260C" w:rsidRPr="00D81357" w:rsidRDefault="001B260C" w:rsidP="001B26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б) 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1B260C" w:rsidRPr="00D81357" w:rsidRDefault="001B260C" w:rsidP="001B26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в)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1B260C" w:rsidRPr="00D81357" w:rsidRDefault="001B260C" w:rsidP="001B260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г) 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1B260C" w:rsidRPr="00B26078" w:rsidRDefault="001B260C" w:rsidP="001B260C">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д) 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1B260C" w:rsidRDefault="001B260C" w:rsidP="001B260C">
            <w:pPr>
              <w:spacing w:after="0" w:line="240" w:lineRule="auto"/>
              <w:jc w:val="both"/>
              <w:rPr>
                <w:rFonts w:ascii="Times New Roman" w:hAnsi="Times New Roman" w:cs="Times New Roman"/>
                <w:i/>
                <w:sz w:val="24"/>
                <w:szCs w:val="24"/>
              </w:rPr>
            </w:pPr>
            <w:r w:rsidRPr="00507C70">
              <w:rPr>
                <w:rFonts w:ascii="Times New Roman" w:hAnsi="Times New Roman" w:cs="Times New Roman"/>
                <w:bCs/>
                <w:sz w:val="24"/>
                <w:szCs w:val="24"/>
              </w:rPr>
              <w:t>К оценке принимаются документы в случае их представления в заявке в полном объеме и со всеми приложениями.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w:t>
            </w:r>
          </w:p>
          <w:p w:rsidR="00E5079D" w:rsidRPr="00507C70" w:rsidRDefault="00E5079D" w:rsidP="00E5079D">
            <w:pPr>
              <w:spacing w:after="0" w:line="240" w:lineRule="auto"/>
              <w:jc w:val="both"/>
              <w:rPr>
                <w:rFonts w:ascii="Times New Roman" w:eastAsia="Times New Roman" w:hAnsi="Times New Roman" w:cs="Times New Roman"/>
                <w:sz w:val="24"/>
                <w:szCs w:val="24"/>
              </w:rPr>
            </w:pPr>
          </w:p>
          <w:p w:rsidR="00E5079D" w:rsidRPr="00507C70" w:rsidRDefault="00E5079D" w:rsidP="00E5079D">
            <w:pPr>
              <w:ind w:firstLine="540"/>
              <w:jc w:val="both"/>
              <w:rPr>
                <w:rFonts w:ascii="Times New Roman" w:eastAsia="Times New Roman" w:hAnsi="Times New Roman" w:cs="Times New Roman"/>
                <w:b/>
                <w:sz w:val="24"/>
                <w:szCs w:val="24"/>
              </w:rPr>
            </w:pPr>
            <w:r w:rsidRPr="00507C70">
              <w:rPr>
                <w:rFonts w:ascii="Times New Roman" w:eastAsia="Times New Roman" w:hAnsi="Times New Roman" w:cs="Times New Roman"/>
                <w:b/>
                <w:sz w:val="24"/>
                <w:szCs w:val="24"/>
              </w:rPr>
              <w:t xml:space="preserve">Перечень документов, подтверждающих </w:t>
            </w:r>
            <w:r>
              <w:rPr>
                <w:rFonts w:ascii="Times New Roman" w:eastAsia="Times New Roman" w:hAnsi="Times New Roman" w:cs="Times New Roman"/>
                <w:b/>
                <w:sz w:val="24"/>
                <w:szCs w:val="24"/>
              </w:rPr>
              <w:t>нали</w:t>
            </w:r>
            <w:r w:rsidRPr="00D81357">
              <w:rPr>
                <w:rFonts w:ascii="Times New Roman" w:eastAsia="Times New Roman" w:hAnsi="Times New Roman" w:cs="Times New Roman"/>
                <w:b/>
                <w:sz w:val="24"/>
                <w:szCs w:val="24"/>
              </w:rPr>
              <w:t>чие у участников закупки на праве собственности или ином законном основании оборудования и других материальных ресурсов</w:t>
            </w:r>
            <w:r w:rsidRPr="00507C70">
              <w:rPr>
                <w:rFonts w:ascii="Times New Roman" w:eastAsia="Times New Roman" w:hAnsi="Times New Roman" w:cs="Times New Roman"/>
                <w:b/>
                <w:sz w:val="24"/>
                <w:szCs w:val="24"/>
              </w:rPr>
              <w:t>.</w:t>
            </w:r>
          </w:p>
          <w:p w:rsidR="00E5079D" w:rsidRPr="00D81357" w:rsidRDefault="00E5079D" w:rsidP="00E5079D">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а) инвентарные карточки учета объектов основных средств унифицированной </w:t>
            </w:r>
            <w:hyperlink r:id="rId16" w:anchor="block_9000" w:history="1">
              <w:r w:rsidRPr="00D81357">
                <w:rPr>
                  <w:rFonts w:ascii="Times New Roman" w:eastAsia="Times New Roman" w:hAnsi="Times New Roman" w:cs="Times New Roman"/>
                  <w:color w:val="000000" w:themeColor="text1"/>
                  <w:sz w:val="24"/>
                  <w:szCs w:val="24"/>
                </w:rPr>
                <w:t>формы ОС-6</w:t>
              </w:r>
            </w:hyperlink>
            <w:r w:rsidRPr="00D81357">
              <w:rPr>
                <w:rFonts w:ascii="Times New Roman" w:eastAsia="Times New Roman" w:hAnsi="Times New Roman" w:cs="Times New Roman"/>
                <w:color w:val="000000" w:themeColor="text1"/>
                <w:sz w:val="24"/>
                <w:szCs w:val="24"/>
              </w:rPr>
              <w:t> (при наличии оборудования и других материальных ресурсов в собственности участника закупки);</w:t>
            </w:r>
          </w:p>
          <w:p w:rsidR="00E5079D" w:rsidRPr="00D81357" w:rsidRDefault="00E5079D" w:rsidP="00E5079D">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б) 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E5079D" w:rsidRPr="00D81357" w:rsidRDefault="00E5079D" w:rsidP="00E5079D">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в)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E5079D" w:rsidRPr="00D81357" w:rsidRDefault="00E5079D" w:rsidP="00E5079D">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г) 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E5079D" w:rsidRPr="00B26078" w:rsidRDefault="00E5079D" w:rsidP="00E5079D">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D81357">
              <w:rPr>
                <w:rFonts w:ascii="Times New Roman" w:eastAsia="Times New Roman" w:hAnsi="Times New Roman" w:cs="Times New Roman"/>
                <w:color w:val="000000" w:themeColor="text1"/>
                <w:sz w:val="24"/>
                <w:szCs w:val="24"/>
              </w:rPr>
              <w:t>д) 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E5079D" w:rsidRPr="00C60ADA" w:rsidRDefault="00E5079D" w:rsidP="00E5079D">
            <w:pPr>
              <w:spacing w:after="0" w:line="240" w:lineRule="auto"/>
              <w:ind w:firstLine="567"/>
              <w:contextualSpacing/>
              <w:jc w:val="both"/>
              <w:rPr>
                <w:rFonts w:ascii="Times New Roman" w:hAnsi="Times New Roman" w:cs="Times New Roman"/>
                <w:color w:val="000000" w:themeColor="text1"/>
                <w:sz w:val="24"/>
                <w:szCs w:val="24"/>
              </w:rPr>
            </w:pPr>
            <w:r w:rsidRPr="00507C70">
              <w:rPr>
                <w:rFonts w:ascii="Times New Roman" w:hAnsi="Times New Roman" w:cs="Times New Roman"/>
                <w:bCs/>
                <w:sz w:val="24"/>
                <w:szCs w:val="24"/>
              </w:rPr>
              <w:t xml:space="preserve">К оценке принимаются документы в случае их представления в заявке в полном объеме и со всеми приложениями. При проведении открытого конкурса в </w:t>
            </w:r>
            <w:r w:rsidRPr="00507C70">
              <w:rPr>
                <w:rFonts w:ascii="Times New Roman" w:hAnsi="Times New Roman" w:cs="Times New Roman"/>
                <w:bCs/>
                <w:sz w:val="24"/>
                <w:szCs w:val="24"/>
              </w:rPr>
              <w:lastRenderedPageBreak/>
              <w:t>электронной форме такие документы направляются в форме электронных документов или в форме электронных образов бумажных документов.</w:t>
            </w:r>
          </w:p>
        </w:tc>
      </w:tr>
    </w:tbl>
    <w:p w:rsidR="00770B04" w:rsidRDefault="00770B04" w:rsidP="00035FB7">
      <w:pPr>
        <w:tabs>
          <w:tab w:val="left" w:pos="383"/>
          <w:tab w:val="left" w:pos="1980"/>
          <w:tab w:val="left" w:pos="4763"/>
        </w:tabs>
        <w:spacing w:after="0" w:line="240" w:lineRule="auto"/>
        <w:ind w:left="10490" w:right="-6"/>
        <w:contextualSpacing/>
        <w:rPr>
          <w:rFonts w:ascii="Times New Roman" w:eastAsia="MS Mincho" w:hAnsi="Times New Roman" w:cs="Times New Roman"/>
          <w:bCs/>
          <w:color w:val="000000" w:themeColor="text1"/>
          <w:sz w:val="24"/>
          <w:szCs w:val="24"/>
        </w:rPr>
      </w:pPr>
    </w:p>
    <w:sectPr w:rsidR="00770B04" w:rsidSect="004B0065">
      <w:pgSz w:w="16838" w:h="11905" w:orient="landscape"/>
      <w:pgMar w:top="1701" w:right="1134" w:bottom="850"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7277C"/>
    <w:multiLevelType w:val="hybridMultilevel"/>
    <w:tmpl w:val="9D80E3F4"/>
    <w:lvl w:ilvl="0" w:tplc="F8DA5FE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3A"/>
    <w:rsid w:val="000243CD"/>
    <w:rsid w:val="00031C99"/>
    <w:rsid w:val="0003444A"/>
    <w:rsid w:val="00035FB7"/>
    <w:rsid w:val="00044B91"/>
    <w:rsid w:val="0006482B"/>
    <w:rsid w:val="00082B4D"/>
    <w:rsid w:val="000B10E6"/>
    <w:rsid w:val="000B4E61"/>
    <w:rsid w:val="000F75D5"/>
    <w:rsid w:val="00102A4C"/>
    <w:rsid w:val="001045C1"/>
    <w:rsid w:val="00131D74"/>
    <w:rsid w:val="001519C2"/>
    <w:rsid w:val="00162AF7"/>
    <w:rsid w:val="00166ED7"/>
    <w:rsid w:val="001855ED"/>
    <w:rsid w:val="00185832"/>
    <w:rsid w:val="00187108"/>
    <w:rsid w:val="001B260C"/>
    <w:rsid w:val="001D1BF2"/>
    <w:rsid w:val="001E759C"/>
    <w:rsid w:val="001F38E3"/>
    <w:rsid w:val="00200B12"/>
    <w:rsid w:val="0021088E"/>
    <w:rsid w:val="00252A4B"/>
    <w:rsid w:val="00263E79"/>
    <w:rsid w:val="00264BC9"/>
    <w:rsid w:val="00280125"/>
    <w:rsid w:val="00284E2F"/>
    <w:rsid w:val="002867AA"/>
    <w:rsid w:val="002957E5"/>
    <w:rsid w:val="002958B3"/>
    <w:rsid w:val="002C4476"/>
    <w:rsid w:val="002C5BBF"/>
    <w:rsid w:val="002D2E10"/>
    <w:rsid w:val="00314022"/>
    <w:rsid w:val="0031542F"/>
    <w:rsid w:val="0032716C"/>
    <w:rsid w:val="0032790C"/>
    <w:rsid w:val="00354510"/>
    <w:rsid w:val="003547EB"/>
    <w:rsid w:val="003617EF"/>
    <w:rsid w:val="003701F2"/>
    <w:rsid w:val="00371EC1"/>
    <w:rsid w:val="00390F9C"/>
    <w:rsid w:val="003A4401"/>
    <w:rsid w:val="003D4178"/>
    <w:rsid w:val="003D54C1"/>
    <w:rsid w:val="003F7307"/>
    <w:rsid w:val="0041704C"/>
    <w:rsid w:val="004370B1"/>
    <w:rsid w:val="00495D89"/>
    <w:rsid w:val="004B0065"/>
    <w:rsid w:val="004B0F10"/>
    <w:rsid w:val="004C0214"/>
    <w:rsid w:val="004C3F43"/>
    <w:rsid w:val="004C5B28"/>
    <w:rsid w:val="004C702F"/>
    <w:rsid w:val="004C74FB"/>
    <w:rsid w:val="004D0B56"/>
    <w:rsid w:val="004E0815"/>
    <w:rsid w:val="004E7A26"/>
    <w:rsid w:val="00507671"/>
    <w:rsid w:val="00510416"/>
    <w:rsid w:val="0051532F"/>
    <w:rsid w:val="00521007"/>
    <w:rsid w:val="00541758"/>
    <w:rsid w:val="00550B85"/>
    <w:rsid w:val="005620A1"/>
    <w:rsid w:val="00570922"/>
    <w:rsid w:val="005907C8"/>
    <w:rsid w:val="00591288"/>
    <w:rsid w:val="00595C3A"/>
    <w:rsid w:val="005B22D1"/>
    <w:rsid w:val="005B7D44"/>
    <w:rsid w:val="005C064D"/>
    <w:rsid w:val="005D6388"/>
    <w:rsid w:val="005E133A"/>
    <w:rsid w:val="005F279E"/>
    <w:rsid w:val="00602678"/>
    <w:rsid w:val="00606B4F"/>
    <w:rsid w:val="00613268"/>
    <w:rsid w:val="00635AB0"/>
    <w:rsid w:val="006463FB"/>
    <w:rsid w:val="00650C98"/>
    <w:rsid w:val="00655483"/>
    <w:rsid w:val="006564DD"/>
    <w:rsid w:val="00657C27"/>
    <w:rsid w:val="00672B75"/>
    <w:rsid w:val="006C4E7A"/>
    <w:rsid w:val="006D1537"/>
    <w:rsid w:val="006D2BCF"/>
    <w:rsid w:val="006D7469"/>
    <w:rsid w:val="006E62B3"/>
    <w:rsid w:val="007020A9"/>
    <w:rsid w:val="007042E1"/>
    <w:rsid w:val="00756ABF"/>
    <w:rsid w:val="00760F9A"/>
    <w:rsid w:val="00770B04"/>
    <w:rsid w:val="007B2CBC"/>
    <w:rsid w:val="007B41B4"/>
    <w:rsid w:val="007C2166"/>
    <w:rsid w:val="007E449C"/>
    <w:rsid w:val="007E6A0D"/>
    <w:rsid w:val="007F1753"/>
    <w:rsid w:val="00802632"/>
    <w:rsid w:val="00807F24"/>
    <w:rsid w:val="00824733"/>
    <w:rsid w:val="00836CCA"/>
    <w:rsid w:val="00843DBB"/>
    <w:rsid w:val="008460A9"/>
    <w:rsid w:val="00857701"/>
    <w:rsid w:val="00886EC7"/>
    <w:rsid w:val="008D30A5"/>
    <w:rsid w:val="008E331B"/>
    <w:rsid w:val="0090324C"/>
    <w:rsid w:val="00905513"/>
    <w:rsid w:val="009133F6"/>
    <w:rsid w:val="00914350"/>
    <w:rsid w:val="009212F1"/>
    <w:rsid w:val="00965803"/>
    <w:rsid w:val="00993494"/>
    <w:rsid w:val="009B58D0"/>
    <w:rsid w:val="009C292D"/>
    <w:rsid w:val="009C3125"/>
    <w:rsid w:val="009D24BC"/>
    <w:rsid w:val="009E74F9"/>
    <w:rsid w:val="009F49BC"/>
    <w:rsid w:val="00A000BF"/>
    <w:rsid w:val="00A05F4E"/>
    <w:rsid w:val="00A265DC"/>
    <w:rsid w:val="00A41BA9"/>
    <w:rsid w:val="00A46DBA"/>
    <w:rsid w:val="00A9163A"/>
    <w:rsid w:val="00A97316"/>
    <w:rsid w:val="00AA3573"/>
    <w:rsid w:val="00AC4199"/>
    <w:rsid w:val="00AD0F62"/>
    <w:rsid w:val="00AD4464"/>
    <w:rsid w:val="00AE1088"/>
    <w:rsid w:val="00B022B1"/>
    <w:rsid w:val="00B11605"/>
    <w:rsid w:val="00B13B28"/>
    <w:rsid w:val="00B26078"/>
    <w:rsid w:val="00B3525B"/>
    <w:rsid w:val="00B91086"/>
    <w:rsid w:val="00BD6E8B"/>
    <w:rsid w:val="00BD75C2"/>
    <w:rsid w:val="00BE7337"/>
    <w:rsid w:val="00C109DC"/>
    <w:rsid w:val="00C121C4"/>
    <w:rsid w:val="00C15C77"/>
    <w:rsid w:val="00C16838"/>
    <w:rsid w:val="00C23FEE"/>
    <w:rsid w:val="00C41DF9"/>
    <w:rsid w:val="00C45898"/>
    <w:rsid w:val="00C722A1"/>
    <w:rsid w:val="00C82281"/>
    <w:rsid w:val="00C85276"/>
    <w:rsid w:val="00C927F0"/>
    <w:rsid w:val="00C960B3"/>
    <w:rsid w:val="00CD0188"/>
    <w:rsid w:val="00CE76CD"/>
    <w:rsid w:val="00D07B49"/>
    <w:rsid w:val="00D17BE8"/>
    <w:rsid w:val="00D20685"/>
    <w:rsid w:val="00D3605F"/>
    <w:rsid w:val="00D5617E"/>
    <w:rsid w:val="00D71301"/>
    <w:rsid w:val="00D81357"/>
    <w:rsid w:val="00DB40ED"/>
    <w:rsid w:val="00DB73F9"/>
    <w:rsid w:val="00DC1AC2"/>
    <w:rsid w:val="00DC4255"/>
    <w:rsid w:val="00DD2C89"/>
    <w:rsid w:val="00DD7470"/>
    <w:rsid w:val="00DF5E4A"/>
    <w:rsid w:val="00E1582B"/>
    <w:rsid w:val="00E2774A"/>
    <w:rsid w:val="00E31D71"/>
    <w:rsid w:val="00E45EC5"/>
    <w:rsid w:val="00E5079D"/>
    <w:rsid w:val="00E50EDA"/>
    <w:rsid w:val="00E66ECB"/>
    <w:rsid w:val="00E74CD2"/>
    <w:rsid w:val="00E75420"/>
    <w:rsid w:val="00E76545"/>
    <w:rsid w:val="00E93E2A"/>
    <w:rsid w:val="00EA2E18"/>
    <w:rsid w:val="00EB1CBC"/>
    <w:rsid w:val="00ED15CA"/>
    <w:rsid w:val="00ED7BE0"/>
    <w:rsid w:val="00EE196E"/>
    <w:rsid w:val="00EE3AEA"/>
    <w:rsid w:val="00EF79DF"/>
    <w:rsid w:val="00F13F8A"/>
    <w:rsid w:val="00F21CCB"/>
    <w:rsid w:val="00F31C71"/>
    <w:rsid w:val="00F40E9E"/>
    <w:rsid w:val="00F5557E"/>
    <w:rsid w:val="00F67270"/>
    <w:rsid w:val="00F7206E"/>
    <w:rsid w:val="00F73B28"/>
    <w:rsid w:val="00F83707"/>
    <w:rsid w:val="00FA3D50"/>
    <w:rsid w:val="00FA45AE"/>
    <w:rsid w:val="00FB7DF9"/>
    <w:rsid w:val="00FC41A1"/>
    <w:rsid w:val="00FC554D"/>
    <w:rsid w:val="00FF1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9C814-6F5E-4CFC-865D-2B9E8F69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A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AB0"/>
    <w:rPr>
      <w:rFonts w:ascii="Tahoma" w:hAnsi="Tahoma" w:cs="Tahoma"/>
      <w:sz w:val="16"/>
      <w:szCs w:val="16"/>
    </w:rPr>
  </w:style>
  <w:style w:type="paragraph" w:customStyle="1" w:styleId="ConsPlusNormal">
    <w:name w:val="ConsPlusNormal"/>
    <w:rsid w:val="00CE76CD"/>
    <w:pPr>
      <w:widowControl w:val="0"/>
      <w:autoSpaceDE w:val="0"/>
      <w:autoSpaceDN w:val="0"/>
      <w:spacing w:after="0" w:line="240" w:lineRule="auto"/>
    </w:pPr>
    <w:rPr>
      <w:rFonts w:ascii="Calibri" w:eastAsia="Times New Roman" w:hAnsi="Calibri" w:cs="Calibri"/>
      <w:szCs w:val="20"/>
    </w:rPr>
  </w:style>
  <w:style w:type="paragraph" w:styleId="a5">
    <w:name w:val="List Paragraph"/>
    <w:basedOn w:val="a"/>
    <w:uiPriority w:val="34"/>
    <w:qFormat/>
    <w:rsid w:val="004B0065"/>
    <w:pPr>
      <w:spacing w:after="160" w:line="259" w:lineRule="auto"/>
      <w:ind w:left="720"/>
      <w:contextualSpacing/>
    </w:pPr>
  </w:style>
  <w:style w:type="paragraph" w:styleId="a6">
    <w:name w:val="No Spacing"/>
    <w:uiPriority w:val="1"/>
    <w:qFormat/>
    <w:rsid w:val="00606B4F"/>
    <w:pPr>
      <w:spacing w:after="0" w:line="240" w:lineRule="auto"/>
    </w:pPr>
  </w:style>
  <w:style w:type="paragraph" w:styleId="a7">
    <w:name w:val="annotation text"/>
    <w:basedOn w:val="a"/>
    <w:link w:val="a8"/>
    <w:uiPriority w:val="99"/>
    <w:unhideWhenUsed/>
    <w:rsid w:val="00035FB7"/>
    <w:pPr>
      <w:spacing w:after="60" w:line="240" w:lineRule="auto"/>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035FB7"/>
    <w:rPr>
      <w:rFonts w:ascii="Times New Roman" w:eastAsia="Times New Roman" w:hAnsi="Times New Roman" w:cs="Times New Roman"/>
      <w:sz w:val="20"/>
      <w:szCs w:val="20"/>
      <w:lang w:eastAsia="ru-RU"/>
    </w:rPr>
  </w:style>
  <w:style w:type="character" w:styleId="a9">
    <w:name w:val="Hyperlink"/>
    <w:basedOn w:val="a0"/>
    <w:uiPriority w:val="99"/>
    <w:unhideWhenUsed/>
    <w:rsid w:val="00263E79"/>
    <w:rPr>
      <w:color w:val="0000FF" w:themeColor="hyperlink"/>
      <w:u w:val="single"/>
    </w:rPr>
  </w:style>
  <w:style w:type="table" w:styleId="aa">
    <w:name w:val="Table Grid"/>
    <w:basedOn w:val="a1"/>
    <w:uiPriority w:val="59"/>
    <w:rsid w:val="003D4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D2BCF"/>
    <w:rPr>
      <w:sz w:val="16"/>
      <w:szCs w:val="16"/>
    </w:rPr>
  </w:style>
  <w:style w:type="paragraph" w:styleId="ac">
    <w:name w:val="annotation subject"/>
    <w:basedOn w:val="a7"/>
    <w:next w:val="a7"/>
    <w:link w:val="ad"/>
    <w:uiPriority w:val="99"/>
    <w:semiHidden/>
    <w:unhideWhenUsed/>
    <w:rsid w:val="006D2BCF"/>
    <w:pPr>
      <w:spacing w:after="200"/>
      <w:jc w:val="left"/>
    </w:pPr>
    <w:rPr>
      <w:rFonts w:asciiTheme="minorHAnsi" w:eastAsiaTheme="minorHAnsi" w:hAnsiTheme="minorHAnsi" w:cstheme="minorBidi"/>
      <w:b/>
      <w:bCs/>
      <w:lang w:eastAsia="en-US"/>
    </w:rPr>
  </w:style>
  <w:style w:type="character" w:customStyle="1" w:styleId="ad">
    <w:name w:val="Тема примечания Знак"/>
    <w:basedOn w:val="a8"/>
    <w:link w:val="ac"/>
    <w:uiPriority w:val="99"/>
    <w:semiHidden/>
    <w:rsid w:val="006D2BCF"/>
    <w:rPr>
      <w:rFonts w:ascii="Times New Roman" w:eastAsia="Times New Roman" w:hAnsi="Times New Roman" w:cs="Times New Roman"/>
      <w:b/>
      <w:bCs/>
      <w:sz w:val="20"/>
      <w:szCs w:val="20"/>
      <w:lang w:eastAsia="ru-RU"/>
    </w:rPr>
  </w:style>
  <w:style w:type="paragraph" w:styleId="ae">
    <w:name w:val="header"/>
    <w:basedOn w:val="a"/>
    <w:link w:val="af"/>
    <w:uiPriority w:val="99"/>
    <w:unhideWhenUsed/>
    <w:rsid w:val="00DC1AC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C1AC2"/>
  </w:style>
  <w:style w:type="paragraph" w:styleId="af0">
    <w:name w:val="Body Text"/>
    <w:basedOn w:val="a"/>
    <w:link w:val="af1"/>
    <w:uiPriority w:val="99"/>
    <w:unhideWhenUsed/>
    <w:rsid w:val="00371EC1"/>
    <w:pPr>
      <w:spacing w:after="120" w:line="240" w:lineRule="auto"/>
    </w:pPr>
    <w:rPr>
      <w:rFonts w:ascii="Times New Roman" w:eastAsia="Calibri" w:hAnsi="Times New Roman" w:cs="Times New Roman"/>
      <w:sz w:val="24"/>
      <w:szCs w:val="24"/>
      <w:lang w:val="x-none" w:eastAsia="x-none"/>
    </w:rPr>
  </w:style>
  <w:style w:type="character" w:customStyle="1" w:styleId="af1">
    <w:name w:val="Основной текст Знак"/>
    <w:basedOn w:val="a0"/>
    <w:link w:val="af0"/>
    <w:uiPriority w:val="99"/>
    <w:rsid w:val="00371EC1"/>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5528">
      <w:bodyDiv w:val="1"/>
      <w:marLeft w:val="0"/>
      <w:marRight w:val="0"/>
      <w:marTop w:val="0"/>
      <w:marBottom w:val="0"/>
      <w:divBdr>
        <w:top w:val="none" w:sz="0" w:space="0" w:color="auto"/>
        <w:left w:val="none" w:sz="0" w:space="0" w:color="auto"/>
        <w:bottom w:val="none" w:sz="0" w:space="0" w:color="auto"/>
        <w:right w:val="none" w:sz="0" w:space="0" w:color="auto"/>
      </w:divBdr>
      <w:divsChild>
        <w:div w:id="943075786">
          <w:marLeft w:val="0"/>
          <w:marRight w:val="0"/>
          <w:marTop w:val="0"/>
          <w:marBottom w:val="0"/>
          <w:divBdr>
            <w:top w:val="none" w:sz="0" w:space="0" w:color="auto"/>
            <w:left w:val="none" w:sz="0" w:space="0" w:color="auto"/>
            <w:bottom w:val="none" w:sz="0" w:space="0" w:color="auto"/>
            <w:right w:val="none" w:sz="0" w:space="0" w:color="auto"/>
          </w:divBdr>
        </w:div>
        <w:div w:id="881289253">
          <w:marLeft w:val="0"/>
          <w:marRight w:val="0"/>
          <w:marTop w:val="0"/>
          <w:marBottom w:val="0"/>
          <w:divBdr>
            <w:top w:val="none" w:sz="0" w:space="0" w:color="auto"/>
            <w:left w:val="none" w:sz="0" w:space="0" w:color="auto"/>
            <w:bottom w:val="none" w:sz="0" w:space="0" w:color="auto"/>
            <w:right w:val="none" w:sz="0" w:space="0" w:color="auto"/>
          </w:divBdr>
        </w:div>
      </w:divsChild>
    </w:div>
    <w:div w:id="226839697">
      <w:bodyDiv w:val="1"/>
      <w:marLeft w:val="0"/>
      <w:marRight w:val="0"/>
      <w:marTop w:val="0"/>
      <w:marBottom w:val="0"/>
      <w:divBdr>
        <w:top w:val="none" w:sz="0" w:space="0" w:color="auto"/>
        <w:left w:val="none" w:sz="0" w:space="0" w:color="auto"/>
        <w:bottom w:val="none" w:sz="0" w:space="0" w:color="auto"/>
        <w:right w:val="none" w:sz="0" w:space="0" w:color="auto"/>
      </w:divBdr>
    </w:div>
    <w:div w:id="491651285">
      <w:bodyDiv w:val="1"/>
      <w:marLeft w:val="0"/>
      <w:marRight w:val="0"/>
      <w:marTop w:val="0"/>
      <w:marBottom w:val="0"/>
      <w:divBdr>
        <w:top w:val="none" w:sz="0" w:space="0" w:color="auto"/>
        <w:left w:val="none" w:sz="0" w:space="0" w:color="auto"/>
        <w:bottom w:val="none" w:sz="0" w:space="0" w:color="auto"/>
        <w:right w:val="none" w:sz="0" w:space="0" w:color="auto"/>
      </w:divBdr>
      <w:divsChild>
        <w:div w:id="649872261">
          <w:marLeft w:val="0"/>
          <w:marRight w:val="0"/>
          <w:marTop w:val="0"/>
          <w:marBottom w:val="0"/>
          <w:divBdr>
            <w:top w:val="none" w:sz="0" w:space="0" w:color="auto"/>
            <w:left w:val="none" w:sz="0" w:space="0" w:color="auto"/>
            <w:bottom w:val="none" w:sz="0" w:space="0" w:color="auto"/>
            <w:right w:val="none" w:sz="0" w:space="0" w:color="auto"/>
          </w:divBdr>
        </w:div>
        <w:div w:id="1878275143">
          <w:marLeft w:val="0"/>
          <w:marRight w:val="0"/>
          <w:marTop w:val="0"/>
          <w:marBottom w:val="0"/>
          <w:divBdr>
            <w:top w:val="none" w:sz="0" w:space="0" w:color="auto"/>
            <w:left w:val="none" w:sz="0" w:space="0" w:color="auto"/>
            <w:bottom w:val="none" w:sz="0" w:space="0" w:color="auto"/>
            <w:right w:val="none" w:sz="0" w:space="0" w:color="auto"/>
          </w:divBdr>
        </w:div>
      </w:divsChild>
    </w:div>
    <w:div w:id="1413966838">
      <w:bodyDiv w:val="1"/>
      <w:marLeft w:val="0"/>
      <w:marRight w:val="0"/>
      <w:marTop w:val="0"/>
      <w:marBottom w:val="0"/>
      <w:divBdr>
        <w:top w:val="none" w:sz="0" w:space="0" w:color="auto"/>
        <w:left w:val="none" w:sz="0" w:space="0" w:color="auto"/>
        <w:bottom w:val="none" w:sz="0" w:space="0" w:color="auto"/>
        <w:right w:val="none" w:sz="0" w:space="0" w:color="auto"/>
      </w:divBdr>
    </w:div>
    <w:div w:id="1740864603">
      <w:bodyDiv w:val="1"/>
      <w:marLeft w:val="0"/>
      <w:marRight w:val="0"/>
      <w:marTop w:val="0"/>
      <w:marBottom w:val="0"/>
      <w:divBdr>
        <w:top w:val="none" w:sz="0" w:space="0" w:color="auto"/>
        <w:left w:val="none" w:sz="0" w:space="0" w:color="auto"/>
        <w:bottom w:val="none" w:sz="0" w:space="0" w:color="auto"/>
        <w:right w:val="none" w:sz="0" w:space="0" w:color="auto"/>
      </w:divBdr>
    </w:div>
    <w:div w:id="19280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base.garant.ru/12129903/f5959c890466c98f05d7d04c329e12b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55A1FD3DDF1BC7351F745C31AB93F863FC4BD141860E88B542064A03B810EB454C6C3166F50331D567CCF5B655351E2900EDE461F95CC2BP8h1M" TargetMode="Externa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se.garant.ru/12129903/f5959c890466c98f05d7d04c329e12b3/" TargetMode="External"/><Relationship Id="rId1" Type="http://schemas.openxmlformats.org/officeDocument/2006/relationships/customXml" Target="../customXml/item1.xml"/><Relationship Id="rId6" Type="http://schemas.openxmlformats.org/officeDocument/2006/relationships/hyperlink" Target="consultantplus://offline/ref=955A1FD3DDF1BC7351F745C31AB93F863FC4BD141860E88B542064A03B810EB454C6C3166F50331D517CCF5B655351E2900EDE461F95CC2BP8h1M"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s://base.garant.ru/12129903/f5959c890466c98f05d7d04c329e12b3/"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base.garant.ru/12129903/f5959c890466c98f05d7d04c329e12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930FC-A6A6-4C54-9DF3-DC0657B1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17</Pages>
  <Words>3368</Words>
  <Characters>19203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umz19 Добрынина Н.Н.</dc:creator>
  <cp:keywords/>
  <dc:description/>
  <cp:lastModifiedBy>comp 8</cp:lastModifiedBy>
  <cp:revision>40</cp:revision>
  <cp:lastPrinted>2022-08-19T08:32:00Z</cp:lastPrinted>
  <dcterms:created xsi:type="dcterms:W3CDTF">2022-06-02T12:15:00Z</dcterms:created>
  <dcterms:modified xsi:type="dcterms:W3CDTF">2022-08-19T10:09:00Z</dcterms:modified>
</cp:coreProperties>
</file>