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CEF" w:rsidRPr="00F33E5F" w:rsidRDefault="00E84CEF" w:rsidP="00B63CD9">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w:t>
      </w:r>
      <w:r w:rsidRPr="00F33E5F">
        <w:rPr>
          <w:sz w:val="22"/>
          <w:szCs w:val="22"/>
        </w:rPr>
        <w:t xml:space="preserve">1 </w:t>
      </w:r>
    </w:p>
    <w:p w:rsidR="00E84CEF" w:rsidRPr="00F33E5F" w:rsidRDefault="00E84CEF"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E84CEF" w:rsidRPr="00F33E5F" w:rsidRDefault="00E84CEF" w:rsidP="00B63CD9">
      <w:pPr>
        <w:ind w:left="6096"/>
        <w:outlineLvl w:val="0"/>
        <w:rPr>
          <w:sz w:val="22"/>
          <w:szCs w:val="22"/>
        </w:rPr>
      </w:pPr>
      <w:r w:rsidRPr="00F33E5F">
        <w:rPr>
          <w:sz w:val="22"/>
          <w:szCs w:val="22"/>
        </w:rPr>
        <w:t>от «</w:t>
      </w:r>
      <w:r>
        <w:rPr>
          <w:sz w:val="22"/>
          <w:szCs w:val="22"/>
        </w:rPr>
        <w:t>17</w:t>
      </w:r>
      <w:r w:rsidRPr="00F33E5F">
        <w:rPr>
          <w:sz w:val="22"/>
          <w:szCs w:val="22"/>
        </w:rPr>
        <w:t xml:space="preserve">» </w:t>
      </w:r>
      <w:r>
        <w:rPr>
          <w:sz w:val="22"/>
          <w:szCs w:val="22"/>
        </w:rPr>
        <w:t>декабря 2021</w:t>
      </w:r>
      <w:r w:rsidRPr="00F33E5F">
        <w:rPr>
          <w:sz w:val="22"/>
          <w:szCs w:val="22"/>
        </w:rPr>
        <w:t xml:space="preserve"> года</w:t>
      </w:r>
    </w:p>
    <w:p w:rsidR="00E84CEF" w:rsidRPr="00164434" w:rsidRDefault="00E84CEF" w:rsidP="00815E70">
      <w:pPr>
        <w:ind w:left="6096"/>
        <w:rPr>
          <w:sz w:val="22"/>
          <w:szCs w:val="22"/>
        </w:rPr>
      </w:pPr>
    </w:p>
    <w:p w:rsidR="00E84CEF" w:rsidRPr="00A824A1" w:rsidRDefault="00E84CEF" w:rsidP="003264F7">
      <w:pPr>
        <w:pStyle w:val="Title"/>
        <w:rPr>
          <w:sz w:val="22"/>
          <w:szCs w:val="22"/>
        </w:rPr>
      </w:pPr>
      <w:r w:rsidRPr="00A824A1">
        <w:rPr>
          <w:sz w:val="22"/>
          <w:szCs w:val="22"/>
        </w:rPr>
        <w:t>Техническое задание</w:t>
      </w:r>
    </w:p>
    <w:p w:rsidR="00E84CEF" w:rsidRPr="00C671CC" w:rsidRDefault="00E84CEF" w:rsidP="00036EE0">
      <w:pPr>
        <w:jc w:val="center"/>
        <w:rPr>
          <w:b/>
          <w:sz w:val="22"/>
        </w:rPr>
      </w:pPr>
      <w:r w:rsidRPr="00A824A1">
        <w:rPr>
          <w:b/>
          <w:sz w:val="22"/>
          <w:szCs w:val="22"/>
        </w:rPr>
        <w:t xml:space="preserve">на </w:t>
      </w:r>
      <w:r>
        <w:rPr>
          <w:b/>
          <w:sz w:val="22"/>
          <w:szCs w:val="22"/>
        </w:rPr>
        <w:t xml:space="preserve">поставку </w:t>
      </w:r>
      <w:r w:rsidRPr="00C671CC">
        <w:rPr>
          <w:b/>
          <w:sz w:val="22"/>
        </w:rPr>
        <w:t>реагентов для гематологических анализаторов Sysmex XN-1000 и Sysmex XP-300</w:t>
      </w:r>
    </w:p>
    <w:p w:rsidR="00E84CEF" w:rsidRPr="00866E02" w:rsidRDefault="00E84CEF" w:rsidP="003264F7">
      <w:pPr>
        <w:jc w:val="center"/>
        <w:rPr>
          <w:b/>
          <w:sz w:val="22"/>
          <w:szCs w:val="22"/>
        </w:rPr>
      </w:pPr>
    </w:p>
    <w:p w:rsidR="00E84CEF" w:rsidRPr="00F33E5F" w:rsidRDefault="00E84CEF" w:rsidP="00036EE0">
      <w:pPr>
        <w:ind w:firstLine="708"/>
        <w:jc w:val="both"/>
        <w:rPr>
          <w:sz w:val="22"/>
          <w:szCs w:val="22"/>
        </w:rPr>
      </w:pPr>
      <w:r w:rsidRPr="00F33E5F">
        <w:rPr>
          <w:b/>
          <w:sz w:val="22"/>
          <w:szCs w:val="22"/>
        </w:rPr>
        <w:t>1. Качество товара,</w:t>
      </w:r>
      <w:r w:rsidRPr="00F33E5F">
        <w:rPr>
          <w:sz w:val="22"/>
          <w:szCs w:val="22"/>
        </w:rPr>
        <w:t xml:space="preserve"> подлежащего поставке, должно соответствовать предусмотренным по нему стандартам (ГОСТ, действующим на территории</w:t>
      </w:r>
      <w:r w:rsidRPr="00F33E5F">
        <w:rPr>
          <w:color w:val="FF0000"/>
          <w:sz w:val="22"/>
          <w:szCs w:val="22"/>
        </w:rPr>
        <w:t xml:space="preserve"> </w:t>
      </w:r>
      <w:r w:rsidRPr="00F33E5F">
        <w:rPr>
          <w:sz w:val="22"/>
          <w:szCs w:val="22"/>
        </w:rPr>
        <w:t xml:space="preserve">РФ и др.),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 </w:t>
      </w:r>
    </w:p>
    <w:p w:rsidR="00E84CEF" w:rsidRPr="00F33E5F" w:rsidRDefault="00E84CEF" w:rsidP="00036EE0">
      <w:pPr>
        <w:pStyle w:val="BodyText"/>
        <w:tabs>
          <w:tab w:val="left" w:pos="0"/>
        </w:tabs>
        <w:jc w:val="both"/>
        <w:rPr>
          <w:bCs/>
          <w:sz w:val="22"/>
          <w:szCs w:val="22"/>
        </w:rPr>
      </w:pPr>
      <w:r w:rsidRPr="00F33E5F">
        <w:rPr>
          <w:bCs/>
          <w:sz w:val="22"/>
          <w:szCs w:val="22"/>
        </w:rPr>
        <w:tab/>
        <w:t xml:space="preserve">При поставке сведения о документе, удостоверяющем соответствие установленным требованиям (сертификат соответствия или декларация о соответствии) указываются в товарной накладной или в приложении к ней. </w:t>
      </w:r>
    </w:p>
    <w:p w:rsidR="00E84CEF" w:rsidRPr="00F33E5F" w:rsidRDefault="00E84CEF" w:rsidP="00036EE0">
      <w:pPr>
        <w:ind w:firstLine="720"/>
        <w:jc w:val="both"/>
        <w:rPr>
          <w:sz w:val="22"/>
          <w:szCs w:val="22"/>
        </w:rPr>
      </w:pPr>
      <w:r w:rsidRPr="00F33E5F">
        <w:rPr>
          <w:b/>
          <w:sz w:val="22"/>
          <w:szCs w:val="22"/>
        </w:rPr>
        <w:t>2. Требования к таре и упаковке:</w:t>
      </w:r>
      <w:r w:rsidRPr="00F33E5F">
        <w:rPr>
          <w:sz w:val="22"/>
          <w:szCs w:val="22"/>
        </w:rPr>
        <w:t xml:space="preserve">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E84CEF" w:rsidRPr="00F33E5F" w:rsidRDefault="00E84CEF" w:rsidP="00036EE0">
      <w:pPr>
        <w:tabs>
          <w:tab w:val="left" w:pos="360"/>
        </w:tabs>
        <w:jc w:val="both"/>
        <w:rPr>
          <w:sz w:val="22"/>
          <w:szCs w:val="22"/>
        </w:rPr>
      </w:pPr>
      <w:r w:rsidRPr="00F33E5F">
        <w:rPr>
          <w:sz w:val="22"/>
          <w:szCs w:val="22"/>
        </w:rPr>
        <w:tab/>
        <w:t xml:space="preserve">Тара должна соответствовать ГОСТу, техническому заданию запроса котировок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w:t>
      </w:r>
      <w:r>
        <w:rPr>
          <w:sz w:val="22"/>
          <w:szCs w:val="22"/>
        </w:rPr>
        <w:t>после</w:t>
      </w:r>
      <w:r w:rsidRPr="00F33E5F">
        <w:rPr>
          <w:sz w:val="22"/>
          <w:szCs w:val="22"/>
        </w:rPr>
        <w:t xml:space="preserve">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E84CEF" w:rsidRPr="00F33E5F" w:rsidRDefault="00E84CEF" w:rsidP="00036EE0">
      <w:pPr>
        <w:tabs>
          <w:tab w:val="left" w:pos="360"/>
        </w:tabs>
        <w:jc w:val="both"/>
        <w:rPr>
          <w:sz w:val="22"/>
          <w:szCs w:val="22"/>
        </w:rPr>
      </w:pPr>
      <w:r>
        <w:rPr>
          <w:b/>
          <w:sz w:val="22"/>
          <w:szCs w:val="22"/>
        </w:rPr>
        <w:tab/>
      </w:r>
      <w:r w:rsidRPr="00F33E5F">
        <w:rPr>
          <w:b/>
          <w:sz w:val="22"/>
          <w:szCs w:val="22"/>
        </w:rPr>
        <w:t xml:space="preserve">3. Доставка и разгрузка товара </w:t>
      </w:r>
      <w:r w:rsidRPr="00F33E5F">
        <w:rPr>
          <w:sz w:val="22"/>
          <w:szCs w:val="22"/>
        </w:rPr>
        <w:t>на склад Заказчика</w:t>
      </w:r>
      <w:r w:rsidRPr="00F33E5F">
        <w:rPr>
          <w:b/>
          <w:sz w:val="22"/>
          <w:szCs w:val="22"/>
        </w:rPr>
        <w:t xml:space="preserve"> </w:t>
      </w:r>
      <w:r w:rsidRPr="00F33E5F">
        <w:rPr>
          <w:sz w:val="22"/>
          <w:szCs w:val="22"/>
        </w:rPr>
        <w:t>осуществляются транспортом и силами Поставщика. Грузовые места должны быть упакованы, пронумерованы, промаркированы.</w:t>
      </w:r>
    </w:p>
    <w:p w:rsidR="00E84CEF" w:rsidRPr="00F33E5F" w:rsidRDefault="00E84CEF" w:rsidP="00036EE0">
      <w:pPr>
        <w:tabs>
          <w:tab w:val="left" w:pos="360"/>
        </w:tabs>
        <w:jc w:val="both"/>
        <w:rPr>
          <w:sz w:val="22"/>
          <w:szCs w:val="22"/>
        </w:rPr>
      </w:pPr>
      <w:r>
        <w:rPr>
          <w:b/>
          <w:sz w:val="22"/>
          <w:szCs w:val="22"/>
        </w:rPr>
        <w:tab/>
      </w:r>
      <w:r w:rsidRPr="00F33E5F">
        <w:rPr>
          <w:b/>
          <w:sz w:val="22"/>
          <w:szCs w:val="22"/>
        </w:rPr>
        <w:t>4.</w:t>
      </w:r>
      <w:r w:rsidRPr="00F33E5F">
        <w:rPr>
          <w:sz w:val="22"/>
          <w:szCs w:val="22"/>
        </w:rPr>
        <w:t xml:space="preserve"> </w:t>
      </w:r>
      <w:r w:rsidRPr="00F33E5F">
        <w:rPr>
          <w:b/>
          <w:sz w:val="22"/>
          <w:szCs w:val="22"/>
        </w:rPr>
        <w:t>Поставка товара</w:t>
      </w:r>
      <w:r w:rsidRPr="00F33E5F">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E84CEF" w:rsidRDefault="00E84CEF" w:rsidP="00036EE0">
      <w:pPr>
        <w:tabs>
          <w:tab w:val="left" w:pos="360"/>
        </w:tabs>
        <w:jc w:val="both"/>
        <w:rPr>
          <w:b/>
          <w:sz w:val="22"/>
          <w:szCs w:val="22"/>
        </w:rPr>
      </w:pPr>
      <w:r>
        <w:rPr>
          <w:b/>
          <w:bCs/>
          <w:sz w:val="22"/>
          <w:szCs w:val="22"/>
        </w:rPr>
        <w:tab/>
        <w:t>5</w:t>
      </w:r>
      <w:r w:rsidRPr="006473A0">
        <w:rPr>
          <w:b/>
          <w:sz w:val="22"/>
          <w:szCs w:val="22"/>
        </w:rPr>
        <w:t xml:space="preserve">. При осуществлении закупки </w:t>
      </w:r>
      <w:r w:rsidRPr="00C671CC">
        <w:rPr>
          <w:b/>
          <w:sz w:val="22"/>
        </w:rPr>
        <w:t>реагентов для гематологических анализаторов Sysmex XN-1000 и Sysmex XP-300</w:t>
      </w:r>
      <w:r>
        <w:rPr>
          <w:b/>
          <w:sz w:val="22"/>
        </w:rPr>
        <w:t xml:space="preserve"> </w:t>
      </w:r>
      <w:r w:rsidRPr="006473A0">
        <w:rPr>
          <w:b/>
          <w:sz w:val="22"/>
          <w:szCs w:val="22"/>
        </w:rPr>
        <w:t>невозможно применение ГОСТов в виду их отсутствия.</w:t>
      </w:r>
    </w:p>
    <w:p w:rsidR="00E84CEF" w:rsidRDefault="00E84CEF" w:rsidP="00036EE0">
      <w:pPr>
        <w:tabs>
          <w:tab w:val="left" w:pos="360"/>
        </w:tabs>
        <w:jc w:val="both"/>
        <w:rPr>
          <w:b/>
          <w:sz w:val="22"/>
          <w:szCs w:val="22"/>
        </w:rPr>
      </w:pPr>
      <w:r>
        <w:rPr>
          <w:b/>
          <w:sz w:val="22"/>
          <w:szCs w:val="22"/>
        </w:rPr>
        <w:tab/>
        <w:t>6</w:t>
      </w:r>
      <w:r w:rsidRPr="00F33E5F">
        <w:rPr>
          <w:b/>
          <w:sz w:val="22"/>
          <w:szCs w:val="22"/>
        </w:rPr>
        <w:t>.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E84CEF" w:rsidRDefault="00E84CEF" w:rsidP="003264F7">
      <w:pPr>
        <w:jc w:val="center"/>
        <w:rPr>
          <w:b/>
          <w:sz w:val="22"/>
          <w:szCs w:val="22"/>
        </w:rPr>
      </w:pPr>
    </w:p>
    <w:p w:rsidR="00E84CEF" w:rsidRDefault="00E84CEF" w:rsidP="003264F7">
      <w:pPr>
        <w:jc w:val="center"/>
        <w:rPr>
          <w:b/>
          <w:sz w:val="22"/>
          <w:szCs w:val="22"/>
        </w:rPr>
      </w:pPr>
    </w:p>
    <w:p w:rsidR="00E84CEF" w:rsidRPr="007108DB" w:rsidRDefault="00E84CEF" w:rsidP="003264F7">
      <w:pPr>
        <w:jc w:val="center"/>
        <w:rPr>
          <w:b/>
          <w:sz w:val="22"/>
          <w:szCs w:val="22"/>
        </w:rPr>
      </w:pPr>
      <w:r w:rsidRPr="005475C2">
        <w:rPr>
          <w:b/>
          <w:sz w:val="22"/>
          <w:szCs w:val="22"/>
        </w:rPr>
        <w:t>Реагенты должны быть предназначены для работы на гематологическ</w:t>
      </w:r>
      <w:r>
        <w:rPr>
          <w:b/>
          <w:sz w:val="22"/>
          <w:szCs w:val="22"/>
        </w:rPr>
        <w:t xml:space="preserve">их </w:t>
      </w:r>
      <w:r w:rsidRPr="005475C2">
        <w:rPr>
          <w:b/>
          <w:sz w:val="22"/>
          <w:szCs w:val="22"/>
        </w:rPr>
        <w:t>анализатор</w:t>
      </w:r>
      <w:r>
        <w:rPr>
          <w:b/>
          <w:sz w:val="22"/>
          <w:szCs w:val="22"/>
        </w:rPr>
        <w:t>ах</w:t>
      </w:r>
      <w:r w:rsidRPr="005475C2">
        <w:rPr>
          <w:b/>
          <w:sz w:val="22"/>
          <w:szCs w:val="22"/>
        </w:rPr>
        <w:t xml:space="preserve"> </w:t>
      </w:r>
      <w:r>
        <w:rPr>
          <w:b/>
          <w:sz w:val="22"/>
          <w:szCs w:val="22"/>
          <w:lang w:val="en-US"/>
        </w:rPr>
        <w:t>Sysmex</w:t>
      </w:r>
      <w:r>
        <w:rPr>
          <w:b/>
          <w:sz w:val="22"/>
          <w:szCs w:val="22"/>
        </w:rPr>
        <w:t xml:space="preserve"> </w:t>
      </w:r>
      <w:r>
        <w:rPr>
          <w:b/>
          <w:sz w:val="22"/>
          <w:szCs w:val="22"/>
          <w:lang w:val="en-US"/>
        </w:rPr>
        <w:t>XN</w:t>
      </w:r>
      <w:r w:rsidRPr="00560A37">
        <w:rPr>
          <w:b/>
          <w:sz w:val="22"/>
          <w:szCs w:val="22"/>
        </w:rPr>
        <w:t xml:space="preserve">-1000 </w:t>
      </w:r>
      <w:r>
        <w:rPr>
          <w:b/>
          <w:sz w:val="22"/>
          <w:szCs w:val="22"/>
        </w:rPr>
        <w:t xml:space="preserve">и </w:t>
      </w:r>
      <w:r>
        <w:rPr>
          <w:b/>
          <w:sz w:val="22"/>
          <w:szCs w:val="22"/>
          <w:lang w:val="en-US"/>
        </w:rPr>
        <w:t>Sysmex</w:t>
      </w:r>
      <w:r>
        <w:rPr>
          <w:b/>
          <w:sz w:val="22"/>
          <w:szCs w:val="22"/>
        </w:rPr>
        <w:t xml:space="preserve"> </w:t>
      </w:r>
      <w:r>
        <w:rPr>
          <w:b/>
          <w:sz w:val="22"/>
          <w:szCs w:val="22"/>
          <w:lang w:val="en-US"/>
        </w:rPr>
        <w:t>XP</w:t>
      </w:r>
      <w:r w:rsidRPr="00560A37">
        <w:rPr>
          <w:b/>
          <w:sz w:val="22"/>
          <w:szCs w:val="22"/>
        </w:rPr>
        <w:t>-300</w:t>
      </w:r>
      <w:r w:rsidRPr="005475C2">
        <w:rPr>
          <w:b/>
          <w:sz w:val="22"/>
          <w:szCs w:val="22"/>
        </w:rPr>
        <w:t>, имеющ</w:t>
      </w:r>
      <w:r>
        <w:rPr>
          <w:b/>
          <w:sz w:val="22"/>
          <w:szCs w:val="22"/>
        </w:rPr>
        <w:t>егося</w:t>
      </w:r>
      <w:r w:rsidRPr="005475C2">
        <w:rPr>
          <w:b/>
          <w:sz w:val="22"/>
          <w:szCs w:val="22"/>
        </w:rPr>
        <w:t xml:space="preserve"> у Заказчика</w:t>
      </w:r>
      <w:r>
        <w:rPr>
          <w:b/>
          <w:sz w:val="22"/>
          <w:szCs w:val="22"/>
        </w:rPr>
        <w:t>.</w:t>
      </w:r>
    </w:p>
    <w:p w:rsidR="00E84CEF" w:rsidRDefault="00E84CEF" w:rsidP="00376924">
      <w:pPr>
        <w:jc w:val="center"/>
        <w:rPr>
          <w:b/>
          <w:bCs/>
        </w:rPr>
        <w:sectPr w:rsidR="00E84CEF" w:rsidSect="00CB472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397" w:right="709" w:bottom="397" w:left="1021" w:header="567" w:footer="567" w:gutter="0"/>
          <w:pgNumType w:start="29"/>
          <w:cols w:space="708"/>
          <w:docGrid w:linePitch="272"/>
        </w:sect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1940"/>
        <w:gridCol w:w="5021"/>
        <w:gridCol w:w="2054"/>
        <w:gridCol w:w="750"/>
        <w:gridCol w:w="683"/>
      </w:tblGrid>
      <w:tr w:rsidR="00E84CEF" w:rsidRPr="000766D1" w:rsidTr="00C671CC">
        <w:trPr>
          <w:trHeight w:val="495"/>
          <w:jc w:val="center"/>
        </w:trPr>
        <w:tc>
          <w:tcPr>
            <w:tcW w:w="648" w:type="dxa"/>
            <w:noWrap/>
            <w:vAlign w:val="center"/>
          </w:tcPr>
          <w:p w:rsidR="00E84CEF" w:rsidRPr="00AF5417" w:rsidRDefault="00E84CEF" w:rsidP="00376924">
            <w:pPr>
              <w:jc w:val="center"/>
              <w:rPr>
                <w:b/>
                <w:bCs/>
                <w:sz w:val="22"/>
                <w:szCs w:val="22"/>
              </w:rPr>
            </w:pPr>
            <w:r w:rsidRPr="00AF5417">
              <w:rPr>
                <w:b/>
                <w:bCs/>
                <w:sz w:val="22"/>
                <w:szCs w:val="22"/>
              </w:rPr>
              <w:t>№ п/п</w:t>
            </w:r>
          </w:p>
        </w:tc>
        <w:tc>
          <w:tcPr>
            <w:tcW w:w="1940" w:type="dxa"/>
            <w:noWrap/>
            <w:vAlign w:val="center"/>
          </w:tcPr>
          <w:p w:rsidR="00E84CEF" w:rsidRPr="00AF5417" w:rsidRDefault="00E84CEF" w:rsidP="000766D1">
            <w:pPr>
              <w:jc w:val="center"/>
              <w:rPr>
                <w:b/>
                <w:bCs/>
                <w:sz w:val="22"/>
                <w:szCs w:val="22"/>
              </w:rPr>
            </w:pPr>
            <w:r w:rsidRPr="00AF5417">
              <w:rPr>
                <w:b/>
                <w:bCs/>
                <w:sz w:val="22"/>
                <w:szCs w:val="22"/>
              </w:rPr>
              <w:t>Наименование товара</w:t>
            </w:r>
          </w:p>
        </w:tc>
        <w:tc>
          <w:tcPr>
            <w:tcW w:w="5021" w:type="dxa"/>
            <w:noWrap/>
            <w:vAlign w:val="center"/>
          </w:tcPr>
          <w:p w:rsidR="00E84CEF" w:rsidRPr="00C671CC" w:rsidRDefault="00E84CEF" w:rsidP="004D4891">
            <w:pPr>
              <w:jc w:val="center"/>
              <w:rPr>
                <w:b/>
                <w:sz w:val="22"/>
                <w:szCs w:val="22"/>
              </w:rPr>
            </w:pPr>
            <w:r w:rsidRPr="00C671CC">
              <w:rPr>
                <w:b/>
                <w:sz w:val="22"/>
                <w:szCs w:val="22"/>
              </w:rPr>
              <w:t>Технические характеристики</w:t>
            </w:r>
          </w:p>
        </w:tc>
        <w:tc>
          <w:tcPr>
            <w:tcW w:w="2054" w:type="dxa"/>
          </w:tcPr>
          <w:p w:rsidR="00E84CEF" w:rsidRPr="00AF5417" w:rsidRDefault="00E84CEF" w:rsidP="003611AC">
            <w:pPr>
              <w:jc w:val="center"/>
              <w:rPr>
                <w:b/>
                <w:sz w:val="22"/>
                <w:szCs w:val="22"/>
              </w:rPr>
            </w:pPr>
            <w:r w:rsidRPr="00AF5417">
              <w:rPr>
                <w:b/>
                <w:sz w:val="22"/>
                <w:szCs w:val="22"/>
              </w:rPr>
              <w:t>Производитель, страна происхождения</w:t>
            </w:r>
          </w:p>
          <w:p w:rsidR="00E84CEF" w:rsidRPr="00AF5417" w:rsidRDefault="00E84CEF" w:rsidP="003611AC">
            <w:pPr>
              <w:jc w:val="center"/>
              <w:rPr>
                <w:b/>
                <w:sz w:val="22"/>
                <w:szCs w:val="22"/>
              </w:rPr>
            </w:pPr>
            <w:r w:rsidRPr="00AF5417">
              <w:rPr>
                <w:b/>
                <w:sz w:val="22"/>
                <w:szCs w:val="22"/>
              </w:rPr>
              <w:t>Данные документа, подтверждающего страну происхождения товара</w:t>
            </w:r>
          </w:p>
          <w:p w:rsidR="00E84CEF" w:rsidRPr="00AF5417" w:rsidRDefault="00E84CEF" w:rsidP="003611AC">
            <w:pPr>
              <w:jc w:val="center"/>
              <w:rPr>
                <w:b/>
                <w:sz w:val="22"/>
                <w:szCs w:val="22"/>
              </w:rPr>
            </w:pPr>
            <w:r w:rsidRPr="00AF5417">
              <w:rPr>
                <w:b/>
                <w:sz w:val="22"/>
                <w:szCs w:val="22"/>
              </w:rPr>
              <w:t>(при его наличии)</w:t>
            </w:r>
          </w:p>
        </w:tc>
        <w:tc>
          <w:tcPr>
            <w:tcW w:w="750" w:type="dxa"/>
            <w:vAlign w:val="center"/>
          </w:tcPr>
          <w:p w:rsidR="00E84CEF" w:rsidRPr="00157F3F" w:rsidRDefault="00E84CEF" w:rsidP="00157F3F">
            <w:pPr>
              <w:jc w:val="center"/>
              <w:rPr>
                <w:b/>
                <w:bCs/>
                <w:sz w:val="22"/>
                <w:szCs w:val="22"/>
              </w:rPr>
            </w:pPr>
            <w:r w:rsidRPr="00157F3F">
              <w:rPr>
                <w:b/>
                <w:bCs/>
                <w:sz w:val="22"/>
                <w:szCs w:val="22"/>
              </w:rPr>
              <w:t>Ед.</w:t>
            </w:r>
            <w:r>
              <w:rPr>
                <w:b/>
                <w:bCs/>
                <w:sz w:val="22"/>
                <w:szCs w:val="22"/>
              </w:rPr>
              <w:t xml:space="preserve"> изм.</w:t>
            </w:r>
          </w:p>
        </w:tc>
        <w:tc>
          <w:tcPr>
            <w:tcW w:w="683" w:type="dxa"/>
            <w:vAlign w:val="center"/>
          </w:tcPr>
          <w:p w:rsidR="00E84CEF" w:rsidRPr="00157F3F" w:rsidRDefault="00E84CEF" w:rsidP="00157F3F">
            <w:pPr>
              <w:jc w:val="center"/>
              <w:rPr>
                <w:b/>
                <w:bCs/>
                <w:sz w:val="22"/>
                <w:szCs w:val="22"/>
              </w:rPr>
            </w:pPr>
            <w:r w:rsidRPr="00157F3F">
              <w:rPr>
                <w:b/>
                <w:bCs/>
                <w:sz w:val="22"/>
                <w:szCs w:val="22"/>
              </w:rPr>
              <w:t>Кол-во</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1</w:t>
            </w:r>
          </w:p>
        </w:tc>
        <w:tc>
          <w:tcPr>
            <w:tcW w:w="1940" w:type="dxa"/>
            <w:vAlign w:val="center"/>
          </w:tcPr>
          <w:p w:rsidR="00E84CEF" w:rsidRPr="00C671CC" w:rsidRDefault="00E84CEF" w:rsidP="00C671CC">
            <w:pPr>
              <w:rPr>
                <w:sz w:val="22"/>
                <w:szCs w:val="22"/>
              </w:rPr>
            </w:pPr>
            <w:r w:rsidRPr="00C671CC">
              <w:rPr>
                <w:sz w:val="22"/>
                <w:szCs w:val="22"/>
              </w:rPr>
              <w:t>Универсальный дилюент DCL (</w:t>
            </w:r>
            <w:smartTag w:uri="urn:schemas-microsoft-com:office:smarttags" w:element="metricconverter">
              <w:smartTagPr>
                <w:attr w:name="ProductID" w:val="20 л"/>
              </w:smartTagPr>
              <w:r w:rsidRPr="00C671CC">
                <w:rPr>
                  <w:sz w:val="22"/>
                  <w:szCs w:val="22"/>
                </w:rPr>
                <w:t>20 л</w:t>
              </w:r>
            </w:smartTag>
            <w:r w:rsidRPr="00C671CC">
              <w:rPr>
                <w:sz w:val="22"/>
                <w:szCs w:val="22"/>
              </w:rPr>
              <w:t>.) CELLPACK DCL (20l), 1х20 л</w:t>
            </w:r>
          </w:p>
        </w:tc>
        <w:tc>
          <w:tcPr>
            <w:tcW w:w="5021" w:type="dxa"/>
            <w:noWrap/>
            <w:vAlign w:val="center"/>
          </w:tcPr>
          <w:p w:rsidR="00E84CEF" w:rsidRPr="00C671CC" w:rsidRDefault="00E84CEF" w:rsidP="00C671CC">
            <w:r w:rsidRPr="00C671CC">
              <w:t>Реагент используется для анализа количества и размеров эритроцитов и тромбоцитов методом гидродинамической фокусировки (детектирование при постоянном токе), при добавлении гемолитического реагента используется для определения концентрации гемоглобина. Также используется в качестве фокусирующей жидкости для детектора гидродинамической фокусировки (детектирование при постоянном токе (DC)), для детектора проточной цитометрии (FCM).</w:t>
            </w:r>
            <w:r w:rsidRPr="00C671CC">
              <w:br/>
              <w:t>Предназначен для использования только с реагентами и гематологическими анализаторами Sysmex серий XN-L и XN.</w:t>
            </w:r>
            <w:r w:rsidRPr="00C671CC">
              <w:br/>
              <w:t>Состав реагента: хлорид натрия 0,7%, трис-буфер 0,2%, ЭДТА-2K 0,02%</w:t>
            </w:r>
            <w:r w:rsidRPr="00C671CC">
              <w:br/>
              <w:t>Реагент хранится при температуре +2...+</w:t>
            </w:r>
            <w:smartTag w:uri="urn:schemas-microsoft-com:office:smarttags" w:element="metricconverter">
              <w:smartTagPr>
                <w:attr w:name="ProductID" w:val="35°C"/>
              </w:smartTagPr>
              <w:r w:rsidRPr="00C671CC">
                <w:t>35°C</w:t>
              </w:r>
            </w:smartTag>
            <w:r w:rsidRPr="00C671CC">
              <w:t xml:space="preserve"> в защищенном от прямых солнечных лучей месте. Срок годности невскрытого реагента составляет 18 месяцев со дня производства. После вскрытия реагент сохраняет свойства в течение 60 дней.</w:t>
            </w:r>
            <w:r w:rsidRPr="00C671CC">
              <w:br/>
              <w:t xml:space="preserve">Фасовка: пластиковая канистра с пробкой, помещенная в картонную коробку. Объем </w:t>
            </w:r>
            <w:smartTag w:uri="urn:schemas-microsoft-com:office:smarttags" w:element="metricconverter">
              <w:smartTagPr>
                <w:attr w:name="ProductID" w:val="20 л"/>
              </w:smartTagPr>
              <w:r w:rsidRPr="00C671CC">
                <w:t>20 л</w:t>
              </w:r>
            </w:smartTag>
            <w:r w:rsidRPr="00C671CC">
              <w:t xml:space="preserve">. </w:t>
            </w:r>
            <w:r w:rsidRPr="00C671CC">
              <w:br/>
              <w:t>Полное соответствие реагента инструкции по эксплуатации гематологических анализаторов Sysmex серий XN-L и XN.</w:t>
            </w:r>
          </w:p>
        </w:tc>
        <w:tc>
          <w:tcPr>
            <w:tcW w:w="2054" w:type="dxa"/>
          </w:tcPr>
          <w:p w:rsidR="00E84CEF" w:rsidRPr="000766D1" w:rsidRDefault="00E84CEF" w:rsidP="00376924">
            <w:pPr>
              <w:jc w:val="both"/>
            </w:pPr>
          </w:p>
        </w:tc>
        <w:tc>
          <w:tcPr>
            <w:tcW w:w="750" w:type="dxa"/>
            <w:vAlign w:val="center"/>
          </w:tcPr>
          <w:p w:rsidR="00E84CEF" w:rsidRPr="00157F3F" w:rsidRDefault="00E84CEF" w:rsidP="00C671CC">
            <w:pPr>
              <w:jc w:val="center"/>
              <w:rPr>
                <w:sz w:val="22"/>
                <w:szCs w:val="22"/>
              </w:rPr>
            </w:pPr>
            <w:r>
              <w:rPr>
                <w:sz w:val="22"/>
                <w:szCs w:val="22"/>
              </w:rPr>
              <w:t>Шт.</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100</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2</w:t>
            </w:r>
          </w:p>
        </w:tc>
        <w:tc>
          <w:tcPr>
            <w:tcW w:w="1940" w:type="dxa"/>
            <w:vAlign w:val="center"/>
          </w:tcPr>
          <w:p w:rsidR="00E84CEF" w:rsidRPr="00C671CC" w:rsidRDefault="00E84CEF" w:rsidP="00C671CC">
            <w:pPr>
              <w:rPr>
                <w:sz w:val="22"/>
                <w:szCs w:val="22"/>
              </w:rPr>
            </w:pPr>
            <w:r w:rsidRPr="00C671CC">
              <w:rPr>
                <w:sz w:val="22"/>
                <w:szCs w:val="22"/>
              </w:rPr>
              <w:t>Лизирующий реагент (SULFOLYSER), 1х5 л</w:t>
            </w:r>
          </w:p>
        </w:tc>
        <w:tc>
          <w:tcPr>
            <w:tcW w:w="5021" w:type="dxa"/>
            <w:noWrap/>
            <w:vAlign w:val="center"/>
          </w:tcPr>
          <w:p w:rsidR="00E84CEF" w:rsidRPr="00C671CC" w:rsidRDefault="00E84CEF" w:rsidP="00C671CC">
            <w:r w:rsidRPr="00C671CC">
              <w:t>Реагент для автоматического определения концентрации гемоглобина в крови.</w:t>
            </w:r>
            <w:r w:rsidRPr="00C671CC">
              <w:br/>
              <w:t xml:space="preserve">Представляет собой прозрачный низкотоксичный реагент, не содержащий цианидов. </w:t>
            </w:r>
            <w:r w:rsidRPr="00C671CC">
              <w:br/>
              <w:t>Измерение концентрации гемоглобина с использованием данного реагента основано на методе лаурил сульфата натрия.</w:t>
            </w:r>
            <w:r w:rsidRPr="00C671CC">
              <w:br/>
              <w:t>Предназначен для использования только с реагентами и гематологическими анализаторами Sysmex серий XS, XE, XT, XN-L и XN.</w:t>
            </w:r>
            <w:r w:rsidRPr="00C671CC">
              <w:br/>
              <w:t>Состав реагента: лаурил сульфат натрия 1,7 г/л.</w:t>
            </w:r>
            <w:r w:rsidRPr="00C671CC">
              <w:br/>
              <w:t>Реагент хранится при температуре +1...+</w:t>
            </w:r>
            <w:smartTag w:uri="urn:schemas-microsoft-com:office:smarttags" w:element="metricconverter">
              <w:smartTagPr>
                <w:attr w:name="ProductID" w:val="30 °C"/>
              </w:smartTagPr>
              <w:r w:rsidRPr="00C671CC">
                <w:t>30 °C</w:t>
              </w:r>
            </w:smartTag>
            <w:r w:rsidRPr="00C671CC">
              <w:t xml:space="preserve"> в защищенном от прямых солнечных лучей месте. Срок годности невскрытого реагента составляет 12 месяцев со дня производства. После вскрытия реагент сохраняет свойства в течение 90 дней.</w:t>
            </w:r>
            <w:r w:rsidRPr="00C671CC">
              <w:br/>
              <w:t xml:space="preserve">Фасовка: пластиковая канистра с пластиковой пробкой, помещенная в картонную коробку. Объем </w:t>
            </w:r>
            <w:smartTag w:uri="urn:schemas-microsoft-com:office:smarttags" w:element="metricconverter">
              <w:smartTagPr>
                <w:attr w:name="ProductID" w:val="5 л"/>
              </w:smartTagPr>
              <w:r w:rsidRPr="00C671CC">
                <w:t>5 л</w:t>
              </w:r>
            </w:smartTag>
            <w:r w:rsidRPr="00C671CC">
              <w:t>.</w:t>
            </w:r>
            <w:r w:rsidRPr="00C671CC">
              <w:br/>
              <w:t>Полное соответствие реагента инструкции по эксплуатации гематологических анализаторов Sysmex серий XS, XE, XT, XN-L и XN.</w:t>
            </w:r>
          </w:p>
        </w:tc>
        <w:tc>
          <w:tcPr>
            <w:tcW w:w="2054" w:type="dxa"/>
          </w:tcPr>
          <w:p w:rsidR="00E84CEF" w:rsidRPr="000766D1" w:rsidRDefault="00E84CEF" w:rsidP="00376924">
            <w:pPr>
              <w:jc w:val="both"/>
            </w:pPr>
          </w:p>
        </w:tc>
        <w:tc>
          <w:tcPr>
            <w:tcW w:w="750" w:type="dxa"/>
            <w:vAlign w:val="center"/>
          </w:tcPr>
          <w:p w:rsidR="00E84CEF" w:rsidRPr="00157F3F" w:rsidRDefault="00E84CEF" w:rsidP="00157F3F">
            <w:pPr>
              <w:jc w:val="center"/>
              <w:rPr>
                <w:sz w:val="22"/>
                <w:szCs w:val="22"/>
              </w:rPr>
            </w:pPr>
            <w:r>
              <w:rPr>
                <w:sz w:val="22"/>
                <w:szCs w:val="22"/>
              </w:rPr>
              <w:t>Шт.</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4</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3</w:t>
            </w:r>
          </w:p>
        </w:tc>
        <w:tc>
          <w:tcPr>
            <w:tcW w:w="1940" w:type="dxa"/>
            <w:vAlign w:val="center"/>
          </w:tcPr>
          <w:p w:rsidR="00E84CEF" w:rsidRPr="00C671CC" w:rsidRDefault="00E84CEF" w:rsidP="00C671CC">
            <w:pPr>
              <w:rPr>
                <w:sz w:val="22"/>
                <w:szCs w:val="22"/>
              </w:rPr>
            </w:pPr>
            <w:r w:rsidRPr="00C671CC">
              <w:rPr>
                <w:sz w:val="22"/>
                <w:szCs w:val="22"/>
              </w:rPr>
              <w:t>Лизирующий реагент WNR (LYSERCELL WNR), 2x4 л</w:t>
            </w:r>
          </w:p>
        </w:tc>
        <w:tc>
          <w:tcPr>
            <w:tcW w:w="5021" w:type="dxa"/>
            <w:noWrap/>
            <w:vAlign w:val="center"/>
          </w:tcPr>
          <w:p w:rsidR="00E84CEF" w:rsidRPr="00C671CC" w:rsidRDefault="00E84CEF" w:rsidP="00C671CC">
            <w:r w:rsidRPr="00C671CC">
              <w:t>Лизирующий реагент для гематологических анализаторов. Путем лизирования эритроцитов данным реагентом и дифференцировки лейкоцитов, базофилов и нормобластов с помощью его сочетания с реагентным картриджем Fluorocell WNR осуществляется подсчет лейкоцитов, подсчет базофилов, определение относительного количества базофилов, подсчет нормобластов и определение относительного количества нормобластов. для подсчета лейкоцитов, подсчета базофилов и определения относительного количества базофилов, подсчета нормобластов и определения относительного количества нормобластов, путем лизирования эритроцитов и дифференцировки лейкоцитов, базофилов и нормобластов.</w:t>
            </w:r>
            <w:r w:rsidRPr="00C671CC">
              <w:br/>
              <w:t>Предназначен для использования только с реагентами и гематологическими анализаторами Sysmex XN-1000, XN-2000, XN-3000, XN-9000.</w:t>
            </w:r>
            <w:r w:rsidRPr="00C671CC">
              <w:br/>
              <w:t>Состав реагента: органическая четвертичная соль аммония 0,20%, неионогенное ПАВ 0,10%.</w:t>
            </w:r>
            <w:r w:rsidRPr="00C671CC">
              <w:br/>
              <w:t xml:space="preserve">Реагент хранится при температуре +2...+ </w:t>
            </w:r>
            <w:smartTag w:uri="urn:schemas-microsoft-com:office:smarttags" w:element="metricconverter">
              <w:smartTagPr>
                <w:attr w:name="ProductID" w:val="35°C"/>
              </w:smartTagPr>
              <w:r w:rsidRPr="00C671CC">
                <w:t>35°C</w:t>
              </w:r>
            </w:smartTag>
            <w:r w:rsidRPr="00C671CC">
              <w:t xml:space="preserve"> в защищенном от прямых солнечных лучей месте. Срок годности невскрытого реагента составляет 12 месяцев со дня производства. После вскрытия реагент сохраняет свойства в течение 60 дней.</w:t>
            </w:r>
            <w:r w:rsidRPr="00C671CC">
              <w:br/>
              <w:t xml:space="preserve">Набор содержит 2 упаковки х </w:t>
            </w:r>
            <w:smartTag w:uri="urn:schemas-microsoft-com:office:smarttags" w:element="metricconverter">
              <w:smartTagPr>
                <w:attr w:name="ProductID" w:val="4 л"/>
              </w:smartTagPr>
              <w:r w:rsidRPr="00C671CC">
                <w:t>4 л</w:t>
              </w:r>
            </w:smartTag>
            <w:r w:rsidRPr="00C671CC">
              <w:t>.</w:t>
            </w:r>
            <w:r w:rsidRPr="00C671CC">
              <w:br/>
              <w:t>Полное соответствие реагента инструкции по эксплуатации гематологических анализаторов Sysmex XN-1000, XN-2000, XN-3000, XN-9000.</w:t>
            </w:r>
          </w:p>
        </w:tc>
        <w:tc>
          <w:tcPr>
            <w:tcW w:w="2054" w:type="dxa"/>
          </w:tcPr>
          <w:p w:rsidR="00E84CEF" w:rsidRPr="000766D1" w:rsidRDefault="00E84CEF" w:rsidP="00376924">
            <w:pPr>
              <w:shd w:val="clear" w:color="auto" w:fill="FFFFFF"/>
              <w:tabs>
                <w:tab w:val="left" w:pos="679"/>
                <w:tab w:val="left" w:pos="1058"/>
              </w:tabs>
              <w:snapToGrid w:val="0"/>
              <w:ind w:right="87"/>
              <w:jc w:val="both"/>
            </w:pPr>
          </w:p>
        </w:tc>
        <w:tc>
          <w:tcPr>
            <w:tcW w:w="750" w:type="dxa"/>
            <w:vAlign w:val="center"/>
          </w:tcPr>
          <w:p w:rsidR="00E84CEF" w:rsidRPr="00157F3F" w:rsidRDefault="00E84CEF" w:rsidP="009552AE">
            <w:pPr>
              <w:jc w:val="center"/>
              <w:rPr>
                <w:sz w:val="22"/>
                <w:szCs w:val="22"/>
              </w:rPr>
            </w:pPr>
            <w:r>
              <w:rPr>
                <w:sz w:val="22"/>
                <w:szCs w:val="22"/>
              </w:rPr>
              <w:t>Упак.</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6</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4</w:t>
            </w:r>
          </w:p>
        </w:tc>
        <w:tc>
          <w:tcPr>
            <w:tcW w:w="1940" w:type="dxa"/>
            <w:vAlign w:val="center"/>
          </w:tcPr>
          <w:p w:rsidR="00E84CEF" w:rsidRPr="00C671CC" w:rsidRDefault="00E84CEF" w:rsidP="00C671CC">
            <w:pPr>
              <w:rPr>
                <w:sz w:val="22"/>
                <w:szCs w:val="22"/>
              </w:rPr>
            </w:pPr>
            <w:r w:rsidRPr="00C671CC">
              <w:rPr>
                <w:sz w:val="22"/>
                <w:szCs w:val="22"/>
              </w:rPr>
              <w:t>Лизирующий реагент WDF (LYSERCELL WDF), 2х4 л</w:t>
            </w:r>
          </w:p>
        </w:tc>
        <w:tc>
          <w:tcPr>
            <w:tcW w:w="5021" w:type="dxa"/>
            <w:noWrap/>
            <w:vAlign w:val="center"/>
          </w:tcPr>
          <w:p w:rsidR="00E84CEF" w:rsidRPr="00C671CC" w:rsidRDefault="00E84CEF" w:rsidP="00C671CC">
            <w:r w:rsidRPr="00C671CC">
              <w:t>Лизирующий реагент для гематологических анализаторов. Реагент используется только в сочетании с флюоресцентным красителем для подсчета абсолютного количества и определения относительного количества нейтрофилов, лимфоцитов, моноцитов и эозинофилов, путем гемолиза эритроцитов и окрашивания компонентов лейкоцитов.</w:t>
            </w:r>
            <w:r w:rsidRPr="00C671CC">
              <w:br/>
              <w:t>Предназначен для использования только с реагентами и гематологическими анализаторами Sysmex серий XN-L и XN.</w:t>
            </w:r>
            <w:r w:rsidRPr="00C671CC">
              <w:br/>
              <w:t>Состав реагента: органическая четвертичная соль аммония 0,07%, неионогенное ПАВ 0,17%.</w:t>
            </w:r>
            <w:r w:rsidRPr="00C671CC">
              <w:br/>
              <w:t>Реагент хранится при температуре +2...+</w:t>
            </w:r>
            <w:smartTag w:uri="urn:schemas-microsoft-com:office:smarttags" w:element="metricconverter">
              <w:smartTagPr>
                <w:attr w:name="ProductID" w:val="35°C"/>
              </w:smartTagPr>
              <w:r w:rsidRPr="00C671CC">
                <w:t>35°C</w:t>
              </w:r>
            </w:smartTag>
            <w:r w:rsidRPr="00C671CC">
              <w:t xml:space="preserve"> в защищенном от прямых солнечных лучей месте. Срок годности невскрытого реагента составляет 12 месяцев со дня производства. После вскрытия реагент сохраняет свойства в течение 90 дней.</w:t>
            </w:r>
            <w:r w:rsidRPr="00C671CC">
              <w:br/>
              <w:t xml:space="preserve">Набор содержит 2 упаковки х </w:t>
            </w:r>
            <w:smartTag w:uri="urn:schemas-microsoft-com:office:smarttags" w:element="metricconverter">
              <w:smartTagPr>
                <w:attr w:name="ProductID" w:val="4 л"/>
              </w:smartTagPr>
              <w:r w:rsidRPr="00C671CC">
                <w:t>4 л</w:t>
              </w:r>
            </w:smartTag>
            <w:r w:rsidRPr="00C671CC">
              <w:t>.</w:t>
            </w:r>
            <w:r w:rsidRPr="00C671CC">
              <w:br/>
              <w:t>Полное соответствие реагента инструкции по эксплуатации гематологических анализаторов Sysmex серий XN-L и XN.</w:t>
            </w:r>
          </w:p>
        </w:tc>
        <w:tc>
          <w:tcPr>
            <w:tcW w:w="2054" w:type="dxa"/>
          </w:tcPr>
          <w:p w:rsidR="00E84CEF" w:rsidRPr="000766D1" w:rsidRDefault="00E84CEF" w:rsidP="00376924">
            <w:pPr>
              <w:pStyle w:val="BodyText"/>
              <w:jc w:val="both"/>
            </w:pPr>
          </w:p>
        </w:tc>
        <w:tc>
          <w:tcPr>
            <w:tcW w:w="750" w:type="dxa"/>
            <w:vAlign w:val="center"/>
          </w:tcPr>
          <w:p w:rsidR="00E84CEF" w:rsidRPr="00157F3F" w:rsidRDefault="00E84CEF" w:rsidP="00EC35D4">
            <w:pPr>
              <w:jc w:val="center"/>
              <w:rPr>
                <w:sz w:val="22"/>
                <w:szCs w:val="22"/>
              </w:rPr>
            </w:pPr>
            <w:r>
              <w:rPr>
                <w:sz w:val="22"/>
                <w:szCs w:val="22"/>
              </w:rPr>
              <w:t>Упак.</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7</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5</w:t>
            </w:r>
          </w:p>
        </w:tc>
        <w:tc>
          <w:tcPr>
            <w:tcW w:w="1940" w:type="dxa"/>
            <w:vAlign w:val="center"/>
          </w:tcPr>
          <w:p w:rsidR="00E84CEF" w:rsidRPr="00C671CC" w:rsidRDefault="00E84CEF" w:rsidP="00C671CC">
            <w:pPr>
              <w:rPr>
                <w:sz w:val="22"/>
                <w:szCs w:val="22"/>
              </w:rPr>
            </w:pPr>
            <w:r w:rsidRPr="00C671CC">
              <w:rPr>
                <w:sz w:val="22"/>
                <w:szCs w:val="22"/>
              </w:rPr>
              <w:t>Флуоресцентный краситель WNR (FLUOROCELL WNR), 2x82 мл</w:t>
            </w:r>
          </w:p>
        </w:tc>
        <w:tc>
          <w:tcPr>
            <w:tcW w:w="5021" w:type="dxa"/>
            <w:noWrap/>
            <w:vAlign w:val="center"/>
          </w:tcPr>
          <w:p w:rsidR="00E84CEF" w:rsidRPr="00C671CC" w:rsidRDefault="00E84CEF" w:rsidP="00C671CC">
            <w:r w:rsidRPr="00C671CC">
              <w:t>Окрашивающий реагент для гематологических анализаторов. Предназначается для мечения ядросодержащих клеток в разбавленных и лизированных образцах крови при подсчете числа лейкоцитов, числа нормобластов и базофилов с использованием метода флуоресцентной проточной цитометрии в автоматических гематологических анализаторах.</w:t>
            </w:r>
            <w:r w:rsidRPr="00C671CC">
              <w:br/>
              <w:t xml:space="preserve">Предназначен для использования только с реагентами и анализаторами Sysmex XN-1000, XN-2000, XN-3000, XN-9000. </w:t>
            </w:r>
            <w:r w:rsidRPr="00C671CC">
              <w:br/>
              <w:t>Состав: полиметиновый краситель 0,005%, этиленгликоль 99,9%.</w:t>
            </w:r>
            <w:r w:rsidRPr="00C671CC">
              <w:br/>
              <w:t>Реагент хранится при температуре +2...+</w:t>
            </w:r>
            <w:smartTag w:uri="urn:schemas-microsoft-com:office:smarttags" w:element="metricconverter">
              <w:smartTagPr>
                <w:attr w:name="ProductID" w:val="35°C"/>
              </w:smartTagPr>
              <w:r w:rsidRPr="00C671CC">
                <w:t>35°C</w:t>
              </w:r>
            </w:smartTag>
            <w:r w:rsidRPr="00C671CC">
              <w:t xml:space="preserve"> в защищенном от прямых солнечных лучей месте. Срок годности невскрытого реагента составляет 12 месяцев со дня производства. После вскрытия реагент сохраняет свойства в течение 90 дней.</w:t>
            </w:r>
            <w:r w:rsidRPr="00C671CC">
              <w:br/>
              <w:t xml:space="preserve">Набор содержит 2 картриджа х 82 мл. На поверхность каждого картриджа нанесена метка RFID (радиочастотное идентификационное устройство) для автоматического считывания и записи данных о партии реагента. </w:t>
            </w:r>
            <w:r w:rsidRPr="00C671CC">
              <w:br/>
              <w:t>Полное соответствие реагента инструкции по эксплуатации гематологических анализаторов Sysmex XN-1000, XN-2000, XN-3000, XN-9000.</w:t>
            </w:r>
          </w:p>
        </w:tc>
        <w:tc>
          <w:tcPr>
            <w:tcW w:w="2054" w:type="dxa"/>
          </w:tcPr>
          <w:p w:rsidR="00E84CEF" w:rsidRPr="000766D1" w:rsidRDefault="00E84CEF" w:rsidP="00376924">
            <w:pPr>
              <w:jc w:val="both"/>
            </w:pPr>
          </w:p>
        </w:tc>
        <w:tc>
          <w:tcPr>
            <w:tcW w:w="750" w:type="dxa"/>
            <w:vAlign w:val="center"/>
          </w:tcPr>
          <w:p w:rsidR="00E84CEF" w:rsidRPr="00157F3F" w:rsidRDefault="00E84CEF" w:rsidP="00EC35D4">
            <w:pPr>
              <w:jc w:val="center"/>
              <w:rPr>
                <w:sz w:val="22"/>
                <w:szCs w:val="22"/>
              </w:rPr>
            </w:pPr>
            <w:r>
              <w:rPr>
                <w:sz w:val="22"/>
                <w:szCs w:val="22"/>
              </w:rPr>
              <w:t>Упак.</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6</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6</w:t>
            </w:r>
          </w:p>
        </w:tc>
        <w:tc>
          <w:tcPr>
            <w:tcW w:w="1940" w:type="dxa"/>
            <w:vAlign w:val="center"/>
          </w:tcPr>
          <w:p w:rsidR="00E84CEF" w:rsidRPr="00C671CC" w:rsidRDefault="00E84CEF" w:rsidP="00C671CC">
            <w:pPr>
              <w:rPr>
                <w:sz w:val="22"/>
                <w:szCs w:val="22"/>
              </w:rPr>
            </w:pPr>
            <w:r w:rsidRPr="00C671CC">
              <w:rPr>
                <w:sz w:val="22"/>
                <w:szCs w:val="22"/>
              </w:rPr>
              <w:t>Флуоресцентный краситель WDF (FLUOROCELL WDF), 2х42 мл</w:t>
            </w:r>
          </w:p>
        </w:tc>
        <w:tc>
          <w:tcPr>
            <w:tcW w:w="5021" w:type="dxa"/>
            <w:noWrap/>
            <w:vAlign w:val="center"/>
          </w:tcPr>
          <w:p w:rsidR="00E84CEF" w:rsidRPr="00C671CC" w:rsidRDefault="00E84CEF" w:rsidP="00C671CC">
            <w:r w:rsidRPr="00C671CC">
              <w:t xml:space="preserve">Окрашивающий реагент для дифференциального подсчета лейкоцитов по 4 популяциям (путем окрашивания лейкоцитов в разбавленных образцах крови) с использованием метода флуоресцентной проточной цитометрии. </w:t>
            </w:r>
            <w:r w:rsidRPr="00C671CC">
              <w:br/>
              <w:t>Предназначен для использования только с реагентами и анализаторами Sysmex серий XN-L и XN.</w:t>
            </w:r>
            <w:r w:rsidRPr="00C671CC">
              <w:br/>
              <w:t>Состав набора: полиметиновый краситель 0,002%, метанол 3,0% , этиленгликоль 96,9%.</w:t>
            </w:r>
            <w:r w:rsidRPr="00C671CC">
              <w:br/>
              <w:t>Реагент хранится при температуре +2...+35°C в защищенном от прямых солнечных лучей месте. Срок годности невскрытого реагента составляет 12 месяцев со дня производства. После вскрытия реагент сохраняет свойства в течение 90 дней.</w:t>
            </w:r>
            <w:r w:rsidRPr="00C671CC">
              <w:br/>
              <w:t xml:space="preserve">Набор содержит 2 картриджа х 42 мл. На поверхность каждого картриджа нанесена метка RFID (радиочастотное идентификационное устройство) для автоматического считывания и записи данных о партии реагента. </w:t>
            </w:r>
            <w:r w:rsidRPr="00C671CC">
              <w:br/>
              <w:t>Полное соответствие реагента инструкции по эксплуатации гематологических анализаторов Sysmex серий XN-L и XN.</w:t>
            </w:r>
          </w:p>
        </w:tc>
        <w:tc>
          <w:tcPr>
            <w:tcW w:w="2054" w:type="dxa"/>
          </w:tcPr>
          <w:p w:rsidR="00E84CEF" w:rsidRPr="000766D1" w:rsidRDefault="00E84CEF" w:rsidP="00376924">
            <w:pPr>
              <w:jc w:val="both"/>
            </w:pPr>
          </w:p>
        </w:tc>
        <w:tc>
          <w:tcPr>
            <w:tcW w:w="750" w:type="dxa"/>
            <w:vAlign w:val="center"/>
          </w:tcPr>
          <w:p w:rsidR="00E84CEF" w:rsidRPr="00157F3F" w:rsidRDefault="00E84CEF" w:rsidP="00EC35D4">
            <w:pPr>
              <w:jc w:val="center"/>
              <w:rPr>
                <w:sz w:val="22"/>
                <w:szCs w:val="22"/>
              </w:rPr>
            </w:pPr>
            <w:r>
              <w:rPr>
                <w:sz w:val="22"/>
                <w:szCs w:val="22"/>
              </w:rPr>
              <w:t>Упак.</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7</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7</w:t>
            </w:r>
          </w:p>
        </w:tc>
        <w:tc>
          <w:tcPr>
            <w:tcW w:w="1940" w:type="dxa"/>
            <w:vAlign w:val="center"/>
          </w:tcPr>
          <w:p w:rsidR="00E84CEF" w:rsidRPr="00C671CC" w:rsidRDefault="00E84CEF" w:rsidP="00C671CC">
            <w:pPr>
              <w:rPr>
                <w:sz w:val="22"/>
                <w:szCs w:val="22"/>
              </w:rPr>
            </w:pPr>
            <w:r w:rsidRPr="00C671CC">
              <w:rPr>
                <w:sz w:val="22"/>
                <w:szCs w:val="22"/>
              </w:rPr>
              <w:t>Депротеинизатор (CELLCLEAN), 1х50 мл</w:t>
            </w:r>
          </w:p>
        </w:tc>
        <w:tc>
          <w:tcPr>
            <w:tcW w:w="5021" w:type="dxa"/>
            <w:noWrap/>
            <w:vAlign w:val="center"/>
          </w:tcPr>
          <w:p w:rsidR="00E84CEF" w:rsidRPr="00C671CC" w:rsidRDefault="00E84CEF" w:rsidP="00C671CC">
            <w:r w:rsidRPr="00C671CC">
              <w:t xml:space="preserve">Детергент представляет собой щелочное моющее средство, предназначенное для предотвращения накопления и удаления протеинов и остатков лизирующих реагентов, клеточного материала и белков крови в гидравлических системах автоматических гематологических анализаторов ( в измерительных камерах, поворотных клапанах дозирования проб, трубках всасывания и проточной кюветы HGB). </w:t>
            </w:r>
            <w:r w:rsidRPr="00C671CC">
              <w:br/>
              <w:t xml:space="preserve">Предназначен для использования только с реагентами и анализаторами Sysmex серий XP-300, XT-1800i, XT-2000i, XS-500i, XS-1000i, XN-1000, XN-2000, XN-3000, XN-9000. </w:t>
            </w:r>
            <w:r w:rsidRPr="00C671CC">
              <w:br/>
              <w:t>Состав набора: гипохлорид натрия с доступной концентрацией хлора 5,0%, стабилизирующий компонент.</w:t>
            </w:r>
            <w:r w:rsidRPr="00C671CC">
              <w:br/>
              <w:t>Реагент хранится при температуре +1...+30 °C в защищенном от прямых солнечных лучей месте. Срок годности невскрытого реагента составляет 12 месяцев со дня производства. После вскрытия реагент сохраняет свойства в течение 60 дней.</w:t>
            </w:r>
            <w:r w:rsidRPr="00C671CC">
              <w:br/>
              <w:t xml:space="preserve">Фасовка: пластиковая бутылка. Объем 50 мл. На упаковке нанесен 28-значный штриховой код с информацией о реагенте для автоматического учета анализатором параметров партии реагента. </w:t>
            </w:r>
            <w:r w:rsidRPr="00C671CC">
              <w:br/>
              <w:t>Полное соответствие реагента инструкции по эксплуатации гематологических анализаторов Sysmex серий XP-300, XT-1800i, XT-2000i, XS-500i, XS-1000i, XN-1000, XN-2000, XN-3000, XN-9000.</w:t>
            </w:r>
          </w:p>
        </w:tc>
        <w:tc>
          <w:tcPr>
            <w:tcW w:w="2054" w:type="dxa"/>
          </w:tcPr>
          <w:p w:rsidR="00E84CEF" w:rsidRPr="000766D1" w:rsidRDefault="00E84CEF" w:rsidP="00376924">
            <w:pPr>
              <w:shd w:val="clear" w:color="auto" w:fill="FFFFFF"/>
              <w:jc w:val="both"/>
            </w:pPr>
          </w:p>
        </w:tc>
        <w:tc>
          <w:tcPr>
            <w:tcW w:w="750" w:type="dxa"/>
            <w:vAlign w:val="center"/>
          </w:tcPr>
          <w:p w:rsidR="00E84CEF" w:rsidRPr="00157F3F" w:rsidRDefault="00E84CEF" w:rsidP="00EC35D4">
            <w:pPr>
              <w:jc w:val="center"/>
              <w:rPr>
                <w:sz w:val="22"/>
                <w:szCs w:val="22"/>
              </w:rPr>
            </w:pPr>
            <w:r>
              <w:rPr>
                <w:sz w:val="22"/>
                <w:szCs w:val="22"/>
              </w:rPr>
              <w:t>Шт.</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9</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8</w:t>
            </w:r>
          </w:p>
        </w:tc>
        <w:tc>
          <w:tcPr>
            <w:tcW w:w="1940" w:type="dxa"/>
            <w:vAlign w:val="center"/>
          </w:tcPr>
          <w:p w:rsidR="00E84CEF" w:rsidRPr="00C671CC" w:rsidRDefault="00E84CEF" w:rsidP="00C671CC">
            <w:pPr>
              <w:rPr>
                <w:sz w:val="22"/>
                <w:szCs w:val="22"/>
              </w:rPr>
            </w:pPr>
            <w:r w:rsidRPr="00C671CC">
              <w:rPr>
                <w:sz w:val="22"/>
                <w:szCs w:val="22"/>
              </w:rPr>
              <w:t>Универсальный дилюент (CELLPACK), 1х20 л</w:t>
            </w:r>
          </w:p>
        </w:tc>
        <w:tc>
          <w:tcPr>
            <w:tcW w:w="5021" w:type="dxa"/>
            <w:noWrap/>
            <w:vAlign w:val="center"/>
          </w:tcPr>
          <w:p w:rsidR="00E84CEF" w:rsidRPr="00C671CC" w:rsidRDefault="00E84CEF" w:rsidP="00C671CC">
            <w:r w:rsidRPr="00C671CC">
              <w:t xml:space="preserve">Реагент используется для разбавления аспирированных проб, абсолютного подсчета эритроцитов, лейкоцитов, тромбоцитов DC методом. При добавлении специального лизирующего реагента его можно использовать для определения концентрации гемоглобина. </w:t>
            </w:r>
            <w:r w:rsidRPr="00C671CC">
              <w:br/>
              <w:t xml:space="preserve">Предназначен для использования только с реагентами и анализаторами Sysmex серий XP-300, XT-1800i, XT-2000i, XS-500i, XS-1000i. </w:t>
            </w:r>
            <w:r w:rsidRPr="00C671CC">
              <w:br/>
              <w:t>Состав реагента: хлорид натрия 6,38 г/л, борная кислота 1,0 г/л, татрахлорат натрия 0,2 г/л, EDTA-2K 0,2 г/л.</w:t>
            </w:r>
            <w:r w:rsidRPr="00C671CC">
              <w:br/>
              <w:t xml:space="preserve">Хранится при температуре +1... +30 °C, оберегая от воздействия прямого солнечного света. В случае замерзания необходимо хорошо перемешать после оттаивания. Если емкость остается невскрытой, то реагент можно использовать в течении всего срока годности, указанной на упаковке. Стабилен после вскрытия 60 дней. </w:t>
            </w:r>
            <w:r w:rsidRPr="00C671CC">
              <w:br/>
              <w:t xml:space="preserve">Фасовка: пластиковая канистра с пробкой, помещенная в картонную коробку. Объем 20 л. На упаковку нанесен 28-значный штриховой код с информацией о реагенте для автоматического учета анализатором параметров партии реагента. </w:t>
            </w:r>
            <w:r w:rsidRPr="00C671CC">
              <w:br/>
              <w:t>Полное соответствие реагента инструкции по эксплуатации гематологических анализаторов Sysmex серий XP-300, XT-1800i, XT-2000i, XS-500i, XS-1000i.</w:t>
            </w:r>
          </w:p>
        </w:tc>
        <w:tc>
          <w:tcPr>
            <w:tcW w:w="2054" w:type="dxa"/>
          </w:tcPr>
          <w:p w:rsidR="00E84CEF" w:rsidRPr="000766D1" w:rsidRDefault="00E84CEF" w:rsidP="00376924">
            <w:pPr>
              <w:jc w:val="both"/>
            </w:pPr>
          </w:p>
        </w:tc>
        <w:tc>
          <w:tcPr>
            <w:tcW w:w="750" w:type="dxa"/>
            <w:vAlign w:val="center"/>
          </w:tcPr>
          <w:p w:rsidR="00E84CEF" w:rsidRPr="00157F3F" w:rsidRDefault="00E84CEF" w:rsidP="00EC35D4">
            <w:pPr>
              <w:jc w:val="center"/>
              <w:rPr>
                <w:sz w:val="22"/>
                <w:szCs w:val="22"/>
              </w:rPr>
            </w:pPr>
            <w:r>
              <w:rPr>
                <w:sz w:val="22"/>
                <w:szCs w:val="22"/>
              </w:rPr>
              <w:t>Шт.</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36</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9</w:t>
            </w:r>
          </w:p>
        </w:tc>
        <w:tc>
          <w:tcPr>
            <w:tcW w:w="1940" w:type="dxa"/>
            <w:vAlign w:val="center"/>
          </w:tcPr>
          <w:p w:rsidR="00E84CEF" w:rsidRPr="00C671CC" w:rsidRDefault="00E84CEF" w:rsidP="00C671CC">
            <w:pPr>
              <w:rPr>
                <w:sz w:val="22"/>
                <w:szCs w:val="22"/>
              </w:rPr>
            </w:pPr>
            <w:r w:rsidRPr="00C671CC">
              <w:rPr>
                <w:sz w:val="22"/>
                <w:szCs w:val="22"/>
              </w:rPr>
              <w:t>Флуоресцентный краситель RET (FLUOROCELL RET), 2x12 мл</w:t>
            </w:r>
          </w:p>
        </w:tc>
        <w:tc>
          <w:tcPr>
            <w:tcW w:w="5021" w:type="dxa"/>
            <w:noWrap/>
            <w:vAlign w:val="center"/>
          </w:tcPr>
          <w:p w:rsidR="00E84CEF" w:rsidRPr="00C671CC" w:rsidRDefault="00E84CEF" w:rsidP="00C671CC">
            <w:r w:rsidRPr="00C671CC">
              <w:t xml:space="preserve">Реагент используется для окрашивания ретикулоцитов с целью подсчета числа и процентного содержания ретикулоцитов и подсчета числа тромбоцитов с использованием метода флуоресцентной проточной цитометрии. </w:t>
            </w:r>
            <w:r w:rsidRPr="00C671CC">
              <w:br/>
              <w:t xml:space="preserve">Предназначен для использования только с реагентами и анализаторами Sysmex XN-1000, XN-2000, XN-3000, XN-9000. </w:t>
            </w:r>
            <w:r w:rsidRPr="00C671CC">
              <w:br/>
              <w:t>Состав: полиметиновый краситель 0,03%, метанол 7,9% этиленгликоль 92,0%.</w:t>
            </w:r>
            <w:r w:rsidRPr="00C671CC">
              <w:br/>
              <w:t>Реагент хранится при температуре +2...+35°C в защищенном от прямых солнечных лучей месте. Срок годности невскрытого реагента составляет 12 месяцев со дня производства. После вскрытия реагент сохраняет свойства в течение 90 дней.</w:t>
            </w:r>
            <w:r w:rsidRPr="00C671CC">
              <w:br/>
              <w:t xml:space="preserve">Набор содержит 2 картриджа х 12 мл. На поверхность каждого картриджа нанесена метка RFID (радиочастотное идентификационное устройство) для автоматического считывания и записи данных о партии реагента. </w:t>
            </w:r>
            <w:r w:rsidRPr="00C671CC">
              <w:br/>
              <w:t>Полное соответствие реагента инструкции по эксплуатации гематологических анализаторов Sysmex XN-1000, XN-2000, XN-3000, XN-9000.</w:t>
            </w:r>
          </w:p>
        </w:tc>
        <w:tc>
          <w:tcPr>
            <w:tcW w:w="2054" w:type="dxa"/>
          </w:tcPr>
          <w:p w:rsidR="00E84CEF" w:rsidRPr="000766D1" w:rsidRDefault="00E84CEF" w:rsidP="00376924">
            <w:pPr>
              <w:pStyle w:val="BodyText"/>
              <w:tabs>
                <w:tab w:val="left" w:pos="679"/>
              </w:tabs>
              <w:snapToGrid w:val="0"/>
              <w:ind w:right="87"/>
              <w:jc w:val="both"/>
              <w:rPr>
                <w:color w:val="000000"/>
              </w:rPr>
            </w:pPr>
          </w:p>
        </w:tc>
        <w:tc>
          <w:tcPr>
            <w:tcW w:w="750" w:type="dxa"/>
            <w:vAlign w:val="center"/>
          </w:tcPr>
          <w:p w:rsidR="00E84CEF" w:rsidRPr="00157F3F" w:rsidRDefault="00E84CEF" w:rsidP="00EC35D4">
            <w:pPr>
              <w:jc w:val="center"/>
              <w:rPr>
                <w:sz w:val="22"/>
                <w:szCs w:val="22"/>
              </w:rPr>
            </w:pPr>
            <w:r>
              <w:rPr>
                <w:sz w:val="22"/>
                <w:szCs w:val="22"/>
              </w:rPr>
              <w:t>Упак.</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3</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10</w:t>
            </w:r>
          </w:p>
        </w:tc>
        <w:tc>
          <w:tcPr>
            <w:tcW w:w="1940" w:type="dxa"/>
            <w:vAlign w:val="center"/>
          </w:tcPr>
          <w:p w:rsidR="00E84CEF" w:rsidRPr="00C671CC" w:rsidRDefault="00E84CEF" w:rsidP="00C671CC">
            <w:pPr>
              <w:rPr>
                <w:sz w:val="22"/>
                <w:szCs w:val="22"/>
              </w:rPr>
            </w:pPr>
            <w:r w:rsidRPr="00C671CC">
              <w:rPr>
                <w:sz w:val="22"/>
                <w:szCs w:val="22"/>
              </w:rPr>
              <w:t>Универсальный дилюент DFL (CELLPACK DFL), 2 х1,5 л</w:t>
            </w:r>
          </w:p>
        </w:tc>
        <w:tc>
          <w:tcPr>
            <w:tcW w:w="5021" w:type="dxa"/>
            <w:noWrap/>
            <w:vAlign w:val="center"/>
          </w:tcPr>
          <w:p w:rsidR="00E84CEF" w:rsidRPr="00C671CC" w:rsidRDefault="00E84CEF" w:rsidP="00C671CC">
            <w:r w:rsidRPr="00C671CC">
              <w:t xml:space="preserve">Разбавитель цельной крови для анализа ретикулоцитов и тромбоцитов методом проточной цитометрии с использованием полупроводникового лазера. Реагент используется только в сочетании с реагентным картриджем Fluorocell RET для анализа ретикулоцитов, с реагентным картриджем Fluorocell PLT-F для анализа тромбоцитов, в обоих случаях с применением метода проточной цитометрии с использованием полупроводникового лазера. </w:t>
            </w:r>
            <w:r w:rsidRPr="00C671CC">
              <w:br/>
              <w:t>Предназначен для использования только с реагентами и гематологическими анализаторами Sysmex XN-1000, XN-2000, XN-3000, XN-9000.</w:t>
            </w:r>
            <w:r w:rsidRPr="00C671CC">
              <w:br/>
              <w:t>Состав реагента: трис-буфер 0,17%.</w:t>
            </w:r>
            <w:r w:rsidRPr="00C671CC">
              <w:br/>
              <w:t>Реагент хранится при температуре +2...+35°C в защищенном от прямых солнечных лучей месте. Срок годности невскрытого реагента составляет 12 месяцев со дня производства. После вскрытия реагент сохраняет свойства 60 дней.</w:t>
            </w:r>
            <w:r w:rsidRPr="00C671CC">
              <w:br/>
              <w:t>Набор содержит 2 упаковки х 1,5 л.</w:t>
            </w:r>
            <w:r w:rsidRPr="00C671CC">
              <w:br/>
              <w:t>Полное соответствие реагента инструкции по эксплуатации гематологических анализаторов Sysmex XN-1000, XN-2000, XN-3000, XN-9000.</w:t>
            </w:r>
          </w:p>
        </w:tc>
        <w:tc>
          <w:tcPr>
            <w:tcW w:w="2054" w:type="dxa"/>
          </w:tcPr>
          <w:p w:rsidR="00E84CEF" w:rsidRPr="000766D1" w:rsidRDefault="00E84CEF" w:rsidP="00376924">
            <w:pPr>
              <w:jc w:val="both"/>
            </w:pPr>
          </w:p>
        </w:tc>
        <w:tc>
          <w:tcPr>
            <w:tcW w:w="750" w:type="dxa"/>
            <w:vAlign w:val="center"/>
          </w:tcPr>
          <w:p w:rsidR="00E84CEF" w:rsidRPr="00157F3F" w:rsidRDefault="00E84CEF" w:rsidP="00EC35D4">
            <w:pPr>
              <w:jc w:val="center"/>
              <w:rPr>
                <w:sz w:val="22"/>
                <w:szCs w:val="22"/>
              </w:rPr>
            </w:pPr>
            <w:r>
              <w:rPr>
                <w:sz w:val="22"/>
                <w:szCs w:val="22"/>
              </w:rPr>
              <w:t>Упак.</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3</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11</w:t>
            </w:r>
          </w:p>
        </w:tc>
        <w:tc>
          <w:tcPr>
            <w:tcW w:w="1940" w:type="dxa"/>
            <w:vAlign w:val="center"/>
          </w:tcPr>
          <w:p w:rsidR="00E84CEF" w:rsidRPr="00C671CC" w:rsidRDefault="00E84CEF" w:rsidP="00C671CC">
            <w:pPr>
              <w:rPr>
                <w:sz w:val="22"/>
                <w:szCs w:val="22"/>
              </w:rPr>
            </w:pPr>
            <w:r w:rsidRPr="00C671CC">
              <w:rPr>
                <w:sz w:val="22"/>
                <w:szCs w:val="22"/>
              </w:rPr>
              <w:t>Контрольный материал уровень 1 (XN CHECK LEVEL 1), 8х3 мл</w:t>
            </w:r>
          </w:p>
        </w:tc>
        <w:tc>
          <w:tcPr>
            <w:tcW w:w="5021" w:type="dxa"/>
            <w:noWrap/>
            <w:vAlign w:val="center"/>
          </w:tcPr>
          <w:p w:rsidR="00E84CEF" w:rsidRPr="00C671CC" w:rsidRDefault="00E84CEF" w:rsidP="00C671CC">
            <w:r w:rsidRPr="00C671CC">
              <w:t>Контрольный материал для анализа форменных элементов крови (CBC), дифференциальной лейкоцитарной формулы, а также подсчета ретикулоцитов и ядросодержащих эритроцитов (NRBC) с использованием приборов Sysmex серии XN.</w:t>
            </w:r>
            <w:r w:rsidRPr="00C671CC">
              <w:br/>
              <w:t xml:space="preserve">Материал используется в качестве гематологического контрольного препарата для контроля качества измерений с использованием автоматических гематологических анализаторов Sysmex. Использование стабилизированных препаратов форменных элементов в гематологических приборах является стандартной процедурой. Лист анализа контрольного материала содержит контрольные значения и предельные значения для контроля качества всех доступных диагностических параметров, включая абсолютное и относительное содержание нормобластов, абсолютное и относительное содержание незрелых гранулоцитов, а также абсолютное и относительное содержание антитело-синтезирующих лимфоцитов и абсолютное и относительное содержание реактивных лимфоцитов, за исключением </w:t>
            </w:r>
            <w:r w:rsidRPr="00C671CC">
              <w:br/>
              <w:t>интенсивности реактивности и гранулярности нейтрофилов.</w:t>
            </w:r>
            <w:r w:rsidRPr="00C671CC">
              <w:br/>
              <w:t xml:space="preserve">Для проведения внутреннего контроля качества гематологических исследований совместим с анализаторами серии Sysmex XN. </w:t>
            </w:r>
            <w:r w:rsidRPr="00C671CC">
              <w:br/>
              <w:t>Включен в программу внешнего контроля качества IQAS online для анализаторов серии Sysmex XN. В соответствии с требованиями к деятельности клинико-диагностических лабораторий, приведенными в стандарте ГОСТ Р ИСО 15189-2009 “Лаборатории медицинские. Частные требования к качеству и компетентности” и другой нормативной документацией, обеспечена возможность участия в Международной программе контроля качества с целью поддержки качества лабораторных исследований, что позволяет оценивать корректность работы оборудования и точность получаемых результатов анализов путем сравнения их со статистическими данными крупнейших клинических лабораторий всего мира.</w:t>
            </w:r>
            <w:r w:rsidRPr="00C671CC">
              <w:br/>
              <w:t xml:space="preserve">Аттестованные параметры: RBC, HGB, HCT, MCV, MCH, MCHC, RDW-SD, RDW-CV, PLT-I, PLT-F, PDW, PCT, MPV, P-LCR, IPF, WBC, WBC-D, NEUT (%,#), LYMPH (%,#), MONO (%,#), EO (%,#), BASO (%,#), NRBC (%,#), IG(%,#), RET(%,#), HFR, MFR, LFR, IRF, RET-He, PLT-O. </w:t>
            </w:r>
            <w:r w:rsidRPr="00C671CC">
              <w:br/>
              <w:t xml:space="preserve">Уровень значений "низкий". Уровни параметров: WBC - патологически низкий, RBC - патологически низкий, HGB - патологически низкий, HCT - патологически низкий, MCV - патологически низкий, MCH - патологически низкий, MCHC - патологически низкий, PLT - патологически низкий, RDW-CV - патологически высокий, RDV-SD - патологически высокий, PDW - патологически высокий, PCT - патологически низкий, PLT-F - патологически низкий, P-LCR - патологически низкий, IPF (#) - патологически низкий, WBC-D - патологически низкий, NEUT - патологически низкий, LYMPH (#) - патологически низкий, LYMPH (%) - патологически высокий, MONO (#) - патологически низкий, MONO (%) - патологически высокий, EO - патологически низкий, BASO (#) - патологически низкий, NRBC - патологически низкий, IG - патологически низкий, RET - патологически высокий, RET-He - патологически низкий, PLT-O - патологически низкий. </w:t>
            </w:r>
            <w:r w:rsidRPr="00C671CC">
              <w:br/>
              <w:t>Состав: стабилизированные эритроциты человека, лейкоциты человека, тромбоциты и ядросодержащие эритроциты в среде с консервантом.</w:t>
            </w:r>
            <w:r w:rsidRPr="00C671CC">
              <w:br/>
              <w:t xml:space="preserve">Набор содержит внешний электронный носитель с данными контрольного материала. </w:t>
            </w:r>
            <w:r w:rsidRPr="00C671CC">
              <w:br/>
              <w:t xml:space="preserve">Набор содержит 8 флаконов х 3 мл. </w:t>
            </w:r>
            <w:r w:rsidRPr="00C671CC">
              <w:br/>
              <w:t>Материал хранится при температуре +2...+8°C в защищенном от прямых солнечных лучей месте. При хранении в закрытом состоянии гарантируется стабильность в течении всего срока годности, указанного на упаковке и флаконах. Препарат во вскрытых флаконах и флаконах, из которых брали пробы путем прокалывания пробки, сохраняет стабильность в течение 7 дней при хранении в температуре +2...+8°C после повторного укупоривания.</w:t>
            </w:r>
          </w:p>
        </w:tc>
        <w:tc>
          <w:tcPr>
            <w:tcW w:w="2054" w:type="dxa"/>
          </w:tcPr>
          <w:p w:rsidR="00E84CEF" w:rsidRPr="000766D1" w:rsidRDefault="00E84CEF" w:rsidP="00376924">
            <w:pPr>
              <w:jc w:val="both"/>
            </w:pPr>
          </w:p>
        </w:tc>
        <w:tc>
          <w:tcPr>
            <w:tcW w:w="750" w:type="dxa"/>
            <w:vAlign w:val="center"/>
          </w:tcPr>
          <w:p w:rsidR="00E84CEF" w:rsidRPr="00157F3F" w:rsidRDefault="00E84CEF" w:rsidP="00EC35D4">
            <w:pPr>
              <w:jc w:val="center"/>
              <w:rPr>
                <w:sz w:val="22"/>
                <w:szCs w:val="22"/>
              </w:rPr>
            </w:pPr>
            <w:r>
              <w:rPr>
                <w:sz w:val="22"/>
                <w:szCs w:val="22"/>
              </w:rPr>
              <w:t>Упак.</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2</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12</w:t>
            </w:r>
          </w:p>
        </w:tc>
        <w:tc>
          <w:tcPr>
            <w:tcW w:w="1940" w:type="dxa"/>
            <w:vAlign w:val="center"/>
          </w:tcPr>
          <w:p w:rsidR="00E84CEF" w:rsidRPr="00C671CC" w:rsidRDefault="00E84CEF" w:rsidP="00C671CC">
            <w:pPr>
              <w:rPr>
                <w:sz w:val="22"/>
                <w:szCs w:val="22"/>
              </w:rPr>
            </w:pPr>
            <w:r w:rsidRPr="00C671CC">
              <w:rPr>
                <w:sz w:val="22"/>
                <w:szCs w:val="22"/>
              </w:rPr>
              <w:t>Контрольный материал уровень 2 (XN CHECK LEVEL 2), 8x3 мл</w:t>
            </w:r>
          </w:p>
        </w:tc>
        <w:tc>
          <w:tcPr>
            <w:tcW w:w="5021" w:type="dxa"/>
            <w:noWrap/>
            <w:vAlign w:val="center"/>
          </w:tcPr>
          <w:p w:rsidR="00E84CEF" w:rsidRPr="00C671CC" w:rsidRDefault="00E84CEF" w:rsidP="00C671CC">
            <w:r w:rsidRPr="00C671CC">
              <w:t>Контрольный материал для анализа форменных элементов крови (CBC), дифференциальной лейкоцитарной формулы, а также подсчета ретикулоцитов и ядросодержащих эритроцитов (NRBC) с использованием приборов Sysmex серии XN.</w:t>
            </w:r>
            <w:r w:rsidRPr="00C671CC">
              <w:br/>
              <w:t xml:space="preserve">Материал используется в качестве гематологического контрольного препарата для контроля качества измерений с использованием автоматических гематологических анализаторов Sysmex. Использование стабилизированных препаратов форменных элементов в гематологических приборах является стандартной процедурой. Лист анализа контрольного материала содержит контрольные значения и предельные значения для контроля качества всех доступных диагностических параметров, включая абсолютное и относительное содержание нормобластов, абсолютное и относительное содержание незрелых гранулоцитов, а также абсолютное и относительное содержание антитело-синтезирующих лимфоцитов и абсолютное и относительное содержание реактивных лимфоцитов, за исключением </w:t>
            </w:r>
            <w:r w:rsidRPr="00C671CC">
              <w:br/>
              <w:t>интенсивности реактивности и гранулярности нейтрофилов.</w:t>
            </w:r>
            <w:r w:rsidRPr="00C671CC">
              <w:br/>
              <w:t xml:space="preserve">Для проведения внутреннего контроля качества гематологических исследований совместим с анализаторами серии Sysmex XN. </w:t>
            </w:r>
            <w:r w:rsidRPr="00C671CC">
              <w:br/>
              <w:t>Включен в программу внешнего контроля качества IQAS online для анализаторов серии Sysmex XN. В соответствии с требованиями к деятельности клинико-диагностических лабораторий, приведенными в стандарте ГОСТ Р ИСО 15189-2009 “Лаборатории медицинские. Частные требования к качеству и компетентности” и другой нормативной документацией, обеспечена возможность участия в Международной программе контроля качества с целью поддержки качества лабораторных исследований, что позволяет оценивать корректность работы оборудования и точность получаемых результатов анализов путем сравнения их со статистическими данными крупнейших клинических лабораторий всего мира.</w:t>
            </w:r>
            <w:r w:rsidRPr="00C671CC">
              <w:br/>
              <w:t xml:space="preserve">Аттестованные параметры: RBC, HGB, HCT, MCV, MCH, MCHC, RDW-SD, RDW-CV, PLT-I, PLT-F, PDW, PCT, MPV, P-LCR, IPF, WBC, WBC-D, NEUT (%,#), LYMPH (%,#), MONO (%,#), EO (%,#), BASO (%,#), NRBC (%,#), IG(%,#), RET(%,#), HFR, MFR, LFR, IRF, RET-He, PLT-O. </w:t>
            </w:r>
            <w:r w:rsidRPr="00C671CC">
              <w:br/>
              <w:t xml:space="preserve">Уровень значений "нормальный". Уровни параметров: WBC - нормальный, RBC - нормальный, HGB - нормальный, HCT - нормальный, MCV - нормальный, MCH - нормальный, MCHC - нормальный, PLT - нормальный, RDW-CV - нормальный, RDV-SD - нормальный, PDW - нормальный, PCT - нормальный, MPV - нормальный, PLT-F - нормальный, P-LCR - нормальный, IPF - нормальный, WBC-D - нормальный, NEUT - нормальный, LYMPH - нормальный, LYMPH - нормальный, MONO - нормальный, MONO - нормальный, EO - нормальный, BASO - нормальный, NRBC - нормальный, IG - нормальный, RET - нормальный, HFR - нормальный, MFR - нормальный, LFR - нормальный, IRF - нормальный, RET-He - нормальный, PLT-O - нормальный. </w:t>
            </w:r>
            <w:r w:rsidRPr="00C671CC">
              <w:br/>
              <w:t>Состав: стабилизированные эритроциты человека, лейкоциты человека, тромбоциты и ядросодержащие эритроциты в среде с консервантом.</w:t>
            </w:r>
            <w:r w:rsidRPr="00C671CC">
              <w:br/>
              <w:t xml:space="preserve">Набор содержит внешний электронный носитель с данными контрольного материала. </w:t>
            </w:r>
            <w:r w:rsidRPr="00C671CC">
              <w:br/>
              <w:t xml:space="preserve">Набор содержит 8 флаконов х 3 мл. </w:t>
            </w:r>
            <w:r w:rsidRPr="00C671CC">
              <w:br/>
              <w:t>Материал хранится при температуре +2...+8°C в защищенном от прямых солнечных лучей месте. При хранении в закрытом состоянии гарантируется стабильность в течении всего срока годности, указанного на упаковке и флаконах. Препарат во вскрытых флаконах и флаконах, из которых брали пробы путем прокалывания пробки, сохраняет стабильность в течение 7 дней при хранении в температуре +2...+8°C после повторного укупоривания.</w:t>
            </w:r>
          </w:p>
        </w:tc>
        <w:tc>
          <w:tcPr>
            <w:tcW w:w="2054" w:type="dxa"/>
          </w:tcPr>
          <w:p w:rsidR="00E84CEF" w:rsidRPr="000766D1" w:rsidRDefault="00E84CEF" w:rsidP="00376924">
            <w:pPr>
              <w:jc w:val="both"/>
            </w:pPr>
          </w:p>
        </w:tc>
        <w:tc>
          <w:tcPr>
            <w:tcW w:w="750" w:type="dxa"/>
            <w:vAlign w:val="center"/>
          </w:tcPr>
          <w:p w:rsidR="00E84CEF" w:rsidRPr="00157F3F" w:rsidRDefault="00E84CEF" w:rsidP="00EC35D4">
            <w:pPr>
              <w:jc w:val="center"/>
              <w:rPr>
                <w:sz w:val="22"/>
                <w:szCs w:val="22"/>
              </w:rPr>
            </w:pPr>
            <w:r>
              <w:rPr>
                <w:sz w:val="22"/>
                <w:szCs w:val="22"/>
              </w:rPr>
              <w:t>Упак.</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6</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13</w:t>
            </w:r>
          </w:p>
        </w:tc>
        <w:tc>
          <w:tcPr>
            <w:tcW w:w="1940" w:type="dxa"/>
            <w:vAlign w:val="center"/>
          </w:tcPr>
          <w:p w:rsidR="00E84CEF" w:rsidRPr="00C671CC" w:rsidRDefault="00E84CEF" w:rsidP="00C671CC">
            <w:pPr>
              <w:rPr>
                <w:sz w:val="22"/>
                <w:szCs w:val="22"/>
              </w:rPr>
            </w:pPr>
            <w:r w:rsidRPr="00C671CC">
              <w:rPr>
                <w:sz w:val="22"/>
                <w:szCs w:val="22"/>
              </w:rPr>
              <w:t>Контрольный материал уровень 3 (XN CHECK LEVEL 3), 8x3 мл</w:t>
            </w:r>
          </w:p>
        </w:tc>
        <w:tc>
          <w:tcPr>
            <w:tcW w:w="5021" w:type="dxa"/>
            <w:noWrap/>
            <w:vAlign w:val="center"/>
          </w:tcPr>
          <w:p w:rsidR="00E84CEF" w:rsidRPr="00C671CC" w:rsidRDefault="00E84CEF" w:rsidP="00C671CC">
            <w:r w:rsidRPr="00C671CC">
              <w:t>Контрольный материал для анализа форменных элементов крови (CBC), дифференциальной лейкоцитарной формулы, а также подсчета ретикулоцитов и ядросодержащих эритроцитов (NRBC) с использованием приборов Sysmex серии XN.</w:t>
            </w:r>
            <w:r w:rsidRPr="00C671CC">
              <w:br/>
              <w:t xml:space="preserve">Материал используется в качестве гематологического контрольного препарата для контроля качества измерений с использованием автоматических гематологических анализаторов Sysmex. Использование стабилизированных препаратов форменных элементов в гематологических приборах является стандартной процедурой. Лист анализа контрольного материала содержит контрольные значения и предельные значения для контроля качества всех доступных диагностических параметров, включая абсолютное и относительное содержание нормобластов, абсолютное и относительное содержание незрелых гранулоцитов, а также абсолютное и относительное содержание антитело-синтезирующих лимфоцитов и абсолютное и относительное содержание реактивных лимфоцитов, за исключением </w:t>
            </w:r>
            <w:r w:rsidRPr="00C671CC">
              <w:br/>
              <w:t>интенсивности реактивности и гранулярности нейтрофилов.</w:t>
            </w:r>
            <w:r w:rsidRPr="00C671CC">
              <w:br/>
              <w:t xml:space="preserve">Для проведения внутреннего контроля качества гематологических исследований совместим с анализаторами серии Sysmex XN. </w:t>
            </w:r>
            <w:r w:rsidRPr="00C671CC">
              <w:br/>
              <w:t>Включен в программу внешнего контроля качества IQAS online для анализаторов серии Sysmex XN. В соответствии с требованиями к деятельности клинико-диагностических лабораторий, приведенными в стандарте ГОСТ Р ИСО 15189-2009 “Лаборатории медицинские. Частные требования к качеству и компетентности” и другой нормативной документацией, обеспечена возможность участия в Международной программе контроля качества с целью поддержки качества лабораторных исследований, что позволяет оценивать корректность работы оборудования и точность получаемых результатов анализов путем сравнения их со статистическими данными крупнейших клинических лабораторий всего мира.</w:t>
            </w:r>
            <w:r w:rsidRPr="00C671CC">
              <w:br/>
              <w:t xml:space="preserve">Аттестованные параметры: RBC, HGB, HCT, MCV, MCH, MCHC, RDW-SD, RDW-CV, PLT-I, PLT-F, PDW, PCT, MPV, P-LCR, IPF, WBC, WBC-D, NEUT (%,#), LYMPH (%,#), MONO (%,#), EO (%,#), BASO (%,#), NRBC (%,#), IG(%,#), RET(%,#), HFR, MFR, LFR, IRF, RET-He, PLT-O. </w:t>
            </w:r>
            <w:r w:rsidRPr="00C671CC">
              <w:br/>
              <w:t xml:space="preserve">Уровень значений "высокий". Уровни параметров: WBC - патологически высокий, RBC - патологически высокий, HGB - патологически высокий, HCT - патологически высокий, MCV - патологически высокий, MCH - патологически высокий, MCHC - патологически высокий, PLT - патологически высокий, RDW-CV - патологически низкий, RDV-SD - патологически низкий, PDW - патологически низкий, PCT - патологически высокий, PLT-F - патологически высокий, IPF (#) - патологически высокий, WBC-D - патологически высокий, NEUT - патологически высокий, LYMPH (#) - патологически высокий, LYMPH (%) - патологически низкий, MONO (#) - патологически высокий, MONO (%) - патологически низкий, EO - патологически высокий, BASO (#) - патологически высокий, NRBC - патологически высокий, IG - патологически высокий, RET - патологически низкий, RET-He - патологически высокий, PLT-O - патологически высокий, HFR - патологически низкий, MFR - патологически низкий, LFR - патологически высокий, IRF - патологически низкий. </w:t>
            </w:r>
            <w:r w:rsidRPr="00C671CC">
              <w:br/>
              <w:t>Состав: стабилизированные эритроциты человека, лейкоциты человека, тромбоциты и ядросодержащие эритроциты в среде с консервантом.</w:t>
            </w:r>
            <w:r w:rsidRPr="00C671CC">
              <w:br/>
              <w:t xml:space="preserve">Набор содержит внешний электронный носитель с данными контрольного материала. </w:t>
            </w:r>
            <w:r w:rsidRPr="00C671CC">
              <w:br/>
              <w:t xml:space="preserve">Набор содержит 8 флаконов х 3 мл. </w:t>
            </w:r>
            <w:r w:rsidRPr="00C671CC">
              <w:br/>
              <w:t>Материал хранится при температуре +2...+8°C в защищенном от прямых солнечных лучей месте. При хранении в закрытом состоянии гарантируется стабильность в течении всего срока годности, указанного на упаковке и флаконах. Препарат во вскрытых флаконах и флаконах, из которых брали пробы путем прокалывания пробки, сохраняет стабильность в течение 7 дней при хранении в температуре +2...+8°C после повторного укупоривания.</w:t>
            </w:r>
          </w:p>
        </w:tc>
        <w:tc>
          <w:tcPr>
            <w:tcW w:w="2054" w:type="dxa"/>
          </w:tcPr>
          <w:p w:rsidR="00E84CEF" w:rsidRPr="000766D1" w:rsidRDefault="00E84CEF" w:rsidP="00376924">
            <w:pPr>
              <w:snapToGrid w:val="0"/>
              <w:jc w:val="both"/>
            </w:pPr>
          </w:p>
        </w:tc>
        <w:tc>
          <w:tcPr>
            <w:tcW w:w="750" w:type="dxa"/>
            <w:vAlign w:val="center"/>
          </w:tcPr>
          <w:p w:rsidR="00E84CEF" w:rsidRPr="00157F3F" w:rsidRDefault="00E84CEF" w:rsidP="00EC35D4">
            <w:pPr>
              <w:jc w:val="center"/>
              <w:rPr>
                <w:sz w:val="22"/>
                <w:szCs w:val="22"/>
              </w:rPr>
            </w:pPr>
            <w:r>
              <w:rPr>
                <w:sz w:val="22"/>
                <w:szCs w:val="22"/>
              </w:rPr>
              <w:t>Упак.</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6</w:t>
            </w:r>
          </w:p>
        </w:tc>
      </w:tr>
      <w:tr w:rsidR="00E84CEF" w:rsidRPr="000766D1" w:rsidTr="00C671CC">
        <w:trPr>
          <w:trHeight w:val="225"/>
          <w:jc w:val="center"/>
        </w:trPr>
        <w:tc>
          <w:tcPr>
            <w:tcW w:w="648" w:type="dxa"/>
            <w:noWrap/>
            <w:vAlign w:val="center"/>
          </w:tcPr>
          <w:p w:rsidR="00E84CEF" w:rsidRPr="000766D1" w:rsidRDefault="00E84CEF" w:rsidP="003611AC">
            <w:pPr>
              <w:jc w:val="center"/>
            </w:pPr>
            <w:r w:rsidRPr="000766D1">
              <w:t>14</w:t>
            </w:r>
          </w:p>
        </w:tc>
        <w:tc>
          <w:tcPr>
            <w:tcW w:w="1940" w:type="dxa"/>
            <w:vAlign w:val="center"/>
          </w:tcPr>
          <w:p w:rsidR="00E84CEF" w:rsidRPr="00C671CC" w:rsidRDefault="00E84CEF" w:rsidP="00C671CC">
            <w:pPr>
              <w:rPr>
                <w:sz w:val="22"/>
                <w:szCs w:val="22"/>
              </w:rPr>
            </w:pPr>
            <w:r w:rsidRPr="00C671CC">
              <w:rPr>
                <w:sz w:val="22"/>
                <w:szCs w:val="22"/>
              </w:rPr>
              <w:t>Гематологические контроли и калибраторы для in vitro  диагностики: CBC-3D (L, N, H) (СиБиСи - 3Д (Низкий, Нормальный, Высокий), низкий уровень (1х2 мл), нормальный уровень (2х2 мл), высокий уровень (1х2 мл)</w:t>
            </w:r>
          </w:p>
        </w:tc>
        <w:tc>
          <w:tcPr>
            <w:tcW w:w="5021" w:type="dxa"/>
            <w:noWrap/>
            <w:vAlign w:val="center"/>
          </w:tcPr>
          <w:p w:rsidR="00E84CEF" w:rsidRPr="00C671CC" w:rsidRDefault="00E84CEF" w:rsidP="00C671CC">
            <w:r w:rsidRPr="00C671CC">
              <w:t>Контрольный материал предназначен для проведения внутрилабораторного контроля качества гематологических исследований, выполняемых на анализаторах класса 3-Diff различных производителей.</w:t>
            </w:r>
            <w:r w:rsidRPr="00C671CC">
              <w:br/>
              <w:t>Полностью совместим с гематологическим анализатором Sysmex XP-300.</w:t>
            </w:r>
            <w:r w:rsidRPr="00C671CC">
              <w:br/>
              <w:t xml:space="preserve">Аттестованные параметры: WBC, RBC, HGB, HCT, MCV, MCH, MCHC, PLT, LYM, MXD, NEUT, RDW-CV, RDW-SD, PDW, MPV, P-LCR, PCT. </w:t>
            </w:r>
            <w:r w:rsidRPr="00C671CC">
              <w:br/>
              <w:t xml:space="preserve">Основа – контрольная кровь, жидкая форма. </w:t>
            </w:r>
            <w:r w:rsidRPr="00C671CC">
              <w:br/>
              <w:t xml:space="preserve">Набор содержит штрих-код с данными контрольного материала для автоматизированного ввода целевых значений. </w:t>
            </w:r>
            <w:r w:rsidRPr="00C671CC">
              <w:br/>
              <w:t>Фасовка: 1 флакон х 2 мл уровня низкой концентрации, 1 флакон х 2 мл уровня высокой концентрации и 2 флакон х 2 мл уровня нормальной концентрации.</w:t>
            </w:r>
            <w:r w:rsidRPr="00C671CC">
              <w:br/>
              <w:t>Срок стабильности открытого флакона 21 сутки, при температуре хранения +2...+8 °С.</w:t>
            </w:r>
          </w:p>
        </w:tc>
        <w:tc>
          <w:tcPr>
            <w:tcW w:w="2054" w:type="dxa"/>
          </w:tcPr>
          <w:p w:rsidR="00E84CEF" w:rsidRPr="000766D1" w:rsidRDefault="00E84CEF" w:rsidP="00376924">
            <w:pPr>
              <w:jc w:val="both"/>
            </w:pPr>
          </w:p>
        </w:tc>
        <w:tc>
          <w:tcPr>
            <w:tcW w:w="750" w:type="dxa"/>
            <w:vAlign w:val="center"/>
          </w:tcPr>
          <w:p w:rsidR="00E84CEF" w:rsidRPr="00157F3F" w:rsidRDefault="00E84CEF" w:rsidP="00EC35D4">
            <w:pPr>
              <w:jc w:val="center"/>
              <w:rPr>
                <w:sz w:val="22"/>
                <w:szCs w:val="22"/>
              </w:rPr>
            </w:pPr>
            <w:r>
              <w:rPr>
                <w:sz w:val="22"/>
                <w:szCs w:val="22"/>
              </w:rPr>
              <w:t>Упак.</w:t>
            </w:r>
          </w:p>
        </w:tc>
        <w:tc>
          <w:tcPr>
            <w:tcW w:w="683" w:type="dxa"/>
            <w:vAlign w:val="center"/>
          </w:tcPr>
          <w:p w:rsidR="00E84CEF" w:rsidRPr="00C671CC" w:rsidRDefault="00E84CEF" w:rsidP="00C671CC">
            <w:pPr>
              <w:jc w:val="center"/>
              <w:rPr>
                <w:color w:val="000000"/>
                <w:sz w:val="22"/>
                <w:szCs w:val="22"/>
              </w:rPr>
            </w:pPr>
            <w:r w:rsidRPr="00C671CC">
              <w:rPr>
                <w:color w:val="000000"/>
                <w:sz w:val="22"/>
                <w:szCs w:val="22"/>
              </w:rPr>
              <w:t>12</w:t>
            </w:r>
          </w:p>
        </w:tc>
      </w:tr>
    </w:tbl>
    <w:p w:rsidR="00E84CEF" w:rsidRDefault="00E84CEF" w:rsidP="003611AC">
      <w:pPr>
        <w:ind w:firstLine="708"/>
        <w:jc w:val="both"/>
        <w:rPr>
          <w:sz w:val="22"/>
          <w:szCs w:val="22"/>
        </w:rPr>
      </w:pPr>
    </w:p>
    <w:p w:rsidR="00E84CEF" w:rsidRPr="00133CC4" w:rsidRDefault="00E84CEF" w:rsidP="003611AC">
      <w:pPr>
        <w:ind w:firstLine="708"/>
        <w:jc w:val="both"/>
        <w:rPr>
          <w:sz w:val="22"/>
          <w:szCs w:val="22"/>
        </w:rPr>
      </w:pPr>
      <w:r w:rsidRPr="00133CC4">
        <w:rPr>
          <w:sz w:val="22"/>
          <w:szCs w:val="22"/>
        </w:rPr>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с учетом следующих положений: </w:t>
      </w:r>
    </w:p>
    <w:p w:rsidR="00E84CEF" w:rsidRPr="00133CC4" w:rsidRDefault="00E84CEF" w:rsidP="003611AC">
      <w:pPr>
        <w:jc w:val="both"/>
        <w:rPr>
          <w:sz w:val="22"/>
          <w:szCs w:val="22"/>
        </w:rPr>
      </w:pPr>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E84CEF" w:rsidRPr="00133CC4" w:rsidRDefault="00E84CEF" w:rsidP="003611AC">
      <w:pPr>
        <w:jc w:val="both"/>
        <w:rPr>
          <w:sz w:val="22"/>
          <w:szCs w:val="22"/>
        </w:rPr>
      </w:pPr>
      <w:r w:rsidRPr="00133CC4">
        <w:rPr>
          <w:sz w:val="22"/>
          <w:szCs w:val="22"/>
        </w:rPr>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Заявки, поданные с нарушением данных требований, признаются не соответствующими требованиям установленным </w:t>
      </w:r>
      <w:r>
        <w:rPr>
          <w:sz w:val="22"/>
          <w:szCs w:val="22"/>
        </w:rPr>
        <w:t>аукционной</w:t>
      </w:r>
      <w:r w:rsidRPr="00133CC4">
        <w:rPr>
          <w:sz w:val="22"/>
          <w:szCs w:val="22"/>
        </w:rPr>
        <w:t xml:space="preserve"> документацией и будут отклонены.</w:t>
      </w:r>
    </w:p>
    <w:p w:rsidR="00E84CEF" w:rsidRPr="00133CC4" w:rsidRDefault="00E84CEF" w:rsidP="003611AC">
      <w:pPr>
        <w:ind w:firstLine="708"/>
        <w:jc w:val="both"/>
        <w:rPr>
          <w:sz w:val="22"/>
          <w:szCs w:val="22"/>
        </w:rPr>
      </w:pPr>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E84CEF" w:rsidRPr="00133CC4" w:rsidRDefault="00E84CEF" w:rsidP="003611AC">
      <w:pPr>
        <w:ind w:firstLine="708"/>
        <w:jc w:val="both"/>
        <w:rPr>
          <w:sz w:val="22"/>
          <w:szCs w:val="22"/>
        </w:rPr>
      </w:pPr>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E84CEF" w:rsidRDefault="00E84CEF" w:rsidP="003611AC">
      <w:pPr>
        <w:ind w:firstLine="708"/>
        <w:jc w:val="both"/>
        <w:rPr>
          <w:sz w:val="22"/>
          <w:szCs w:val="22"/>
        </w:rPr>
      </w:pPr>
    </w:p>
    <w:p w:rsidR="00E84CEF" w:rsidRPr="00133CC4" w:rsidRDefault="00E84CEF" w:rsidP="003611AC">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E84CEF" w:rsidRPr="00133CC4" w:rsidRDefault="00E84CEF" w:rsidP="003611AC">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E84CEF" w:rsidRPr="00133CC4" w:rsidRDefault="00E84CEF" w:rsidP="003611AC">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w:t>
      </w:r>
    </w:p>
    <w:p w:rsidR="00E84CEF" w:rsidRDefault="00E84CEF" w:rsidP="00B92291">
      <w:pPr>
        <w:pStyle w:val="Default"/>
        <w:ind w:firstLine="709"/>
        <w:jc w:val="both"/>
        <w:rPr>
          <w:highlight w:val="yellow"/>
        </w:rPr>
      </w:pPr>
    </w:p>
    <w:sectPr w:rsidR="00E84CEF" w:rsidSect="00157F3F">
      <w:pgSz w:w="11907" w:h="16840" w:code="9"/>
      <w:pgMar w:top="397" w:right="709" w:bottom="397" w:left="1021" w:header="567" w:footer="567"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CEF" w:rsidRDefault="00E84CEF" w:rsidP="00B14A94">
      <w:r>
        <w:separator/>
      </w:r>
    </w:p>
  </w:endnote>
  <w:endnote w:type="continuationSeparator" w:id="0">
    <w:p w:rsidR="00E84CEF" w:rsidRDefault="00E84CEF"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EF" w:rsidRDefault="00E84CEF"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4CEF" w:rsidRDefault="00E84C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EF" w:rsidRDefault="00E84CEF" w:rsidP="00BC21BD">
    <w:pPr>
      <w:pStyle w:val="Footer"/>
      <w:framePr w:wrap="around" w:vAnchor="text" w:hAnchor="margin" w:xAlign="center" w:y="1"/>
      <w:jc w:val="center"/>
    </w:pPr>
    <w:r>
      <w:t>Аукционная документация</w:t>
    </w:r>
  </w:p>
  <w:p w:rsidR="00E84CEF" w:rsidRDefault="00E84C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EF" w:rsidRDefault="00E84CEF" w:rsidP="00003BEE">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CEF" w:rsidRDefault="00E84CEF" w:rsidP="00B14A94">
      <w:r>
        <w:separator/>
      </w:r>
    </w:p>
  </w:footnote>
  <w:footnote w:type="continuationSeparator" w:id="0">
    <w:p w:rsidR="00E84CEF" w:rsidRDefault="00E84CEF"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EF" w:rsidRDefault="00E84CEF" w:rsidP="00C91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84CEF" w:rsidRDefault="00E84CEF" w:rsidP="0082365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EF" w:rsidRPr="00F65967" w:rsidRDefault="00E84CEF" w:rsidP="00C91F8F">
    <w:pPr>
      <w:pStyle w:val="Header"/>
      <w:framePr w:wrap="around" w:vAnchor="text" w:hAnchor="margin" w:xAlign="right" w:y="1"/>
      <w:rPr>
        <w:rStyle w:val="PageNumber"/>
        <w:sz w:val="22"/>
        <w:szCs w:val="22"/>
      </w:rPr>
    </w:pPr>
    <w:r w:rsidRPr="00F65967">
      <w:rPr>
        <w:rStyle w:val="PageNumber"/>
        <w:sz w:val="22"/>
        <w:szCs w:val="22"/>
      </w:rPr>
      <w:fldChar w:fldCharType="begin"/>
    </w:r>
    <w:r w:rsidRPr="00F65967">
      <w:rPr>
        <w:rStyle w:val="PageNumber"/>
        <w:sz w:val="22"/>
        <w:szCs w:val="22"/>
      </w:rPr>
      <w:instrText xml:space="preserve">PAGE  </w:instrText>
    </w:r>
    <w:r w:rsidRPr="00F65967">
      <w:rPr>
        <w:rStyle w:val="PageNumber"/>
        <w:sz w:val="22"/>
        <w:szCs w:val="22"/>
      </w:rPr>
      <w:fldChar w:fldCharType="separate"/>
    </w:r>
    <w:r>
      <w:rPr>
        <w:rStyle w:val="PageNumber"/>
        <w:noProof/>
        <w:sz w:val="22"/>
        <w:szCs w:val="22"/>
      </w:rPr>
      <w:t>29</w:t>
    </w:r>
    <w:r w:rsidRPr="00F65967">
      <w:rPr>
        <w:rStyle w:val="PageNumber"/>
        <w:sz w:val="22"/>
        <w:szCs w:val="22"/>
      </w:rPr>
      <w:fldChar w:fldCharType="end"/>
    </w:r>
  </w:p>
  <w:p w:rsidR="00E84CEF" w:rsidRDefault="00E84CEF" w:rsidP="000951A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EF" w:rsidRDefault="00E84CEF" w:rsidP="0082365B">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BD26D1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3BEE"/>
    <w:rsid w:val="0000767A"/>
    <w:rsid w:val="00007F73"/>
    <w:rsid w:val="00014799"/>
    <w:rsid w:val="00017B38"/>
    <w:rsid w:val="00017D77"/>
    <w:rsid w:val="00020D43"/>
    <w:rsid w:val="000306B8"/>
    <w:rsid w:val="00031E31"/>
    <w:rsid w:val="00036EE0"/>
    <w:rsid w:val="00040735"/>
    <w:rsid w:val="00040A6B"/>
    <w:rsid w:val="0004149C"/>
    <w:rsid w:val="0004149F"/>
    <w:rsid w:val="00041D7F"/>
    <w:rsid w:val="00043AEE"/>
    <w:rsid w:val="00044261"/>
    <w:rsid w:val="000466B6"/>
    <w:rsid w:val="00050AF0"/>
    <w:rsid w:val="00050D82"/>
    <w:rsid w:val="000543A8"/>
    <w:rsid w:val="00054958"/>
    <w:rsid w:val="00056404"/>
    <w:rsid w:val="00062325"/>
    <w:rsid w:val="0006239B"/>
    <w:rsid w:val="000624B0"/>
    <w:rsid w:val="00062E64"/>
    <w:rsid w:val="00066120"/>
    <w:rsid w:val="0007130A"/>
    <w:rsid w:val="000713E5"/>
    <w:rsid w:val="00071BC9"/>
    <w:rsid w:val="0007425B"/>
    <w:rsid w:val="00075DA4"/>
    <w:rsid w:val="000766D1"/>
    <w:rsid w:val="00076962"/>
    <w:rsid w:val="00080A54"/>
    <w:rsid w:val="00081302"/>
    <w:rsid w:val="000873C5"/>
    <w:rsid w:val="0009132E"/>
    <w:rsid w:val="000925B0"/>
    <w:rsid w:val="00092F59"/>
    <w:rsid w:val="00094B4B"/>
    <w:rsid w:val="000951A4"/>
    <w:rsid w:val="00095F7F"/>
    <w:rsid w:val="0009652A"/>
    <w:rsid w:val="000967C5"/>
    <w:rsid w:val="00097C14"/>
    <w:rsid w:val="000A076F"/>
    <w:rsid w:val="000B143D"/>
    <w:rsid w:val="000B19C6"/>
    <w:rsid w:val="000B3FF4"/>
    <w:rsid w:val="000B5130"/>
    <w:rsid w:val="000B6A3B"/>
    <w:rsid w:val="000B6E53"/>
    <w:rsid w:val="000C6ECA"/>
    <w:rsid w:val="000C7602"/>
    <w:rsid w:val="000D07CC"/>
    <w:rsid w:val="000D3A4A"/>
    <w:rsid w:val="000D576C"/>
    <w:rsid w:val="000D5A46"/>
    <w:rsid w:val="000E05C3"/>
    <w:rsid w:val="000E17D0"/>
    <w:rsid w:val="000E7DBC"/>
    <w:rsid w:val="000F405F"/>
    <w:rsid w:val="000F5959"/>
    <w:rsid w:val="000F62E0"/>
    <w:rsid w:val="000F7A82"/>
    <w:rsid w:val="001026B5"/>
    <w:rsid w:val="00103C35"/>
    <w:rsid w:val="00104142"/>
    <w:rsid w:val="00104E3A"/>
    <w:rsid w:val="0010543D"/>
    <w:rsid w:val="00111DAF"/>
    <w:rsid w:val="00115DFC"/>
    <w:rsid w:val="00117D58"/>
    <w:rsid w:val="001227CD"/>
    <w:rsid w:val="0012319C"/>
    <w:rsid w:val="00124320"/>
    <w:rsid w:val="00126242"/>
    <w:rsid w:val="00126C75"/>
    <w:rsid w:val="001329CE"/>
    <w:rsid w:val="0013301C"/>
    <w:rsid w:val="00133CC4"/>
    <w:rsid w:val="00136D71"/>
    <w:rsid w:val="00136DE6"/>
    <w:rsid w:val="001377F7"/>
    <w:rsid w:val="001427DA"/>
    <w:rsid w:val="00143398"/>
    <w:rsid w:val="00145E21"/>
    <w:rsid w:val="00146297"/>
    <w:rsid w:val="001462A0"/>
    <w:rsid w:val="0015019A"/>
    <w:rsid w:val="00151733"/>
    <w:rsid w:val="00152527"/>
    <w:rsid w:val="00153C0E"/>
    <w:rsid w:val="00154DC8"/>
    <w:rsid w:val="00154E9F"/>
    <w:rsid w:val="00157F3F"/>
    <w:rsid w:val="00161E50"/>
    <w:rsid w:val="0016271F"/>
    <w:rsid w:val="00162B6A"/>
    <w:rsid w:val="00164434"/>
    <w:rsid w:val="001710EB"/>
    <w:rsid w:val="00172958"/>
    <w:rsid w:val="0017336C"/>
    <w:rsid w:val="00173923"/>
    <w:rsid w:val="00173CE8"/>
    <w:rsid w:val="00183F18"/>
    <w:rsid w:val="00184126"/>
    <w:rsid w:val="00184B2A"/>
    <w:rsid w:val="00185CD7"/>
    <w:rsid w:val="0018707A"/>
    <w:rsid w:val="001871CC"/>
    <w:rsid w:val="0018724C"/>
    <w:rsid w:val="00187524"/>
    <w:rsid w:val="00187E33"/>
    <w:rsid w:val="001959AE"/>
    <w:rsid w:val="001A0B61"/>
    <w:rsid w:val="001A1DAB"/>
    <w:rsid w:val="001A3088"/>
    <w:rsid w:val="001A3F97"/>
    <w:rsid w:val="001A6304"/>
    <w:rsid w:val="001A7E61"/>
    <w:rsid w:val="001A7EC0"/>
    <w:rsid w:val="001B00D9"/>
    <w:rsid w:val="001B03D0"/>
    <w:rsid w:val="001B678A"/>
    <w:rsid w:val="001C076C"/>
    <w:rsid w:val="001C5648"/>
    <w:rsid w:val="001D4F20"/>
    <w:rsid w:val="001D7AAC"/>
    <w:rsid w:val="001D7FF9"/>
    <w:rsid w:val="001E1E45"/>
    <w:rsid w:val="001E22E2"/>
    <w:rsid w:val="001E477B"/>
    <w:rsid w:val="001F0353"/>
    <w:rsid w:val="001F0B57"/>
    <w:rsid w:val="00200AA9"/>
    <w:rsid w:val="002018A5"/>
    <w:rsid w:val="00204F15"/>
    <w:rsid w:val="002052AD"/>
    <w:rsid w:val="00207555"/>
    <w:rsid w:val="002116A1"/>
    <w:rsid w:val="0021273F"/>
    <w:rsid w:val="00216675"/>
    <w:rsid w:val="00216A20"/>
    <w:rsid w:val="002200DA"/>
    <w:rsid w:val="002218F9"/>
    <w:rsid w:val="00221E49"/>
    <w:rsid w:val="002222FC"/>
    <w:rsid w:val="00222DD1"/>
    <w:rsid w:val="00223117"/>
    <w:rsid w:val="00224380"/>
    <w:rsid w:val="00227113"/>
    <w:rsid w:val="00227AA0"/>
    <w:rsid w:val="00227BC3"/>
    <w:rsid w:val="00232446"/>
    <w:rsid w:val="00233164"/>
    <w:rsid w:val="002343A9"/>
    <w:rsid w:val="00235C4D"/>
    <w:rsid w:val="00236037"/>
    <w:rsid w:val="00236F18"/>
    <w:rsid w:val="0024026A"/>
    <w:rsid w:val="00240DFC"/>
    <w:rsid w:val="0025311F"/>
    <w:rsid w:val="002543EE"/>
    <w:rsid w:val="002563D4"/>
    <w:rsid w:val="002615A1"/>
    <w:rsid w:val="00264FA9"/>
    <w:rsid w:val="00266C37"/>
    <w:rsid w:val="00270524"/>
    <w:rsid w:val="00271E82"/>
    <w:rsid w:val="00272D8E"/>
    <w:rsid w:val="002731A6"/>
    <w:rsid w:val="00276340"/>
    <w:rsid w:val="00277333"/>
    <w:rsid w:val="00282B5E"/>
    <w:rsid w:val="0028542D"/>
    <w:rsid w:val="0029146D"/>
    <w:rsid w:val="002918BC"/>
    <w:rsid w:val="00292F63"/>
    <w:rsid w:val="00297167"/>
    <w:rsid w:val="002A2045"/>
    <w:rsid w:val="002B3407"/>
    <w:rsid w:val="002B47F6"/>
    <w:rsid w:val="002B565A"/>
    <w:rsid w:val="002B6DFE"/>
    <w:rsid w:val="002C02EE"/>
    <w:rsid w:val="002C0463"/>
    <w:rsid w:val="002C17BD"/>
    <w:rsid w:val="002C23FD"/>
    <w:rsid w:val="002C2B9C"/>
    <w:rsid w:val="002C39EE"/>
    <w:rsid w:val="002C48C9"/>
    <w:rsid w:val="002C5076"/>
    <w:rsid w:val="002C6E89"/>
    <w:rsid w:val="002E05C6"/>
    <w:rsid w:val="002E41B7"/>
    <w:rsid w:val="002E6492"/>
    <w:rsid w:val="002F20E9"/>
    <w:rsid w:val="002F3C55"/>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264F7"/>
    <w:rsid w:val="003318A8"/>
    <w:rsid w:val="00331906"/>
    <w:rsid w:val="003372BF"/>
    <w:rsid w:val="00340961"/>
    <w:rsid w:val="00344918"/>
    <w:rsid w:val="00352B85"/>
    <w:rsid w:val="00354B7E"/>
    <w:rsid w:val="003550C8"/>
    <w:rsid w:val="003565C3"/>
    <w:rsid w:val="00356960"/>
    <w:rsid w:val="00357B15"/>
    <w:rsid w:val="00357C49"/>
    <w:rsid w:val="003611AC"/>
    <w:rsid w:val="00362DB3"/>
    <w:rsid w:val="00364190"/>
    <w:rsid w:val="003645ED"/>
    <w:rsid w:val="0036490A"/>
    <w:rsid w:val="00366497"/>
    <w:rsid w:val="00372F04"/>
    <w:rsid w:val="00374721"/>
    <w:rsid w:val="00376877"/>
    <w:rsid w:val="00376924"/>
    <w:rsid w:val="00377803"/>
    <w:rsid w:val="00386CA8"/>
    <w:rsid w:val="00386E0B"/>
    <w:rsid w:val="003905EB"/>
    <w:rsid w:val="00390600"/>
    <w:rsid w:val="003909EA"/>
    <w:rsid w:val="00391C26"/>
    <w:rsid w:val="00395A3E"/>
    <w:rsid w:val="003A436C"/>
    <w:rsid w:val="003A6221"/>
    <w:rsid w:val="003A67DB"/>
    <w:rsid w:val="003A6826"/>
    <w:rsid w:val="003B0739"/>
    <w:rsid w:val="003B1751"/>
    <w:rsid w:val="003B5F91"/>
    <w:rsid w:val="003C0FCF"/>
    <w:rsid w:val="003C3236"/>
    <w:rsid w:val="003C7D22"/>
    <w:rsid w:val="003D49EE"/>
    <w:rsid w:val="003D4B22"/>
    <w:rsid w:val="003D7C1C"/>
    <w:rsid w:val="003E0230"/>
    <w:rsid w:val="003E1DAB"/>
    <w:rsid w:val="003E2D24"/>
    <w:rsid w:val="003E3520"/>
    <w:rsid w:val="003E7B77"/>
    <w:rsid w:val="003F0719"/>
    <w:rsid w:val="003F5FDD"/>
    <w:rsid w:val="0040083E"/>
    <w:rsid w:val="0040495B"/>
    <w:rsid w:val="00405279"/>
    <w:rsid w:val="0040685C"/>
    <w:rsid w:val="004127A3"/>
    <w:rsid w:val="004167FD"/>
    <w:rsid w:val="004168A7"/>
    <w:rsid w:val="00417958"/>
    <w:rsid w:val="00417B58"/>
    <w:rsid w:val="00417F1F"/>
    <w:rsid w:val="00422498"/>
    <w:rsid w:val="0043340E"/>
    <w:rsid w:val="004360DC"/>
    <w:rsid w:val="00436FAC"/>
    <w:rsid w:val="00440A8E"/>
    <w:rsid w:val="0044101C"/>
    <w:rsid w:val="0044122A"/>
    <w:rsid w:val="004416E4"/>
    <w:rsid w:val="00441BCE"/>
    <w:rsid w:val="00446FCD"/>
    <w:rsid w:val="00447796"/>
    <w:rsid w:val="004579E2"/>
    <w:rsid w:val="00457F84"/>
    <w:rsid w:val="00464939"/>
    <w:rsid w:val="00466B73"/>
    <w:rsid w:val="004740CF"/>
    <w:rsid w:val="00477553"/>
    <w:rsid w:val="00477ED0"/>
    <w:rsid w:val="00481F83"/>
    <w:rsid w:val="004828B1"/>
    <w:rsid w:val="0048670B"/>
    <w:rsid w:val="004868A5"/>
    <w:rsid w:val="00487F0E"/>
    <w:rsid w:val="004918DD"/>
    <w:rsid w:val="0049324D"/>
    <w:rsid w:val="00497515"/>
    <w:rsid w:val="004A46F6"/>
    <w:rsid w:val="004A4B60"/>
    <w:rsid w:val="004A6032"/>
    <w:rsid w:val="004A6E29"/>
    <w:rsid w:val="004B017A"/>
    <w:rsid w:val="004B03BF"/>
    <w:rsid w:val="004B66C2"/>
    <w:rsid w:val="004B71FF"/>
    <w:rsid w:val="004B7B62"/>
    <w:rsid w:val="004C0D14"/>
    <w:rsid w:val="004C2019"/>
    <w:rsid w:val="004C2DA6"/>
    <w:rsid w:val="004C4A3E"/>
    <w:rsid w:val="004C66E9"/>
    <w:rsid w:val="004C6AE4"/>
    <w:rsid w:val="004C7578"/>
    <w:rsid w:val="004D1B48"/>
    <w:rsid w:val="004D1B49"/>
    <w:rsid w:val="004D4891"/>
    <w:rsid w:val="004D65E3"/>
    <w:rsid w:val="004E00C8"/>
    <w:rsid w:val="004E071D"/>
    <w:rsid w:val="004F1DAE"/>
    <w:rsid w:val="004F5001"/>
    <w:rsid w:val="00500AF3"/>
    <w:rsid w:val="00500BC8"/>
    <w:rsid w:val="005030C9"/>
    <w:rsid w:val="00503E7B"/>
    <w:rsid w:val="0050702C"/>
    <w:rsid w:val="0051077D"/>
    <w:rsid w:val="0051288F"/>
    <w:rsid w:val="005138C6"/>
    <w:rsid w:val="0051515C"/>
    <w:rsid w:val="0051723B"/>
    <w:rsid w:val="0052337D"/>
    <w:rsid w:val="005358D4"/>
    <w:rsid w:val="00543331"/>
    <w:rsid w:val="005438EB"/>
    <w:rsid w:val="005475C2"/>
    <w:rsid w:val="00552F1E"/>
    <w:rsid w:val="005532A3"/>
    <w:rsid w:val="00560A37"/>
    <w:rsid w:val="005611F1"/>
    <w:rsid w:val="00563913"/>
    <w:rsid w:val="00563D78"/>
    <w:rsid w:val="005646F3"/>
    <w:rsid w:val="00564A4F"/>
    <w:rsid w:val="0056633E"/>
    <w:rsid w:val="00571D9D"/>
    <w:rsid w:val="00575472"/>
    <w:rsid w:val="00576BC6"/>
    <w:rsid w:val="00580500"/>
    <w:rsid w:val="005827E2"/>
    <w:rsid w:val="005916D5"/>
    <w:rsid w:val="005956BB"/>
    <w:rsid w:val="005973D1"/>
    <w:rsid w:val="005B53C0"/>
    <w:rsid w:val="005B7D7A"/>
    <w:rsid w:val="005C1694"/>
    <w:rsid w:val="005C20F2"/>
    <w:rsid w:val="005C7854"/>
    <w:rsid w:val="005D15AB"/>
    <w:rsid w:val="005D5BBA"/>
    <w:rsid w:val="005D7FBA"/>
    <w:rsid w:val="005E107E"/>
    <w:rsid w:val="005F053E"/>
    <w:rsid w:val="005F15AD"/>
    <w:rsid w:val="005F2400"/>
    <w:rsid w:val="005F4EAA"/>
    <w:rsid w:val="00601A7E"/>
    <w:rsid w:val="00606D06"/>
    <w:rsid w:val="00607B38"/>
    <w:rsid w:val="00613A45"/>
    <w:rsid w:val="00615DE3"/>
    <w:rsid w:val="006174BE"/>
    <w:rsid w:val="00621EC8"/>
    <w:rsid w:val="00622F9F"/>
    <w:rsid w:val="00626CAC"/>
    <w:rsid w:val="006273B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140"/>
    <w:rsid w:val="00666A8F"/>
    <w:rsid w:val="00670373"/>
    <w:rsid w:val="006719BA"/>
    <w:rsid w:val="00675F99"/>
    <w:rsid w:val="00676988"/>
    <w:rsid w:val="00677998"/>
    <w:rsid w:val="006806B3"/>
    <w:rsid w:val="006812B1"/>
    <w:rsid w:val="006869E9"/>
    <w:rsid w:val="00691296"/>
    <w:rsid w:val="00697F71"/>
    <w:rsid w:val="006A4124"/>
    <w:rsid w:val="006B0B80"/>
    <w:rsid w:val="006B1037"/>
    <w:rsid w:val="006B1430"/>
    <w:rsid w:val="006B2E74"/>
    <w:rsid w:val="006B403E"/>
    <w:rsid w:val="006B59C8"/>
    <w:rsid w:val="006C128C"/>
    <w:rsid w:val="006C14E3"/>
    <w:rsid w:val="006C2F48"/>
    <w:rsid w:val="006C5263"/>
    <w:rsid w:val="006C7F70"/>
    <w:rsid w:val="006D5257"/>
    <w:rsid w:val="006D5CBA"/>
    <w:rsid w:val="006D6291"/>
    <w:rsid w:val="006E0F48"/>
    <w:rsid w:val="006E1D20"/>
    <w:rsid w:val="006E30C3"/>
    <w:rsid w:val="006E320C"/>
    <w:rsid w:val="006F1B97"/>
    <w:rsid w:val="006F2250"/>
    <w:rsid w:val="006F2C94"/>
    <w:rsid w:val="006F2E03"/>
    <w:rsid w:val="006F3329"/>
    <w:rsid w:val="006F60A7"/>
    <w:rsid w:val="006F7134"/>
    <w:rsid w:val="007108DB"/>
    <w:rsid w:val="007118DA"/>
    <w:rsid w:val="00712F11"/>
    <w:rsid w:val="00714853"/>
    <w:rsid w:val="007160DE"/>
    <w:rsid w:val="007228A4"/>
    <w:rsid w:val="0072351E"/>
    <w:rsid w:val="00727921"/>
    <w:rsid w:val="00730C81"/>
    <w:rsid w:val="00740420"/>
    <w:rsid w:val="007418D0"/>
    <w:rsid w:val="00742C25"/>
    <w:rsid w:val="007501AD"/>
    <w:rsid w:val="0075047D"/>
    <w:rsid w:val="00754202"/>
    <w:rsid w:val="0075717E"/>
    <w:rsid w:val="00762E8D"/>
    <w:rsid w:val="00763B16"/>
    <w:rsid w:val="00771324"/>
    <w:rsid w:val="00775ABF"/>
    <w:rsid w:val="0078048E"/>
    <w:rsid w:val="007829D8"/>
    <w:rsid w:val="007830AC"/>
    <w:rsid w:val="00785EC5"/>
    <w:rsid w:val="007863B0"/>
    <w:rsid w:val="0079112D"/>
    <w:rsid w:val="00791C68"/>
    <w:rsid w:val="007937BB"/>
    <w:rsid w:val="007955C0"/>
    <w:rsid w:val="00796352"/>
    <w:rsid w:val="00797F88"/>
    <w:rsid w:val="007A2459"/>
    <w:rsid w:val="007A3A43"/>
    <w:rsid w:val="007B09BE"/>
    <w:rsid w:val="007B0B3D"/>
    <w:rsid w:val="007B1D06"/>
    <w:rsid w:val="007B2168"/>
    <w:rsid w:val="007B34E6"/>
    <w:rsid w:val="007B69CC"/>
    <w:rsid w:val="007C1A6E"/>
    <w:rsid w:val="007C1BA9"/>
    <w:rsid w:val="007C339A"/>
    <w:rsid w:val="007C46F2"/>
    <w:rsid w:val="007C5F20"/>
    <w:rsid w:val="007C612F"/>
    <w:rsid w:val="007C620C"/>
    <w:rsid w:val="007D0044"/>
    <w:rsid w:val="007E41F0"/>
    <w:rsid w:val="007E5C03"/>
    <w:rsid w:val="007E6125"/>
    <w:rsid w:val="007F4DE0"/>
    <w:rsid w:val="007F67BF"/>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7799"/>
    <w:rsid w:val="00820C78"/>
    <w:rsid w:val="00820ECC"/>
    <w:rsid w:val="0082365B"/>
    <w:rsid w:val="00832E90"/>
    <w:rsid w:val="00833877"/>
    <w:rsid w:val="00837915"/>
    <w:rsid w:val="00841031"/>
    <w:rsid w:val="008429D0"/>
    <w:rsid w:val="00842F2E"/>
    <w:rsid w:val="00843160"/>
    <w:rsid w:val="00851365"/>
    <w:rsid w:val="00852C9E"/>
    <w:rsid w:val="008547BD"/>
    <w:rsid w:val="00855A58"/>
    <w:rsid w:val="00857358"/>
    <w:rsid w:val="00860FA5"/>
    <w:rsid w:val="00861963"/>
    <w:rsid w:val="008619F8"/>
    <w:rsid w:val="00866E02"/>
    <w:rsid w:val="008679A2"/>
    <w:rsid w:val="008705AA"/>
    <w:rsid w:val="00871AAF"/>
    <w:rsid w:val="00875D62"/>
    <w:rsid w:val="0087704A"/>
    <w:rsid w:val="00877D95"/>
    <w:rsid w:val="008807FC"/>
    <w:rsid w:val="00882C6F"/>
    <w:rsid w:val="008867A5"/>
    <w:rsid w:val="00891DB7"/>
    <w:rsid w:val="00891E76"/>
    <w:rsid w:val="0089555B"/>
    <w:rsid w:val="008963EA"/>
    <w:rsid w:val="00896BB5"/>
    <w:rsid w:val="008A0593"/>
    <w:rsid w:val="008A1010"/>
    <w:rsid w:val="008A26D7"/>
    <w:rsid w:val="008A46DA"/>
    <w:rsid w:val="008A65CF"/>
    <w:rsid w:val="008A72A3"/>
    <w:rsid w:val="008A7FCF"/>
    <w:rsid w:val="008B1409"/>
    <w:rsid w:val="008B15D6"/>
    <w:rsid w:val="008B2D66"/>
    <w:rsid w:val="008B340C"/>
    <w:rsid w:val="008B4821"/>
    <w:rsid w:val="008B4BA9"/>
    <w:rsid w:val="008B5CC8"/>
    <w:rsid w:val="008C241D"/>
    <w:rsid w:val="008C6E3B"/>
    <w:rsid w:val="008D1F40"/>
    <w:rsid w:val="008D2BDB"/>
    <w:rsid w:val="008D41DF"/>
    <w:rsid w:val="008D5C36"/>
    <w:rsid w:val="008D713A"/>
    <w:rsid w:val="008E3779"/>
    <w:rsid w:val="008E6CBA"/>
    <w:rsid w:val="008F16AA"/>
    <w:rsid w:val="008F4C2F"/>
    <w:rsid w:val="00910B38"/>
    <w:rsid w:val="00910F9D"/>
    <w:rsid w:val="00911F72"/>
    <w:rsid w:val="009134B5"/>
    <w:rsid w:val="00914E0B"/>
    <w:rsid w:val="00916288"/>
    <w:rsid w:val="00920237"/>
    <w:rsid w:val="009256A6"/>
    <w:rsid w:val="0092593F"/>
    <w:rsid w:val="009276BE"/>
    <w:rsid w:val="00927ED1"/>
    <w:rsid w:val="0093021A"/>
    <w:rsid w:val="00933F9D"/>
    <w:rsid w:val="00934AEE"/>
    <w:rsid w:val="00935CB6"/>
    <w:rsid w:val="0093612A"/>
    <w:rsid w:val="00940602"/>
    <w:rsid w:val="00943DE9"/>
    <w:rsid w:val="009459C4"/>
    <w:rsid w:val="00947490"/>
    <w:rsid w:val="00950FC0"/>
    <w:rsid w:val="009552AE"/>
    <w:rsid w:val="00955CC2"/>
    <w:rsid w:val="009568AB"/>
    <w:rsid w:val="0096038F"/>
    <w:rsid w:val="00960B4E"/>
    <w:rsid w:val="00960D10"/>
    <w:rsid w:val="009638D3"/>
    <w:rsid w:val="0096418A"/>
    <w:rsid w:val="009672C3"/>
    <w:rsid w:val="00973572"/>
    <w:rsid w:val="00974513"/>
    <w:rsid w:val="0097626D"/>
    <w:rsid w:val="00976537"/>
    <w:rsid w:val="00977FF9"/>
    <w:rsid w:val="00980473"/>
    <w:rsid w:val="009809CF"/>
    <w:rsid w:val="00982CB8"/>
    <w:rsid w:val="00984EA9"/>
    <w:rsid w:val="00990FCA"/>
    <w:rsid w:val="009937EF"/>
    <w:rsid w:val="00993A68"/>
    <w:rsid w:val="00993DC1"/>
    <w:rsid w:val="00994288"/>
    <w:rsid w:val="00997290"/>
    <w:rsid w:val="009A26BA"/>
    <w:rsid w:val="009A29DF"/>
    <w:rsid w:val="009A3331"/>
    <w:rsid w:val="009A4C11"/>
    <w:rsid w:val="009A5616"/>
    <w:rsid w:val="009B020E"/>
    <w:rsid w:val="009B34A9"/>
    <w:rsid w:val="009B3C5E"/>
    <w:rsid w:val="009B4239"/>
    <w:rsid w:val="009B6FB1"/>
    <w:rsid w:val="009B791E"/>
    <w:rsid w:val="009C3E72"/>
    <w:rsid w:val="009C56E7"/>
    <w:rsid w:val="009D08EF"/>
    <w:rsid w:val="009D10AC"/>
    <w:rsid w:val="009D2383"/>
    <w:rsid w:val="009D402E"/>
    <w:rsid w:val="009D4857"/>
    <w:rsid w:val="009D4D26"/>
    <w:rsid w:val="009D7D2E"/>
    <w:rsid w:val="009E28B6"/>
    <w:rsid w:val="009E533C"/>
    <w:rsid w:val="009E6292"/>
    <w:rsid w:val="009E6582"/>
    <w:rsid w:val="00A0116E"/>
    <w:rsid w:val="00A0432B"/>
    <w:rsid w:val="00A0476A"/>
    <w:rsid w:val="00A04DFF"/>
    <w:rsid w:val="00A05B71"/>
    <w:rsid w:val="00A062CE"/>
    <w:rsid w:val="00A07874"/>
    <w:rsid w:val="00A136E0"/>
    <w:rsid w:val="00A151A2"/>
    <w:rsid w:val="00A332CC"/>
    <w:rsid w:val="00A34FA5"/>
    <w:rsid w:val="00A4574B"/>
    <w:rsid w:val="00A45ED8"/>
    <w:rsid w:val="00A46DF4"/>
    <w:rsid w:val="00A526E5"/>
    <w:rsid w:val="00A5344C"/>
    <w:rsid w:val="00A604FB"/>
    <w:rsid w:val="00A6085F"/>
    <w:rsid w:val="00A61080"/>
    <w:rsid w:val="00A6170B"/>
    <w:rsid w:val="00A62254"/>
    <w:rsid w:val="00A62337"/>
    <w:rsid w:val="00A63993"/>
    <w:rsid w:val="00A663AF"/>
    <w:rsid w:val="00A6684C"/>
    <w:rsid w:val="00A6707D"/>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A0D00"/>
    <w:rsid w:val="00AA1126"/>
    <w:rsid w:val="00AA192F"/>
    <w:rsid w:val="00AA37FD"/>
    <w:rsid w:val="00AB1060"/>
    <w:rsid w:val="00AB1832"/>
    <w:rsid w:val="00AB3D2D"/>
    <w:rsid w:val="00AB4BDA"/>
    <w:rsid w:val="00AB5D3E"/>
    <w:rsid w:val="00AB6312"/>
    <w:rsid w:val="00AC2541"/>
    <w:rsid w:val="00AC2702"/>
    <w:rsid w:val="00AC55CC"/>
    <w:rsid w:val="00AC7DB4"/>
    <w:rsid w:val="00AD0914"/>
    <w:rsid w:val="00AD1174"/>
    <w:rsid w:val="00AD4EF4"/>
    <w:rsid w:val="00AE011D"/>
    <w:rsid w:val="00AE026D"/>
    <w:rsid w:val="00AE0DB1"/>
    <w:rsid w:val="00AE110D"/>
    <w:rsid w:val="00AE3BB6"/>
    <w:rsid w:val="00AE4539"/>
    <w:rsid w:val="00AE4922"/>
    <w:rsid w:val="00AE5B7B"/>
    <w:rsid w:val="00AE6A66"/>
    <w:rsid w:val="00AE6D7E"/>
    <w:rsid w:val="00AF462A"/>
    <w:rsid w:val="00AF4EA6"/>
    <w:rsid w:val="00AF5230"/>
    <w:rsid w:val="00AF5364"/>
    <w:rsid w:val="00AF5417"/>
    <w:rsid w:val="00AF777C"/>
    <w:rsid w:val="00B025FF"/>
    <w:rsid w:val="00B05592"/>
    <w:rsid w:val="00B07766"/>
    <w:rsid w:val="00B11455"/>
    <w:rsid w:val="00B11FF5"/>
    <w:rsid w:val="00B1389F"/>
    <w:rsid w:val="00B14A94"/>
    <w:rsid w:val="00B2071A"/>
    <w:rsid w:val="00B2271A"/>
    <w:rsid w:val="00B22B31"/>
    <w:rsid w:val="00B23325"/>
    <w:rsid w:val="00B30385"/>
    <w:rsid w:val="00B31932"/>
    <w:rsid w:val="00B34330"/>
    <w:rsid w:val="00B34DCA"/>
    <w:rsid w:val="00B35220"/>
    <w:rsid w:val="00B42261"/>
    <w:rsid w:val="00B42B81"/>
    <w:rsid w:val="00B45508"/>
    <w:rsid w:val="00B476B3"/>
    <w:rsid w:val="00B5113C"/>
    <w:rsid w:val="00B545F6"/>
    <w:rsid w:val="00B55B10"/>
    <w:rsid w:val="00B5667F"/>
    <w:rsid w:val="00B63CD9"/>
    <w:rsid w:val="00B63E52"/>
    <w:rsid w:val="00B65F3C"/>
    <w:rsid w:val="00B81816"/>
    <w:rsid w:val="00B8238F"/>
    <w:rsid w:val="00B82B9A"/>
    <w:rsid w:val="00B86BF1"/>
    <w:rsid w:val="00B87836"/>
    <w:rsid w:val="00B878AC"/>
    <w:rsid w:val="00B92291"/>
    <w:rsid w:val="00B924BB"/>
    <w:rsid w:val="00B9323E"/>
    <w:rsid w:val="00B9471E"/>
    <w:rsid w:val="00B96B31"/>
    <w:rsid w:val="00B97787"/>
    <w:rsid w:val="00B977F6"/>
    <w:rsid w:val="00B97C68"/>
    <w:rsid w:val="00BA16E1"/>
    <w:rsid w:val="00BA289C"/>
    <w:rsid w:val="00BA5380"/>
    <w:rsid w:val="00BB1414"/>
    <w:rsid w:val="00BB27D6"/>
    <w:rsid w:val="00BB39F2"/>
    <w:rsid w:val="00BB51F4"/>
    <w:rsid w:val="00BC041F"/>
    <w:rsid w:val="00BC21BD"/>
    <w:rsid w:val="00BC5DC7"/>
    <w:rsid w:val="00BD0930"/>
    <w:rsid w:val="00BD7D06"/>
    <w:rsid w:val="00BE111F"/>
    <w:rsid w:val="00BE12BF"/>
    <w:rsid w:val="00BE731D"/>
    <w:rsid w:val="00BF1378"/>
    <w:rsid w:val="00BF19CD"/>
    <w:rsid w:val="00BF27B3"/>
    <w:rsid w:val="00BF58CB"/>
    <w:rsid w:val="00C0411D"/>
    <w:rsid w:val="00C048C2"/>
    <w:rsid w:val="00C069C6"/>
    <w:rsid w:val="00C070B5"/>
    <w:rsid w:val="00C10268"/>
    <w:rsid w:val="00C10F6B"/>
    <w:rsid w:val="00C127CE"/>
    <w:rsid w:val="00C13AF5"/>
    <w:rsid w:val="00C208D8"/>
    <w:rsid w:val="00C27919"/>
    <w:rsid w:val="00C31063"/>
    <w:rsid w:val="00C336D8"/>
    <w:rsid w:val="00C33D16"/>
    <w:rsid w:val="00C34E00"/>
    <w:rsid w:val="00C35E28"/>
    <w:rsid w:val="00C36B70"/>
    <w:rsid w:val="00C40211"/>
    <w:rsid w:val="00C42FDA"/>
    <w:rsid w:val="00C43407"/>
    <w:rsid w:val="00C52EBA"/>
    <w:rsid w:val="00C5367A"/>
    <w:rsid w:val="00C5512B"/>
    <w:rsid w:val="00C553C3"/>
    <w:rsid w:val="00C57B4C"/>
    <w:rsid w:val="00C60441"/>
    <w:rsid w:val="00C671CC"/>
    <w:rsid w:val="00C6725F"/>
    <w:rsid w:val="00C770FB"/>
    <w:rsid w:val="00C77D3B"/>
    <w:rsid w:val="00C81367"/>
    <w:rsid w:val="00C822E0"/>
    <w:rsid w:val="00C839FC"/>
    <w:rsid w:val="00C84571"/>
    <w:rsid w:val="00C86A2C"/>
    <w:rsid w:val="00C878F4"/>
    <w:rsid w:val="00C91F45"/>
    <w:rsid w:val="00C91F8F"/>
    <w:rsid w:val="00C93DE5"/>
    <w:rsid w:val="00C965AF"/>
    <w:rsid w:val="00CA3825"/>
    <w:rsid w:val="00CB3A3E"/>
    <w:rsid w:val="00CB472A"/>
    <w:rsid w:val="00CC15FB"/>
    <w:rsid w:val="00CC441E"/>
    <w:rsid w:val="00CC66A8"/>
    <w:rsid w:val="00CD09EC"/>
    <w:rsid w:val="00CD1E6D"/>
    <w:rsid w:val="00CD3FAA"/>
    <w:rsid w:val="00CD79B9"/>
    <w:rsid w:val="00CE17F0"/>
    <w:rsid w:val="00CE2B28"/>
    <w:rsid w:val="00CE3C4C"/>
    <w:rsid w:val="00CE4443"/>
    <w:rsid w:val="00CF3C47"/>
    <w:rsid w:val="00CF3E74"/>
    <w:rsid w:val="00CF43EE"/>
    <w:rsid w:val="00CF5283"/>
    <w:rsid w:val="00CF55A9"/>
    <w:rsid w:val="00CF5A40"/>
    <w:rsid w:val="00CF5C53"/>
    <w:rsid w:val="00CF6F69"/>
    <w:rsid w:val="00D04DF4"/>
    <w:rsid w:val="00D07FD7"/>
    <w:rsid w:val="00D1134C"/>
    <w:rsid w:val="00D11F57"/>
    <w:rsid w:val="00D13676"/>
    <w:rsid w:val="00D167A7"/>
    <w:rsid w:val="00D205DF"/>
    <w:rsid w:val="00D20FDF"/>
    <w:rsid w:val="00D224C4"/>
    <w:rsid w:val="00D23F65"/>
    <w:rsid w:val="00D25845"/>
    <w:rsid w:val="00D25BB5"/>
    <w:rsid w:val="00D27FEC"/>
    <w:rsid w:val="00D30446"/>
    <w:rsid w:val="00D33869"/>
    <w:rsid w:val="00D34679"/>
    <w:rsid w:val="00D34D47"/>
    <w:rsid w:val="00D35A21"/>
    <w:rsid w:val="00D36B5D"/>
    <w:rsid w:val="00D41A70"/>
    <w:rsid w:val="00D4405F"/>
    <w:rsid w:val="00D47D2A"/>
    <w:rsid w:val="00D52492"/>
    <w:rsid w:val="00D53993"/>
    <w:rsid w:val="00D55870"/>
    <w:rsid w:val="00D567BA"/>
    <w:rsid w:val="00D56982"/>
    <w:rsid w:val="00D57EC8"/>
    <w:rsid w:val="00D57FD2"/>
    <w:rsid w:val="00D63352"/>
    <w:rsid w:val="00D64D3D"/>
    <w:rsid w:val="00D667BF"/>
    <w:rsid w:val="00D70C37"/>
    <w:rsid w:val="00D778AB"/>
    <w:rsid w:val="00D930A1"/>
    <w:rsid w:val="00D9549B"/>
    <w:rsid w:val="00D9748A"/>
    <w:rsid w:val="00DA094A"/>
    <w:rsid w:val="00DA0DE5"/>
    <w:rsid w:val="00DA1687"/>
    <w:rsid w:val="00DA393E"/>
    <w:rsid w:val="00DA569F"/>
    <w:rsid w:val="00DA6DD5"/>
    <w:rsid w:val="00DA6FFD"/>
    <w:rsid w:val="00DB33EE"/>
    <w:rsid w:val="00DB5A1D"/>
    <w:rsid w:val="00DC00F4"/>
    <w:rsid w:val="00DC2000"/>
    <w:rsid w:val="00DC2D7B"/>
    <w:rsid w:val="00DC5984"/>
    <w:rsid w:val="00DC598F"/>
    <w:rsid w:val="00DC7F10"/>
    <w:rsid w:val="00DD26CE"/>
    <w:rsid w:val="00DD2CB4"/>
    <w:rsid w:val="00DD3E78"/>
    <w:rsid w:val="00DD3EC7"/>
    <w:rsid w:val="00DD7A64"/>
    <w:rsid w:val="00DE1A87"/>
    <w:rsid w:val="00DE1DF6"/>
    <w:rsid w:val="00DE6BED"/>
    <w:rsid w:val="00DE701D"/>
    <w:rsid w:val="00DE7A70"/>
    <w:rsid w:val="00DF036E"/>
    <w:rsid w:val="00DF2BA9"/>
    <w:rsid w:val="00DF2FC6"/>
    <w:rsid w:val="00DF33B7"/>
    <w:rsid w:val="00DF69F1"/>
    <w:rsid w:val="00E0116B"/>
    <w:rsid w:val="00E02A0E"/>
    <w:rsid w:val="00E15A23"/>
    <w:rsid w:val="00E164DA"/>
    <w:rsid w:val="00E17ADE"/>
    <w:rsid w:val="00E205AA"/>
    <w:rsid w:val="00E2098A"/>
    <w:rsid w:val="00E20AC9"/>
    <w:rsid w:val="00E2210A"/>
    <w:rsid w:val="00E26358"/>
    <w:rsid w:val="00E316B1"/>
    <w:rsid w:val="00E31E72"/>
    <w:rsid w:val="00E42D05"/>
    <w:rsid w:val="00E42F7C"/>
    <w:rsid w:val="00E43F70"/>
    <w:rsid w:val="00E45B26"/>
    <w:rsid w:val="00E47449"/>
    <w:rsid w:val="00E51BD8"/>
    <w:rsid w:val="00E521BE"/>
    <w:rsid w:val="00E56708"/>
    <w:rsid w:val="00E604FF"/>
    <w:rsid w:val="00E6181B"/>
    <w:rsid w:val="00E622F9"/>
    <w:rsid w:val="00E6371D"/>
    <w:rsid w:val="00E72D4F"/>
    <w:rsid w:val="00E73663"/>
    <w:rsid w:val="00E80244"/>
    <w:rsid w:val="00E812E3"/>
    <w:rsid w:val="00E81A05"/>
    <w:rsid w:val="00E83F32"/>
    <w:rsid w:val="00E83FCD"/>
    <w:rsid w:val="00E84CEF"/>
    <w:rsid w:val="00E874C9"/>
    <w:rsid w:val="00E87CFE"/>
    <w:rsid w:val="00E92AD3"/>
    <w:rsid w:val="00E9469F"/>
    <w:rsid w:val="00EA054F"/>
    <w:rsid w:val="00EA4C6F"/>
    <w:rsid w:val="00EB1E8E"/>
    <w:rsid w:val="00EB429A"/>
    <w:rsid w:val="00EC35D4"/>
    <w:rsid w:val="00EC40DB"/>
    <w:rsid w:val="00EC5EA0"/>
    <w:rsid w:val="00EC7E83"/>
    <w:rsid w:val="00ED0005"/>
    <w:rsid w:val="00ED2DEF"/>
    <w:rsid w:val="00ED3D11"/>
    <w:rsid w:val="00ED511F"/>
    <w:rsid w:val="00ED7526"/>
    <w:rsid w:val="00ED7C3C"/>
    <w:rsid w:val="00EE1AF7"/>
    <w:rsid w:val="00EE1E3A"/>
    <w:rsid w:val="00EE1EA7"/>
    <w:rsid w:val="00EE4388"/>
    <w:rsid w:val="00EE4CB9"/>
    <w:rsid w:val="00EE6BC6"/>
    <w:rsid w:val="00EE724A"/>
    <w:rsid w:val="00EE7483"/>
    <w:rsid w:val="00EE7A86"/>
    <w:rsid w:val="00EF3471"/>
    <w:rsid w:val="00EF5385"/>
    <w:rsid w:val="00F0083B"/>
    <w:rsid w:val="00F010D2"/>
    <w:rsid w:val="00F0342A"/>
    <w:rsid w:val="00F0648C"/>
    <w:rsid w:val="00F10398"/>
    <w:rsid w:val="00F108FC"/>
    <w:rsid w:val="00F10BD0"/>
    <w:rsid w:val="00F17465"/>
    <w:rsid w:val="00F22591"/>
    <w:rsid w:val="00F26747"/>
    <w:rsid w:val="00F312BF"/>
    <w:rsid w:val="00F32F3C"/>
    <w:rsid w:val="00F33C73"/>
    <w:rsid w:val="00F33E5F"/>
    <w:rsid w:val="00F360D7"/>
    <w:rsid w:val="00F375E3"/>
    <w:rsid w:val="00F41A63"/>
    <w:rsid w:val="00F643BF"/>
    <w:rsid w:val="00F65584"/>
    <w:rsid w:val="00F65967"/>
    <w:rsid w:val="00F665FE"/>
    <w:rsid w:val="00F67011"/>
    <w:rsid w:val="00F71F4D"/>
    <w:rsid w:val="00F73032"/>
    <w:rsid w:val="00F74BBA"/>
    <w:rsid w:val="00F762FF"/>
    <w:rsid w:val="00F86880"/>
    <w:rsid w:val="00F86AA4"/>
    <w:rsid w:val="00F93110"/>
    <w:rsid w:val="00FA0571"/>
    <w:rsid w:val="00FA05F9"/>
    <w:rsid w:val="00FA0E43"/>
    <w:rsid w:val="00FA1F04"/>
    <w:rsid w:val="00FA2995"/>
    <w:rsid w:val="00FA5F57"/>
    <w:rsid w:val="00FB047F"/>
    <w:rsid w:val="00FB05A0"/>
    <w:rsid w:val="00FB1745"/>
    <w:rsid w:val="00FB4807"/>
    <w:rsid w:val="00FB4A23"/>
    <w:rsid w:val="00FB6B1B"/>
    <w:rsid w:val="00FC0A88"/>
    <w:rsid w:val="00FC309D"/>
    <w:rsid w:val="00FC44A6"/>
    <w:rsid w:val="00FC5463"/>
    <w:rsid w:val="00FC6E5E"/>
    <w:rsid w:val="00FC6ECF"/>
    <w:rsid w:val="00FC7D28"/>
    <w:rsid w:val="00FD081F"/>
    <w:rsid w:val="00FD18FB"/>
    <w:rsid w:val="00FD332D"/>
    <w:rsid w:val="00FE00B2"/>
    <w:rsid w:val="00FE1C99"/>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DocumentMap">
    <w:name w:val="Document Map"/>
    <w:basedOn w:val="Normal"/>
    <w:link w:val="DocumentMapChar"/>
    <w:uiPriority w:val="99"/>
    <w:semiHidden/>
    <w:locked/>
    <w:rsid w:val="00B63CD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A29DF"/>
    <w:rPr>
      <w:rFonts w:ascii="Times New Roman" w:hAnsi="Times New Roman" w:cs="Times New Roman"/>
      <w:sz w:val="2"/>
    </w:rPr>
  </w:style>
  <w:style w:type="character" w:customStyle="1" w:styleId="12">
    <w:name w:val="Знак Знак1"/>
    <w:aliases w:val="Знак Знак Знак2"/>
    <w:basedOn w:val="DefaultParagraphFont"/>
    <w:uiPriority w:val="99"/>
    <w:locked/>
    <w:rsid w:val="003264F7"/>
    <w:rPr>
      <w:rFonts w:ascii="Times New Roman" w:hAnsi="Times New Roman" w:cs="Times New Roman"/>
      <w:b/>
      <w:sz w:val="20"/>
      <w:szCs w:val="20"/>
      <w:lang w:eastAsia="ru-RU"/>
    </w:rPr>
  </w:style>
  <w:style w:type="paragraph" w:customStyle="1" w:styleId="Default">
    <w:name w:val="Default"/>
    <w:uiPriority w:val="99"/>
    <w:rsid w:val="003264F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4937596">
      <w:marLeft w:val="0"/>
      <w:marRight w:val="0"/>
      <w:marTop w:val="0"/>
      <w:marBottom w:val="0"/>
      <w:divBdr>
        <w:top w:val="none" w:sz="0" w:space="0" w:color="auto"/>
        <w:left w:val="none" w:sz="0" w:space="0" w:color="auto"/>
        <w:bottom w:val="none" w:sz="0" w:space="0" w:color="auto"/>
        <w:right w:val="none" w:sz="0" w:space="0" w:color="auto"/>
      </w:divBdr>
    </w:div>
    <w:div w:id="54937597">
      <w:marLeft w:val="0"/>
      <w:marRight w:val="0"/>
      <w:marTop w:val="0"/>
      <w:marBottom w:val="0"/>
      <w:divBdr>
        <w:top w:val="none" w:sz="0" w:space="0" w:color="auto"/>
        <w:left w:val="none" w:sz="0" w:space="0" w:color="auto"/>
        <w:bottom w:val="none" w:sz="0" w:space="0" w:color="auto"/>
        <w:right w:val="none" w:sz="0" w:space="0" w:color="auto"/>
      </w:divBdr>
    </w:div>
    <w:div w:id="54937598">
      <w:marLeft w:val="0"/>
      <w:marRight w:val="0"/>
      <w:marTop w:val="0"/>
      <w:marBottom w:val="0"/>
      <w:divBdr>
        <w:top w:val="none" w:sz="0" w:space="0" w:color="auto"/>
        <w:left w:val="none" w:sz="0" w:space="0" w:color="auto"/>
        <w:bottom w:val="none" w:sz="0" w:space="0" w:color="auto"/>
        <w:right w:val="none" w:sz="0" w:space="0" w:color="auto"/>
      </w:divBdr>
    </w:div>
    <w:div w:id="54937599">
      <w:marLeft w:val="0"/>
      <w:marRight w:val="0"/>
      <w:marTop w:val="0"/>
      <w:marBottom w:val="0"/>
      <w:divBdr>
        <w:top w:val="none" w:sz="0" w:space="0" w:color="auto"/>
        <w:left w:val="none" w:sz="0" w:space="0" w:color="auto"/>
        <w:bottom w:val="none" w:sz="0" w:space="0" w:color="auto"/>
        <w:right w:val="none" w:sz="0" w:space="0" w:color="auto"/>
      </w:divBdr>
    </w:div>
    <w:div w:id="54937600">
      <w:marLeft w:val="0"/>
      <w:marRight w:val="0"/>
      <w:marTop w:val="0"/>
      <w:marBottom w:val="0"/>
      <w:divBdr>
        <w:top w:val="none" w:sz="0" w:space="0" w:color="auto"/>
        <w:left w:val="none" w:sz="0" w:space="0" w:color="auto"/>
        <w:bottom w:val="none" w:sz="0" w:space="0" w:color="auto"/>
        <w:right w:val="none" w:sz="0" w:space="0" w:color="auto"/>
      </w:divBdr>
    </w:div>
    <w:div w:id="54937601">
      <w:marLeft w:val="0"/>
      <w:marRight w:val="0"/>
      <w:marTop w:val="0"/>
      <w:marBottom w:val="0"/>
      <w:divBdr>
        <w:top w:val="none" w:sz="0" w:space="0" w:color="auto"/>
        <w:left w:val="none" w:sz="0" w:space="0" w:color="auto"/>
        <w:bottom w:val="none" w:sz="0" w:space="0" w:color="auto"/>
        <w:right w:val="none" w:sz="0" w:space="0" w:color="auto"/>
      </w:divBdr>
    </w:div>
    <w:div w:id="54937602">
      <w:marLeft w:val="0"/>
      <w:marRight w:val="0"/>
      <w:marTop w:val="0"/>
      <w:marBottom w:val="0"/>
      <w:divBdr>
        <w:top w:val="none" w:sz="0" w:space="0" w:color="auto"/>
        <w:left w:val="none" w:sz="0" w:space="0" w:color="auto"/>
        <w:bottom w:val="none" w:sz="0" w:space="0" w:color="auto"/>
        <w:right w:val="none" w:sz="0" w:space="0" w:color="auto"/>
      </w:divBdr>
    </w:div>
    <w:div w:id="54937603">
      <w:marLeft w:val="0"/>
      <w:marRight w:val="0"/>
      <w:marTop w:val="0"/>
      <w:marBottom w:val="0"/>
      <w:divBdr>
        <w:top w:val="none" w:sz="0" w:space="0" w:color="auto"/>
        <w:left w:val="none" w:sz="0" w:space="0" w:color="auto"/>
        <w:bottom w:val="none" w:sz="0" w:space="0" w:color="auto"/>
        <w:right w:val="none" w:sz="0" w:space="0" w:color="auto"/>
      </w:divBdr>
    </w:div>
    <w:div w:id="54937604">
      <w:marLeft w:val="0"/>
      <w:marRight w:val="0"/>
      <w:marTop w:val="0"/>
      <w:marBottom w:val="0"/>
      <w:divBdr>
        <w:top w:val="none" w:sz="0" w:space="0" w:color="auto"/>
        <w:left w:val="none" w:sz="0" w:space="0" w:color="auto"/>
        <w:bottom w:val="none" w:sz="0" w:space="0" w:color="auto"/>
        <w:right w:val="none" w:sz="0" w:space="0" w:color="auto"/>
      </w:divBdr>
    </w:div>
    <w:div w:id="54937605">
      <w:marLeft w:val="0"/>
      <w:marRight w:val="0"/>
      <w:marTop w:val="0"/>
      <w:marBottom w:val="0"/>
      <w:divBdr>
        <w:top w:val="none" w:sz="0" w:space="0" w:color="auto"/>
        <w:left w:val="none" w:sz="0" w:space="0" w:color="auto"/>
        <w:bottom w:val="none" w:sz="0" w:space="0" w:color="auto"/>
        <w:right w:val="none" w:sz="0" w:space="0" w:color="auto"/>
      </w:divBdr>
    </w:div>
    <w:div w:id="54937606">
      <w:marLeft w:val="0"/>
      <w:marRight w:val="0"/>
      <w:marTop w:val="0"/>
      <w:marBottom w:val="0"/>
      <w:divBdr>
        <w:top w:val="none" w:sz="0" w:space="0" w:color="auto"/>
        <w:left w:val="none" w:sz="0" w:space="0" w:color="auto"/>
        <w:bottom w:val="none" w:sz="0" w:space="0" w:color="auto"/>
        <w:right w:val="none" w:sz="0" w:space="0" w:color="auto"/>
      </w:divBdr>
    </w:div>
    <w:div w:id="54937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10</Pages>
  <Words>4472</Words>
  <Characters>25497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odenisova</cp:lastModifiedBy>
  <cp:revision>11</cp:revision>
  <cp:lastPrinted>2018-06-20T06:13:00Z</cp:lastPrinted>
  <dcterms:created xsi:type="dcterms:W3CDTF">2021-11-19T11:34:00Z</dcterms:created>
  <dcterms:modified xsi:type="dcterms:W3CDTF">2021-12-17T07:00:00Z</dcterms:modified>
</cp:coreProperties>
</file>