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BA61E6"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BA61E6" w14:paraId="0866C210" w14:textId="77777777">
            <w:pPr>
              <w:pStyle w:val="aff2"/>
            </w:pPr>
            <w:r w:rsidR="005E1E29">
              <w:t>02.04.03.09</w:t>
            </w:r>
            <w:r w:rsidR="005E1E29">
              <w:rPr>
                <w:b/>
              </w:rPr>
              <w:t xml:space="preserve"> / </w:t>
            </w:r>
            <w:r w:rsidR="005E1E29">
              <w:t>38.11.21.000</w:t>
            </w:r>
          </w:p>
          <w:p w:rsidR="005E1E29" w:rsidP="009643D6" w:rsidRDefault="00BA61E6"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BA61E6" w14:paraId="6157ADDF" w14:textId="77777777">
            <w:pPr>
              <w:pStyle w:val="aff2"/>
            </w:pPr>
            <w:r w:rsidR="005E1E29">
              <w:t>Услуги по вывозу крупногабаритного мусора</w:t>
            </w:r>
          </w:p>
        </w:tc>
        <w:tc>
          <w:tcPr>
            <w:tcW w:w="2409" w:type="dxa"/>
            <w:tcBorders>
              <w:bottom w:val="single" w:color="auto" w:sz="4" w:space="0"/>
            </w:tcBorders>
          </w:tcPr>
          <w:p w:rsidR="005E1E29" w:rsidP="009643D6" w:rsidRDefault="00BA61E6"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BA61E6" w14:paraId="180AFEAF" w14:textId="77777777">
            <w:pPr>
              <w:pStyle w:val="aff2"/>
            </w:pPr>
            <w:r w:rsidR="005E1E29">
              <w:t>1,000000000000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BA61E6"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BA61E6"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BA61E6"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BA61E6"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BA61E6"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Оказание услуг по вывозу и размещению отходов IV-V класса опасности</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каждый мес. (от окончания)</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Услуги по вывозу крупногабаритного мусора</w:t>
            </w:r>
            <w:r w:rsidR="00473384">
              <w:rPr>
                <w:lang w:val="en-US"/>
              </w:rPr>
              <w:t xml:space="preserve">; </w:t>
            </w:r>
            <w:r w:rsidR="00473384">
              <w:rPr>
                <w:lang w:val="en-US"/>
              </w:rPr>
              <w:t>1,000000000000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31.12.2021</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вывозу и размещению отходов IV-V класса опасности)</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оказания услуг</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Акционерное общество «Управляющая компания «Жилой дом»</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В соответствии с техническим заданием</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Оказание услуг по вывозу и размещению отходов IV-V класса опасности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Оказание услуг по вывозу и размещению отходов IV-V класса опасности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Оказание услуг по вывозу и размещению отходов IV-V класса опасности</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079779-21</w:t>
    </w:r>
  </w:p>
  <w:p w:rsidR="00174CB9" w:rsidRDefault="00174CB9"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