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265EEF">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774B10" w:rsidRPr="00774B10">
        <w:rPr>
          <w:b/>
          <w:bCs/>
          <w:sz w:val="28"/>
          <w:szCs w:val="28"/>
        </w:rPr>
        <w:t>Поставка облучателей и очков защитных</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774B10" w:rsidRPr="00774B10">
              <w:rPr>
                <w:bCs/>
              </w:rPr>
              <w:t>Поставка облучателей и очков защитных</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RPr="00013307" w:rsidTr="00631E14">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proofErr w:type="spellStart"/>
                  <w:r w:rsidRPr="00013307">
                    <w:rPr>
                      <w:rFonts w:ascii="Calibri" w:eastAsia="Times New Roman" w:hAnsi="Calibri"/>
                      <w:color w:val="000000"/>
                      <w:kern w:val="0"/>
                      <w:sz w:val="22"/>
                      <w:szCs w:val="22"/>
                      <w:lang w:eastAsia="ru-RU"/>
                    </w:rPr>
                    <w:t>оквэд</w:t>
                  </w:r>
                  <w:proofErr w:type="spellEnd"/>
                  <w:r w:rsidRPr="00013307">
                    <w:rPr>
                      <w:rFonts w:ascii="Calibri" w:eastAsia="Times New Roman" w:hAnsi="Calibri"/>
                      <w:color w:val="000000"/>
                      <w:kern w:val="0"/>
                      <w:sz w:val="22"/>
                      <w:szCs w:val="22"/>
                      <w:lang w:eastAsia="ru-RU"/>
                    </w:rPr>
                    <w:t xml:space="preserve"> 2</w:t>
                  </w:r>
                </w:p>
              </w:tc>
            </w:tr>
            <w:tr w:rsidR="00631E14" w:rsidRPr="00013307" w:rsidTr="00631E14">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631E14" w:rsidRPr="00D93991" w:rsidRDefault="00774B10" w:rsidP="006B52F7">
                  <w:pPr>
                    <w:widowControl/>
                    <w:suppressAutoHyphens w:val="0"/>
                    <w:rPr>
                      <w:rFonts w:ascii="Calibri" w:eastAsia="Times New Roman" w:hAnsi="Calibri"/>
                      <w:color w:val="000000"/>
                      <w:kern w:val="0"/>
                      <w:sz w:val="22"/>
                      <w:szCs w:val="22"/>
                      <w:lang w:eastAsia="ru-RU"/>
                    </w:rPr>
                  </w:pPr>
                  <w:r w:rsidRPr="00774B10">
                    <w:rPr>
                      <w:rFonts w:ascii="Calibri" w:eastAsia="Times New Roman" w:hAnsi="Calibri"/>
                      <w:color w:val="000000"/>
                      <w:kern w:val="0"/>
                      <w:sz w:val="22"/>
                      <w:szCs w:val="22"/>
                      <w:lang w:eastAsia="ru-RU"/>
                    </w:rPr>
                    <w:t>26.60.11.130</w:t>
                  </w:r>
                </w:p>
              </w:tc>
              <w:tc>
                <w:tcPr>
                  <w:tcW w:w="2080" w:type="dxa"/>
                  <w:tcBorders>
                    <w:top w:val="single" w:sz="4" w:space="0" w:color="auto"/>
                    <w:left w:val="nil"/>
                    <w:bottom w:val="single" w:sz="4" w:space="0" w:color="auto"/>
                    <w:right w:val="single" w:sz="4" w:space="0" w:color="auto"/>
                  </w:tcBorders>
                  <w:noWrap/>
                  <w:vAlign w:val="bottom"/>
                </w:tcPr>
                <w:p w:rsidR="00631E14" w:rsidRPr="00D93991" w:rsidRDefault="00774B10" w:rsidP="006B52F7">
                  <w:pPr>
                    <w:widowControl/>
                    <w:suppressAutoHyphens w:val="0"/>
                    <w:rPr>
                      <w:rFonts w:ascii="Calibri" w:eastAsia="Times New Roman" w:hAnsi="Calibri"/>
                      <w:color w:val="000000"/>
                      <w:kern w:val="0"/>
                      <w:sz w:val="22"/>
                      <w:szCs w:val="22"/>
                      <w:lang w:eastAsia="ru-RU"/>
                    </w:rPr>
                  </w:pPr>
                  <w:r w:rsidRPr="00774B10">
                    <w:rPr>
                      <w:rFonts w:ascii="Calibri" w:eastAsia="Times New Roman" w:hAnsi="Calibri"/>
                      <w:color w:val="000000"/>
                      <w:kern w:val="0"/>
                      <w:sz w:val="22"/>
                      <w:szCs w:val="22"/>
                      <w:lang w:eastAsia="ru-RU"/>
                    </w:rPr>
                    <w:t>26.60.1</w:t>
                  </w:r>
                </w:p>
              </w:tc>
            </w:tr>
            <w:tr w:rsidR="00631E14" w:rsidRPr="00013307" w:rsidTr="00631E14">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631E14" w:rsidRPr="00D93991" w:rsidRDefault="00774B10" w:rsidP="006B52F7">
                  <w:pPr>
                    <w:widowControl/>
                    <w:suppressAutoHyphens w:val="0"/>
                    <w:rPr>
                      <w:rFonts w:ascii="Calibri" w:eastAsia="Times New Roman" w:hAnsi="Calibri"/>
                      <w:color w:val="000000"/>
                      <w:kern w:val="0"/>
                      <w:sz w:val="22"/>
                      <w:szCs w:val="22"/>
                      <w:lang w:eastAsia="ru-RU"/>
                    </w:rPr>
                  </w:pPr>
                  <w:r w:rsidRPr="00774B10">
                    <w:rPr>
                      <w:rFonts w:ascii="Calibri" w:eastAsia="Times New Roman" w:hAnsi="Calibri"/>
                      <w:color w:val="000000"/>
                      <w:kern w:val="0"/>
                      <w:sz w:val="22"/>
                      <w:szCs w:val="22"/>
                      <w:lang w:eastAsia="ru-RU"/>
                    </w:rPr>
                    <w:t>32.50.12.190</w:t>
                  </w:r>
                </w:p>
              </w:tc>
              <w:tc>
                <w:tcPr>
                  <w:tcW w:w="2080" w:type="dxa"/>
                  <w:tcBorders>
                    <w:top w:val="single" w:sz="4" w:space="0" w:color="auto"/>
                    <w:left w:val="nil"/>
                    <w:bottom w:val="single" w:sz="4" w:space="0" w:color="auto"/>
                    <w:right w:val="single" w:sz="4" w:space="0" w:color="auto"/>
                  </w:tcBorders>
                  <w:noWrap/>
                  <w:vAlign w:val="bottom"/>
                </w:tcPr>
                <w:p w:rsidR="00631E14" w:rsidRPr="00D93991" w:rsidRDefault="00774B10" w:rsidP="006B52F7">
                  <w:pPr>
                    <w:widowControl/>
                    <w:suppressAutoHyphens w:val="0"/>
                    <w:rPr>
                      <w:rFonts w:ascii="Calibri" w:eastAsia="Times New Roman" w:hAnsi="Calibri"/>
                      <w:color w:val="000000"/>
                      <w:kern w:val="0"/>
                      <w:sz w:val="22"/>
                      <w:szCs w:val="22"/>
                      <w:lang w:eastAsia="ru-RU"/>
                    </w:rPr>
                  </w:pPr>
                  <w:r w:rsidRPr="00774B10">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14304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 xml:space="preserve">не позднее </w:t>
            </w:r>
            <w:r w:rsidR="00143040">
              <w:rPr>
                <w:rFonts w:eastAsia="Times New Roman"/>
                <w:kern w:val="0"/>
                <w:lang w:eastAsia="ru-RU"/>
              </w:rPr>
              <w:t>30</w:t>
            </w:r>
            <w:r w:rsidR="00180845" w:rsidRPr="00180845">
              <w:rPr>
                <w:rFonts w:eastAsia="Times New Roman"/>
                <w:kern w:val="0"/>
                <w:lang w:eastAsia="ru-RU"/>
              </w:rPr>
              <w:t>.</w:t>
            </w:r>
            <w:r w:rsidR="00BF26DE">
              <w:rPr>
                <w:rFonts w:eastAsia="Times New Roman"/>
                <w:kern w:val="0"/>
                <w:lang w:eastAsia="ru-RU"/>
              </w:rPr>
              <w:t>0</w:t>
            </w:r>
            <w:r w:rsidR="00143040">
              <w:rPr>
                <w:rFonts w:eastAsia="Times New Roman"/>
                <w:kern w:val="0"/>
                <w:lang w:eastAsia="ru-RU"/>
              </w:rPr>
              <w:t>4</w:t>
            </w:r>
            <w:r w:rsidR="00180845" w:rsidRPr="00180845">
              <w:rPr>
                <w:rFonts w:eastAsia="Times New Roman"/>
                <w:kern w:val="0"/>
                <w:lang w:eastAsia="ru-RU"/>
              </w:rPr>
              <w:t>.202</w:t>
            </w:r>
            <w:r w:rsidR="00BF26DE">
              <w:rPr>
                <w:rFonts w:eastAsia="Times New Roman"/>
                <w:kern w:val="0"/>
                <w:lang w:eastAsia="ru-RU"/>
              </w:rPr>
              <w:t>2</w:t>
            </w:r>
            <w:r w:rsidR="00180845" w:rsidRPr="00180845">
              <w:rPr>
                <w:rFonts w:eastAsia="Times New Roman"/>
                <w:kern w:val="0"/>
                <w:lang w:eastAsia="ru-RU"/>
              </w:rPr>
              <w:t xml:space="preserve">.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w:t>
            </w:r>
            <w:r w:rsidRPr="00A33ABC">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w:t>
            </w:r>
            <w:r w:rsidRPr="00A33ABC">
              <w:lastRenderedPageBreak/>
              <w:t>связанные с исполнением договора,</w:t>
            </w:r>
            <w:r w:rsidRPr="00A33ABC">
              <w:rPr>
                <w:sz w:val="22"/>
                <w:szCs w:val="22"/>
              </w:rPr>
              <w:t xml:space="preserve"> и составляет: </w:t>
            </w:r>
          </w:p>
          <w:p w:rsidR="00B32D25" w:rsidRPr="00A33ABC" w:rsidRDefault="00B172C3" w:rsidP="00B32D25">
            <w:r w:rsidRPr="00B172C3">
              <w:rPr>
                <w:b/>
              </w:rPr>
              <w:t>326</w:t>
            </w:r>
            <w:r>
              <w:rPr>
                <w:b/>
              </w:rPr>
              <w:t xml:space="preserve"> </w:t>
            </w:r>
            <w:r w:rsidRPr="00B172C3">
              <w:rPr>
                <w:b/>
              </w:rPr>
              <w:t>577,7</w:t>
            </w:r>
            <w:r>
              <w:rPr>
                <w:b/>
              </w:rPr>
              <w:t>0</w:t>
            </w:r>
            <w:r w:rsidR="00364E6B" w:rsidRPr="00364E6B">
              <w:rPr>
                <w:b/>
              </w:rPr>
              <w:t xml:space="preserve"> (</w:t>
            </w:r>
            <w:r>
              <w:rPr>
                <w:b/>
              </w:rPr>
              <w:t>Триста двадцать шесть тысяч пятьсот семьдесят семь</w:t>
            </w:r>
            <w:r w:rsidR="00364E6B" w:rsidRPr="00364E6B">
              <w:rPr>
                <w:b/>
              </w:rPr>
              <w:t xml:space="preserve">) рублей </w:t>
            </w:r>
            <w:r>
              <w:rPr>
                <w:b/>
              </w:rPr>
              <w:t>7</w:t>
            </w:r>
            <w:r w:rsidR="00673C9A">
              <w:rPr>
                <w:b/>
              </w:rPr>
              <w:t>0</w:t>
            </w:r>
            <w:r w:rsidR="00364E6B" w:rsidRPr="00364E6B">
              <w:rPr>
                <w:b/>
              </w:rPr>
              <w:t xml:space="preserve">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8C5305">
              <w:rPr>
                <w:sz w:val="22"/>
                <w:szCs w:val="22"/>
              </w:rPr>
              <w:t>24</w:t>
            </w:r>
            <w:r w:rsidR="00706DB3">
              <w:rPr>
                <w:sz w:val="22"/>
                <w:szCs w:val="22"/>
              </w:rPr>
              <w:t>.</w:t>
            </w:r>
            <w:r w:rsidR="008C5305">
              <w:rPr>
                <w:sz w:val="22"/>
                <w:szCs w:val="22"/>
              </w:rPr>
              <w:t>01.2022</w:t>
            </w:r>
            <w:r w:rsidRPr="00A33ABC">
              <w:rPr>
                <w:sz w:val="22"/>
                <w:szCs w:val="22"/>
              </w:rPr>
              <w:t xml:space="preserve"> по 10:00 </w:t>
            </w:r>
            <w:r w:rsidR="008C5305">
              <w:rPr>
                <w:sz w:val="22"/>
                <w:szCs w:val="22"/>
              </w:rPr>
              <w:t>01</w:t>
            </w:r>
            <w:r w:rsidRPr="00A33ABC">
              <w:rPr>
                <w:sz w:val="22"/>
                <w:szCs w:val="22"/>
              </w:rPr>
              <w:t>.</w:t>
            </w:r>
            <w:r w:rsidR="008C5305">
              <w:rPr>
                <w:sz w:val="22"/>
                <w:szCs w:val="22"/>
              </w:rPr>
              <w:t>0</w:t>
            </w:r>
            <w:r w:rsidR="002F4BE6">
              <w:rPr>
                <w:sz w:val="22"/>
                <w:szCs w:val="22"/>
              </w:rPr>
              <w:t>2</w:t>
            </w:r>
            <w:r w:rsidR="008C5305">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proofErr w:type="spellStart"/>
            <w:r w:rsidRPr="00A060A3">
              <w:rPr>
                <w:lang w:val="en-US"/>
              </w:rPr>
              <w:t>estp</w:t>
            </w:r>
            <w:proofErr w:type="spellEnd"/>
            <w:r w:rsidRPr="00AE43FE">
              <w:t>.</w:t>
            </w:r>
            <w:proofErr w:type="spellStart"/>
            <w:r w:rsidRPr="00A060A3">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AE43FE">
              <w:rPr>
                <w:sz w:val="22"/>
                <w:szCs w:val="22"/>
              </w:rPr>
              <w:t>24</w:t>
            </w:r>
            <w:r w:rsidR="00F76B6E">
              <w:rPr>
                <w:sz w:val="22"/>
                <w:szCs w:val="22"/>
              </w:rPr>
              <w:t>.</w:t>
            </w:r>
            <w:r w:rsidR="00AE43FE">
              <w:rPr>
                <w:sz w:val="22"/>
                <w:szCs w:val="22"/>
              </w:rPr>
              <w:t>01.2022</w:t>
            </w:r>
          </w:p>
          <w:p w:rsidR="002C12B8" w:rsidRPr="00A33ABC" w:rsidRDefault="002C12B8" w:rsidP="00AE43FE">
            <w:pPr>
              <w:rPr>
                <w:b/>
              </w:rPr>
            </w:pPr>
            <w:r w:rsidRPr="00A33ABC">
              <w:rPr>
                <w:sz w:val="22"/>
                <w:szCs w:val="22"/>
              </w:rPr>
              <w:t xml:space="preserve">Дата и время окончания подачи заявок: </w:t>
            </w:r>
            <w:bookmarkStart w:id="1" w:name="OLE_LINK21"/>
            <w:bookmarkStart w:id="2" w:name="OLE_LINK22"/>
            <w:r w:rsidR="00AE43FE">
              <w:rPr>
                <w:sz w:val="22"/>
                <w:szCs w:val="22"/>
              </w:rPr>
              <w:t>01</w:t>
            </w:r>
            <w:r w:rsidR="00706DB3">
              <w:rPr>
                <w:sz w:val="22"/>
                <w:szCs w:val="22"/>
              </w:rPr>
              <w:t>.</w:t>
            </w:r>
            <w:r w:rsidR="00AE43FE">
              <w:rPr>
                <w:sz w:val="22"/>
                <w:szCs w:val="22"/>
              </w:rPr>
              <w:t>02.2022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A34CF5">
              <w:rPr>
                <w:rFonts w:eastAsia="Calibri"/>
                <w:color w:val="000000"/>
                <w:kern w:val="0"/>
              </w:rPr>
              <w:t>01</w:t>
            </w:r>
            <w:r w:rsidR="00706DB3">
              <w:rPr>
                <w:rFonts w:eastAsia="Calibri"/>
                <w:color w:val="000000"/>
                <w:kern w:val="0"/>
              </w:rPr>
              <w:t>.</w:t>
            </w:r>
            <w:r w:rsidR="00A34CF5">
              <w:rPr>
                <w:rFonts w:eastAsia="Calibri"/>
                <w:color w:val="000000"/>
                <w:kern w:val="0"/>
              </w:rPr>
              <w:t>0</w:t>
            </w:r>
            <w:r w:rsidR="002D3947">
              <w:rPr>
                <w:rFonts w:eastAsia="Calibri"/>
                <w:color w:val="000000"/>
                <w:kern w:val="0"/>
              </w:rPr>
              <w:t>2</w:t>
            </w:r>
            <w:r w:rsidR="00803F24">
              <w:rPr>
                <w:rFonts w:eastAsia="Calibri"/>
                <w:color w:val="000000"/>
                <w:kern w:val="0"/>
              </w:rPr>
              <w:t>.202</w:t>
            </w:r>
            <w:r w:rsidR="00A34CF5">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A34CF5">
              <w:rPr>
                <w:rFonts w:eastAsia="Calibri"/>
                <w:color w:val="000000"/>
                <w:kern w:val="0"/>
              </w:rPr>
              <w:t>01</w:t>
            </w:r>
            <w:r w:rsidR="00706DB3">
              <w:rPr>
                <w:rFonts w:eastAsia="Calibri"/>
                <w:color w:val="000000"/>
                <w:kern w:val="0"/>
              </w:rPr>
              <w:t>.</w:t>
            </w:r>
            <w:r w:rsidR="00A34CF5">
              <w:rPr>
                <w:rFonts w:eastAsia="Calibri"/>
                <w:color w:val="000000"/>
                <w:kern w:val="0"/>
              </w:rPr>
              <w:t>0</w:t>
            </w:r>
            <w:r w:rsidR="002D3947">
              <w:rPr>
                <w:rFonts w:eastAsia="Calibri"/>
                <w:color w:val="000000"/>
                <w:kern w:val="0"/>
              </w:rPr>
              <w:t>2</w:t>
            </w:r>
            <w:r w:rsidR="00A34CF5">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 xml:space="preserve">В течение одного часа с момента размещения в Единой </w:t>
            </w:r>
            <w:r w:rsidRPr="00A33ABC">
              <w:rPr>
                <w:bCs/>
                <w:sz w:val="22"/>
                <w:szCs w:val="22"/>
              </w:rPr>
              <w:lastRenderedPageBreak/>
              <w:t>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CE08BC">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CE08BC">
        <w:rPr>
          <w:sz w:val="22"/>
          <w:szCs w:val="22"/>
        </w:rPr>
        <w:t xml:space="preserve"> </w:t>
      </w:r>
      <w:proofErr w:type="gramStart"/>
      <w:r w:rsidRPr="00CE08BC">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CE08BC">
        <w:rPr>
          <w:sz w:val="22"/>
          <w:szCs w:val="22"/>
        </w:rPr>
        <w:t xml:space="preserve">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E08BC">
        <w:rPr>
          <w:sz w:val="22"/>
          <w:szCs w:val="22"/>
        </w:rPr>
        <w:t xml:space="preserve"> </w:t>
      </w:r>
      <w:proofErr w:type="gramStart"/>
      <w:r w:rsidRPr="00CE08BC">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E08BC">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E08BC">
        <w:rPr>
          <w:sz w:val="22"/>
          <w:szCs w:val="22"/>
        </w:rPr>
        <w:t xml:space="preserve"> о ее совершении, либо письмо о том,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E08BC">
        <w:rPr>
          <w:sz w:val="22"/>
          <w:szCs w:val="22"/>
        </w:rPr>
        <w:t>,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2.2.3. </w:t>
      </w:r>
      <w:proofErr w:type="gramStart"/>
      <w:r w:rsidRPr="00CE08BC">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E08BC">
        <w:rPr>
          <w:sz w:val="22"/>
          <w:szCs w:val="22"/>
        </w:rPr>
        <w:t xml:space="preserve">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2.2.4. </w:t>
      </w:r>
      <w:proofErr w:type="gramStart"/>
      <w:r w:rsidRPr="00CE08BC">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CE08BC">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w:t>
      </w:r>
      <w:proofErr w:type="gramStart"/>
      <w:r w:rsidRPr="00CE08BC">
        <w:rPr>
          <w:sz w:val="22"/>
          <w:szCs w:val="22"/>
        </w:rPr>
        <w:t>в качестве обеспечения заявки на участие в запросе котировок в электронной форме в случае</w:t>
      </w:r>
      <w:proofErr w:type="gramEnd"/>
      <w:r w:rsidRPr="00CE08BC">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E08BC">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w:t>
      </w:r>
      <w:proofErr w:type="gramStart"/>
      <w:r w:rsidRPr="00CE08BC">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2.8.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2.9.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2.10. Одновременно </w:t>
      </w:r>
      <w:proofErr w:type="gramStart"/>
      <w:r w:rsidRPr="00CE08BC">
        <w:rPr>
          <w:sz w:val="22"/>
          <w:szCs w:val="22"/>
        </w:rPr>
        <w:t>с возвратом заявки на участие в запросе котировок в электронной форме в соответствии</w:t>
      </w:r>
      <w:proofErr w:type="gramEnd"/>
      <w:r w:rsidRPr="00CE08BC">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w:t>
      </w:r>
      <w:proofErr w:type="gramStart"/>
      <w:r w:rsidRPr="00CE08BC">
        <w:rPr>
          <w:sz w:val="22"/>
          <w:szCs w:val="22"/>
        </w:rPr>
        <w:t>,</w:t>
      </w:r>
      <w:proofErr w:type="gramEnd"/>
      <w:r w:rsidRPr="00CE08BC">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CE08BC">
        <w:rPr>
          <w:sz w:val="22"/>
          <w:szCs w:val="22"/>
        </w:rPr>
        <w:t>,</w:t>
      </w:r>
      <w:proofErr w:type="gramEnd"/>
      <w:r w:rsidRPr="00CE08B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3.2. В срок не более 3 рабочих дней </w:t>
      </w:r>
      <w:proofErr w:type="gramStart"/>
      <w:r w:rsidRPr="00CE08BC">
        <w:rPr>
          <w:sz w:val="22"/>
          <w:szCs w:val="22"/>
        </w:rPr>
        <w:t>с даты направления</w:t>
      </w:r>
      <w:proofErr w:type="gramEnd"/>
      <w:r w:rsidRPr="00CE08BC">
        <w:rPr>
          <w:sz w:val="22"/>
          <w:szCs w:val="22"/>
        </w:rPr>
        <w:t xml:space="preserve">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3.4. В случае</w:t>
      </w:r>
      <w:proofErr w:type="gramStart"/>
      <w:r w:rsidRPr="00CE08BC">
        <w:rPr>
          <w:sz w:val="22"/>
          <w:szCs w:val="22"/>
        </w:rPr>
        <w:t>,</w:t>
      </w:r>
      <w:proofErr w:type="gramEnd"/>
      <w:r w:rsidRPr="00CE08B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E08BC">
        <w:rPr>
          <w:sz w:val="22"/>
          <w:szCs w:val="22"/>
        </w:rPr>
        <w:t>которая</w:t>
      </w:r>
      <w:proofErr w:type="gramEnd"/>
      <w:r w:rsidRPr="00CE08B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CE08BC">
        <w:rPr>
          <w:sz w:val="22"/>
          <w:szCs w:val="22"/>
        </w:rPr>
        <w:t xml:space="preserve"> </w:t>
      </w:r>
      <w:proofErr w:type="gramStart"/>
      <w:r w:rsidRPr="00CE08BC">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E08BC">
        <w:rPr>
          <w:sz w:val="22"/>
          <w:szCs w:val="22"/>
        </w:rPr>
        <w:t>котировок</w:t>
      </w:r>
      <w:proofErr w:type="gramEnd"/>
      <w:r w:rsidRPr="00CE08BC">
        <w:rPr>
          <w:sz w:val="22"/>
          <w:szCs w:val="22"/>
        </w:rPr>
        <w:t xml:space="preserve">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E08BC">
        <w:rPr>
          <w:sz w:val="22"/>
          <w:szCs w:val="22"/>
        </w:rPr>
        <w:t>,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08BC">
        <w:rPr>
          <w:sz w:val="22"/>
          <w:szCs w:val="22"/>
        </w:rPr>
        <w:t xml:space="preserve"> </w:t>
      </w:r>
      <w:proofErr w:type="gramStart"/>
      <w:r w:rsidRPr="00CE08BC">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E08BC">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E08BC">
        <w:rPr>
          <w:sz w:val="22"/>
          <w:szCs w:val="22"/>
        </w:rPr>
        <w:t>указанных</w:t>
      </w:r>
      <w:proofErr w:type="gramEnd"/>
      <w:r w:rsidRPr="00CE08BC">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08BC">
        <w:rPr>
          <w:sz w:val="22"/>
          <w:szCs w:val="22"/>
        </w:rPr>
        <w:t xml:space="preserve"> поставкой товара, выполнением работы, оказанием услуги, </w:t>
      </w:r>
      <w:proofErr w:type="gramStart"/>
      <w:r w:rsidRPr="00CE08BC">
        <w:rPr>
          <w:sz w:val="22"/>
          <w:szCs w:val="22"/>
        </w:rPr>
        <w:t>являющихся</w:t>
      </w:r>
      <w:proofErr w:type="gramEnd"/>
      <w:r w:rsidRPr="00CE08BC">
        <w:rPr>
          <w:sz w:val="22"/>
          <w:szCs w:val="22"/>
        </w:rPr>
        <w:t xml:space="preserve">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E08BC">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proofErr w:type="gramStart"/>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7.1.  </w:t>
      </w:r>
      <w:proofErr w:type="gramStart"/>
      <w:r w:rsidRPr="00CE08BC">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E08BC">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7.2. </w:t>
      </w:r>
      <w:proofErr w:type="gramStart"/>
      <w:r w:rsidRPr="00CE08BC">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CE08BC">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CE08BC">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 xml:space="preserve">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sidR="00F5551A">
        <w:rPr>
          <w:rFonts w:eastAsia="Times New Roman"/>
          <w:b/>
          <w:bCs/>
          <w:color w:val="000000"/>
          <w:kern w:val="0"/>
          <w:lang w:eastAsia="ru-RU"/>
        </w:rPr>
        <w:t>п</w:t>
      </w:r>
      <w:r w:rsidR="00F5551A" w:rsidRPr="00F5551A">
        <w:rPr>
          <w:rFonts w:eastAsia="Times New Roman"/>
          <w:b/>
          <w:bCs/>
          <w:color w:val="000000"/>
          <w:kern w:val="0"/>
          <w:lang w:eastAsia="ru-RU"/>
        </w:rPr>
        <w:t>оставк</w:t>
      </w:r>
      <w:r w:rsidR="00F5551A">
        <w:rPr>
          <w:rFonts w:eastAsia="Times New Roman"/>
          <w:b/>
          <w:bCs/>
          <w:color w:val="000000"/>
          <w:kern w:val="0"/>
          <w:lang w:eastAsia="ru-RU"/>
        </w:rPr>
        <w:t>у</w:t>
      </w:r>
      <w:r w:rsidR="00F5551A" w:rsidRPr="00F5551A">
        <w:rPr>
          <w:rFonts w:eastAsia="Times New Roman"/>
          <w:b/>
          <w:bCs/>
          <w:color w:val="000000"/>
          <w:kern w:val="0"/>
          <w:lang w:eastAsia="ru-RU"/>
        </w:rPr>
        <w:t xml:space="preserve"> </w:t>
      </w:r>
      <w:r w:rsidR="008B5504" w:rsidRPr="008B5504">
        <w:rPr>
          <w:rFonts w:eastAsia="Times New Roman"/>
          <w:b/>
          <w:bCs/>
          <w:color w:val="000000"/>
          <w:kern w:val="0"/>
          <w:lang w:eastAsia="ru-RU"/>
        </w:rPr>
        <w:t>облучателей и очков защитных</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3E5E18" w:rsidRDefault="001575B1" w:rsidP="003E5E18">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00F5551A">
        <w:rPr>
          <w:rFonts w:eastAsia="Times New Roman"/>
          <w:b/>
          <w:kern w:val="0"/>
          <w:lang w:eastAsia="ru-RU"/>
        </w:rPr>
        <w:t>п</w:t>
      </w:r>
      <w:r w:rsidR="00F5551A" w:rsidRPr="00F5551A">
        <w:rPr>
          <w:rFonts w:eastAsia="Times New Roman"/>
          <w:b/>
          <w:kern w:val="0"/>
          <w:lang w:eastAsia="ru-RU"/>
        </w:rPr>
        <w:t>оставк</w:t>
      </w:r>
      <w:r w:rsidR="00F5551A">
        <w:rPr>
          <w:rFonts w:eastAsia="Times New Roman"/>
          <w:b/>
          <w:kern w:val="0"/>
          <w:lang w:eastAsia="ru-RU"/>
        </w:rPr>
        <w:t>у</w:t>
      </w:r>
      <w:r w:rsidR="00F5551A" w:rsidRPr="00F5551A">
        <w:rPr>
          <w:rFonts w:eastAsia="Times New Roman"/>
          <w:b/>
          <w:kern w:val="0"/>
          <w:lang w:eastAsia="ru-RU"/>
        </w:rPr>
        <w:t xml:space="preserve"> </w:t>
      </w:r>
      <w:r w:rsidR="008B5504" w:rsidRPr="008B5504">
        <w:rPr>
          <w:rFonts w:eastAsia="Times New Roman"/>
          <w:b/>
          <w:kern w:val="0"/>
          <w:lang w:eastAsia="ru-RU"/>
        </w:rPr>
        <w:t>облучателей и очков защитных</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3E5E18">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FC5D16" w:rsidRPr="00FC5D16">
        <w:rPr>
          <w:rFonts w:eastAsia="Times New Roman"/>
          <w:kern w:val="0"/>
          <w:lang w:eastAsia="ru-RU"/>
        </w:rPr>
        <w:t>не позднее 30.04.2022. Поставка в указанный период осуществляется по заявкам заказчика. Срок выполнения каждой заявки не</w:t>
      </w:r>
      <w:r w:rsidR="00FC5D16">
        <w:rPr>
          <w:rFonts w:eastAsia="Times New Roman"/>
          <w:kern w:val="0"/>
          <w:lang w:eastAsia="ru-RU"/>
        </w:rPr>
        <w:t xml:space="preserve"> более 10 (десяти) рабочих дней</w:t>
      </w:r>
      <w:r w:rsidR="00D12655" w:rsidRPr="00D12655">
        <w:rPr>
          <w:rFonts w:eastAsia="Times New Roman"/>
          <w:kern w:val="0"/>
          <w:lang w:eastAsia="ru-RU"/>
        </w:rPr>
        <w:t>.</w:t>
      </w:r>
    </w:p>
    <w:p w:rsidR="001575B1" w:rsidRPr="001575B1" w:rsidRDefault="001575B1" w:rsidP="003E5E18">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3E5E18" w:rsidRDefault="001575B1" w:rsidP="003E5E18">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3E5E18">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FC5D16" w:rsidRPr="00FC5D16">
        <w:rPr>
          <w:rFonts w:eastAsia="Times New Roman"/>
          <w:kern w:val="0"/>
          <w:lang w:eastAsia="ru-RU"/>
        </w:rPr>
        <w:t>не позднее 30.04.2022. Поставка в указанный период осуществляется по заявкам заказчика. Срок выполнения каждой заявки не более 10 (десяти) рабочих дней.</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E2E92"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ED6371" w:rsidRDefault="003F0C0D" w:rsidP="00D12A32">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520E70" w:rsidRPr="00CF7183" w:rsidRDefault="00520E70" w:rsidP="00B27ADB">
      <w:pPr>
        <w:widowControl/>
        <w:suppressAutoHyphens w:val="0"/>
        <w:jc w:val="center"/>
        <w:rPr>
          <w:rFonts w:eastAsia="Times New Roman"/>
          <w:b/>
          <w:bCs/>
          <w:kern w:val="0"/>
          <w:lang w:eastAsia="ru-RU"/>
        </w:rPr>
      </w:pPr>
    </w:p>
    <w:tbl>
      <w:tblPr>
        <w:tblW w:w="5075"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
        <w:gridCol w:w="2737"/>
        <w:gridCol w:w="5844"/>
        <w:gridCol w:w="4929"/>
        <w:gridCol w:w="749"/>
        <w:gridCol w:w="1050"/>
      </w:tblGrid>
      <w:tr w:rsidR="003E5E18" w:rsidRPr="003E5E18" w:rsidTr="003E5E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jc w:val="center"/>
              <w:rPr>
                <w:rFonts w:eastAsia="Times New Roman"/>
                <w:b/>
                <w:bCs/>
                <w:color w:val="000000"/>
                <w:kern w:val="0"/>
                <w:lang w:eastAsia="ru-RU"/>
              </w:rPr>
            </w:pPr>
            <w:r w:rsidRPr="003E5E18">
              <w:rPr>
                <w:rFonts w:eastAsia="Times New Roman"/>
                <w:b/>
                <w:bCs/>
                <w:color w:val="000000"/>
                <w:kern w:val="0"/>
                <w:lang w:eastAsia="ru-RU"/>
              </w:rPr>
              <w:t>№</w:t>
            </w:r>
            <w:r w:rsidRPr="003E5E18">
              <w:rPr>
                <w:rFonts w:eastAsia="Times New Roman"/>
                <w:b/>
                <w:bCs/>
                <w:color w:val="000000"/>
                <w:kern w:val="0"/>
                <w:lang w:eastAsia="ru-RU"/>
              </w:rPr>
              <w:br/>
            </w:r>
            <w:proofErr w:type="gramStart"/>
            <w:r w:rsidRPr="003E5E18">
              <w:rPr>
                <w:rFonts w:eastAsia="Times New Roman"/>
                <w:b/>
                <w:bCs/>
                <w:color w:val="000000"/>
                <w:kern w:val="0"/>
                <w:lang w:eastAsia="ru-RU"/>
              </w:rPr>
              <w:t>п</w:t>
            </w:r>
            <w:proofErr w:type="gramEnd"/>
            <w:r w:rsidRPr="003E5E18">
              <w:rPr>
                <w:rFonts w:eastAsia="Times New Roman"/>
                <w:b/>
                <w:bCs/>
                <w:color w:val="000000"/>
                <w:kern w:val="0"/>
                <w:lang w:eastAsia="ru-RU"/>
              </w:rPr>
              <w:t>/п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jc w:val="center"/>
              <w:rPr>
                <w:rFonts w:eastAsia="Times New Roman"/>
                <w:b/>
                <w:bCs/>
                <w:color w:val="000000"/>
                <w:kern w:val="0"/>
                <w:lang w:eastAsia="ru-RU"/>
              </w:rPr>
            </w:pPr>
            <w:r w:rsidRPr="003E5E18">
              <w:rPr>
                <w:rFonts w:eastAsia="Times New Roman"/>
                <w:b/>
                <w:bCs/>
                <w:color w:val="000000"/>
                <w:kern w:val="0"/>
                <w:lang w:eastAsia="ru-RU"/>
              </w:rPr>
              <w:t>Наименование</w:t>
            </w:r>
            <w:r w:rsidRPr="003E5E18">
              <w:rPr>
                <w:rFonts w:eastAsia="Times New Roman"/>
                <w:b/>
                <w:bCs/>
                <w:color w:val="000000"/>
                <w:kern w:val="0"/>
                <w:lang w:eastAsia="ru-RU"/>
              </w:rPr>
              <w:br/>
              <w:t>(или эквивалент)</w:t>
            </w:r>
          </w:p>
        </w:tc>
        <w:tc>
          <w:tcPr>
            <w:tcW w:w="3437"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jc w:val="center"/>
              <w:rPr>
                <w:rFonts w:eastAsia="Times New Roman"/>
                <w:b/>
                <w:bCs/>
                <w:color w:val="000000"/>
                <w:kern w:val="0"/>
                <w:lang w:eastAsia="ru-RU"/>
              </w:rPr>
            </w:pPr>
            <w:r w:rsidRPr="003E5E18">
              <w:rPr>
                <w:rFonts w:eastAsia="Times New Roman"/>
                <w:b/>
                <w:bCs/>
                <w:color w:val="000000"/>
                <w:kern w:val="0"/>
                <w:lang w:eastAsia="ru-RU"/>
              </w:rPr>
              <w:t>Технические, функциональные (потребительские) и качественные характеристики товара</w:t>
            </w:r>
          </w:p>
        </w:tc>
        <w:tc>
          <w:tcPr>
            <w:tcW w:w="2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jc w:val="center"/>
              <w:rPr>
                <w:rFonts w:eastAsia="Times New Roman"/>
                <w:b/>
                <w:bCs/>
                <w:color w:val="000000"/>
                <w:kern w:val="0"/>
                <w:lang w:eastAsia="ru-RU"/>
              </w:rPr>
            </w:pPr>
            <w:r w:rsidRPr="003E5E18">
              <w:rPr>
                <w:rFonts w:eastAsia="Times New Roman"/>
                <w:b/>
                <w:bCs/>
                <w:color w:val="000000"/>
                <w:kern w:val="0"/>
                <w:lang w:eastAsia="ru-RU"/>
              </w:rPr>
              <w:t>Ед. изм.</w:t>
            </w:r>
          </w:p>
        </w:tc>
        <w:tc>
          <w:tcPr>
            <w:tcW w:w="3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jc w:val="center"/>
              <w:rPr>
                <w:rFonts w:eastAsia="Times New Roman"/>
                <w:b/>
                <w:bCs/>
                <w:color w:val="000000"/>
                <w:kern w:val="0"/>
                <w:lang w:eastAsia="ru-RU"/>
              </w:rPr>
            </w:pPr>
            <w:r w:rsidRPr="003E5E18">
              <w:rPr>
                <w:rFonts w:eastAsia="Times New Roman"/>
                <w:b/>
                <w:bCs/>
                <w:color w:val="000000"/>
                <w:kern w:val="0"/>
                <w:lang w:eastAsia="ru-RU"/>
              </w:rPr>
              <w:t>Кол-во</w:t>
            </w:r>
          </w:p>
        </w:tc>
      </w:tr>
      <w:tr w:rsidR="003E5E18" w:rsidRPr="003E5E18" w:rsidTr="003E5E18">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Облучатель-</w:t>
            </w:r>
            <w:proofErr w:type="spellStart"/>
            <w:r w:rsidRPr="003E5E18">
              <w:rPr>
                <w:rFonts w:eastAsia="Times New Roman"/>
                <w:color w:val="000000"/>
                <w:kern w:val="0"/>
                <w:lang w:eastAsia="ru-RU"/>
              </w:rPr>
              <w:t>рециркулятор</w:t>
            </w:r>
            <w:proofErr w:type="spellEnd"/>
            <w:r w:rsidRPr="003E5E18">
              <w:rPr>
                <w:rFonts w:eastAsia="Times New Roman"/>
                <w:color w:val="000000"/>
                <w:kern w:val="0"/>
                <w:lang w:eastAsia="ru-RU"/>
              </w:rPr>
              <w:t xml:space="preserve"> ультрафиолетовый бактерицидный</w:t>
            </w:r>
            <w:r w:rsidRPr="003E5E18">
              <w:rPr>
                <w:rFonts w:eastAsia="Times New Roman"/>
                <w:color w:val="000000"/>
                <w:kern w:val="0"/>
                <w:lang w:eastAsia="ru-RU"/>
              </w:rPr>
              <w:br/>
              <w:t>настенный "ОРУБН-3-5-"КРОНТ" (ДЕЗАР-5) или эквивалент</w:t>
            </w: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proofErr w:type="gramStart"/>
            <w:r w:rsidRPr="003E5E18">
              <w:rPr>
                <w:rFonts w:eastAsia="Times New Roman"/>
                <w:color w:val="000000"/>
                <w:kern w:val="0"/>
                <w:lang w:eastAsia="ru-RU"/>
              </w:rPr>
              <w:t>Предназначен</w:t>
            </w:r>
            <w:proofErr w:type="gramEnd"/>
            <w:r w:rsidRPr="003E5E18">
              <w:rPr>
                <w:rFonts w:eastAsia="Times New Roman"/>
                <w:color w:val="000000"/>
                <w:kern w:val="0"/>
                <w:lang w:eastAsia="ru-RU"/>
              </w:rPr>
              <w:t xml:space="preserve"> для обеззараживания воздуха в присутствии людей для помещений I-V категории</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шт.</w:t>
            </w:r>
          </w:p>
        </w:tc>
        <w:tc>
          <w:tcPr>
            <w:tcW w:w="335"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14</w:t>
            </w: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Эффективность обеззараживания</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99,9 %</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Производительность</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100±10 м</w:t>
            </w:r>
            <w:r w:rsidRPr="003E5E18">
              <w:rPr>
                <w:rFonts w:eastAsia="Times New Roman"/>
                <w:color w:val="000000"/>
                <w:kern w:val="0"/>
                <w:bdr w:val="none" w:sz="0" w:space="0" w:color="auto" w:frame="1"/>
                <w:vertAlign w:val="superscript"/>
                <w:lang w:eastAsia="ru-RU"/>
              </w:rPr>
              <w:t>3</w:t>
            </w:r>
            <w:r w:rsidRPr="003E5E18">
              <w:rPr>
                <w:rFonts w:eastAsia="Times New Roman"/>
                <w:color w:val="000000"/>
                <w:kern w:val="0"/>
                <w:lang w:eastAsia="ru-RU"/>
              </w:rPr>
              <w:t>/час</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Исполнение – настенное</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Электробезопасность - соответствие требованиям ГОСТ </w:t>
            </w:r>
            <w:proofErr w:type="gramStart"/>
            <w:r w:rsidRPr="003E5E18">
              <w:rPr>
                <w:rFonts w:eastAsia="Times New Roman"/>
                <w:color w:val="000000"/>
                <w:kern w:val="0"/>
                <w:lang w:eastAsia="ru-RU"/>
              </w:rPr>
              <w:t>Р</w:t>
            </w:r>
            <w:proofErr w:type="gramEnd"/>
            <w:r w:rsidRPr="003E5E18">
              <w:rPr>
                <w:rFonts w:eastAsia="Times New Roman"/>
                <w:color w:val="000000"/>
                <w:kern w:val="0"/>
                <w:lang w:eastAsia="ru-RU"/>
              </w:rPr>
              <w:t xml:space="preserve"> МЭК 60601-1-2010 для изделий класса II с двойной изоляцией. Повышенная безопасность персонала. Не требуется соединения с защитным заземляющим проводом стационарной проводки</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proofErr w:type="spellStart"/>
            <w:r w:rsidRPr="003E5E18">
              <w:rPr>
                <w:rFonts w:eastAsia="Times New Roman"/>
                <w:color w:val="000000"/>
                <w:kern w:val="0"/>
                <w:lang w:eastAsia="ru-RU"/>
              </w:rPr>
              <w:t>Рециркулятор</w:t>
            </w:r>
            <w:proofErr w:type="spellEnd"/>
            <w:r w:rsidRPr="003E5E18">
              <w:rPr>
                <w:rFonts w:eastAsia="Times New Roman"/>
                <w:color w:val="000000"/>
                <w:kern w:val="0"/>
                <w:lang w:eastAsia="ru-RU"/>
              </w:rPr>
              <w:t xml:space="preserve"> </w:t>
            </w:r>
            <w:proofErr w:type="gramStart"/>
            <w:r w:rsidRPr="003E5E18">
              <w:rPr>
                <w:rFonts w:eastAsia="Times New Roman"/>
                <w:color w:val="000000"/>
                <w:kern w:val="0"/>
                <w:lang w:eastAsia="ru-RU"/>
              </w:rPr>
              <w:t>оборудован</w:t>
            </w:r>
            <w:proofErr w:type="gramEnd"/>
            <w:r w:rsidRPr="003E5E18">
              <w:rPr>
                <w:rFonts w:eastAsia="Times New Roman"/>
                <w:color w:val="000000"/>
                <w:kern w:val="0"/>
                <w:lang w:eastAsia="ru-RU"/>
              </w:rPr>
              <w:t xml:space="preserve"> специальным </w:t>
            </w:r>
            <w:r w:rsidRPr="003E5E18">
              <w:rPr>
                <w:rFonts w:eastAsia="Times New Roman"/>
                <w:color w:val="000000"/>
                <w:kern w:val="0"/>
                <w:lang w:eastAsia="ru-RU"/>
              </w:rPr>
              <w:lastRenderedPageBreak/>
              <w:t xml:space="preserve">фильтровальным блоком со сменным фильтром. Фильтровальный блок состоит из защитной решетки </w:t>
            </w:r>
            <w:proofErr w:type="spellStart"/>
            <w:r w:rsidRPr="003E5E18">
              <w:rPr>
                <w:rFonts w:eastAsia="Times New Roman"/>
                <w:color w:val="000000"/>
                <w:kern w:val="0"/>
                <w:lang w:eastAsia="ru-RU"/>
              </w:rPr>
              <w:t>рециркулятора</w:t>
            </w:r>
            <w:proofErr w:type="spellEnd"/>
            <w:r w:rsidRPr="003E5E18">
              <w:rPr>
                <w:rFonts w:eastAsia="Times New Roman"/>
                <w:color w:val="000000"/>
                <w:kern w:val="0"/>
                <w:lang w:eastAsia="ru-RU"/>
              </w:rPr>
              <w:t xml:space="preserve">, сменного фильтра (ФВС или ФУС) и </w:t>
            </w:r>
            <w:proofErr w:type="spellStart"/>
            <w:r w:rsidRPr="003E5E18">
              <w:rPr>
                <w:rFonts w:eastAsia="Times New Roman"/>
                <w:color w:val="000000"/>
                <w:kern w:val="0"/>
                <w:lang w:eastAsia="ru-RU"/>
              </w:rPr>
              <w:t>самофиксирующейся</w:t>
            </w:r>
            <w:proofErr w:type="spellEnd"/>
            <w:r w:rsidRPr="003E5E18">
              <w:rPr>
                <w:rFonts w:eastAsia="Times New Roman"/>
                <w:color w:val="000000"/>
                <w:kern w:val="0"/>
                <w:lang w:eastAsia="ru-RU"/>
              </w:rPr>
              <w:t xml:space="preserve"> решетки-</w:t>
            </w:r>
            <w:proofErr w:type="spellStart"/>
            <w:r w:rsidRPr="003E5E18">
              <w:rPr>
                <w:rFonts w:eastAsia="Times New Roman"/>
                <w:color w:val="000000"/>
                <w:kern w:val="0"/>
                <w:lang w:eastAsia="ru-RU"/>
              </w:rPr>
              <w:t>фильтродержателя</w:t>
            </w:r>
            <w:proofErr w:type="spellEnd"/>
            <w:r w:rsidRPr="003E5E18">
              <w:rPr>
                <w:rFonts w:eastAsia="Times New Roman"/>
                <w:color w:val="000000"/>
                <w:kern w:val="0"/>
                <w:lang w:eastAsia="ru-RU"/>
              </w:rPr>
              <w:t xml:space="preserve">. Замена фильтра производится без применения инструмента. Фильтровальный блок устанавливается на корпус </w:t>
            </w:r>
            <w:proofErr w:type="spellStart"/>
            <w:r w:rsidRPr="003E5E18">
              <w:rPr>
                <w:rFonts w:eastAsia="Times New Roman"/>
                <w:color w:val="000000"/>
                <w:kern w:val="0"/>
                <w:lang w:eastAsia="ru-RU"/>
              </w:rPr>
              <w:t>рециркулятора</w:t>
            </w:r>
            <w:proofErr w:type="spellEnd"/>
            <w:r w:rsidRPr="003E5E18">
              <w:rPr>
                <w:rFonts w:eastAsia="Times New Roman"/>
                <w:color w:val="000000"/>
                <w:kern w:val="0"/>
                <w:lang w:eastAsia="ru-RU"/>
              </w:rPr>
              <w:t xml:space="preserve"> при помощи защелок-фиксаторов. Защитная решетка и решетка-</w:t>
            </w:r>
            <w:proofErr w:type="spellStart"/>
            <w:r w:rsidRPr="003E5E18">
              <w:rPr>
                <w:rFonts w:eastAsia="Times New Roman"/>
                <w:color w:val="000000"/>
                <w:kern w:val="0"/>
                <w:lang w:eastAsia="ru-RU"/>
              </w:rPr>
              <w:t>фильтродержателя</w:t>
            </w:r>
            <w:proofErr w:type="spellEnd"/>
            <w:r w:rsidRPr="003E5E18">
              <w:rPr>
                <w:rFonts w:eastAsia="Times New Roman"/>
                <w:color w:val="000000"/>
                <w:kern w:val="0"/>
                <w:lang w:eastAsia="ru-RU"/>
              </w:rPr>
              <w:t xml:space="preserve"> обрабатываются дезинфицирующими средствами методом погружения или протирания.</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lastRenderedPageBreak/>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Фильтрация входного воздушного потока от пыли (пыльца, споры растений, высохшие </w:t>
            </w:r>
            <w:proofErr w:type="spellStart"/>
            <w:r w:rsidRPr="003E5E18">
              <w:rPr>
                <w:rFonts w:eastAsia="Times New Roman"/>
                <w:color w:val="000000"/>
                <w:kern w:val="0"/>
                <w:lang w:eastAsia="ru-RU"/>
              </w:rPr>
              <w:t>дезсредства</w:t>
            </w:r>
            <w:proofErr w:type="spellEnd"/>
            <w:r w:rsidRPr="003E5E18">
              <w:rPr>
                <w:rFonts w:eastAsia="Times New Roman"/>
                <w:color w:val="000000"/>
                <w:kern w:val="0"/>
                <w:lang w:eastAsia="ru-RU"/>
              </w:rPr>
              <w:t>, аэрозоли)</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437"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proofErr w:type="gramStart"/>
            <w:r w:rsidRPr="003E5E18">
              <w:rPr>
                <w:rFonts w:eastAsia="Times New Roman"/>
                <w:color w:val="000000"/>
                <w:kern w:val="0"/>
                <w:lang w:eastAsia="ru-RU"/>
              </w:rPr>
              <w:t>Комплект воздушных сменных фильтров для фильтровального блока:</w:t>
            </w:r>
            <w:r w:rsidRPr="003E5E18">
              <w:rPr>
                <w:rFonts w:eastAsia="Times New Roman"/>
                <w:color w:val="000000"/>
                <w:kern w:val="0"/>
                <w:lang w:eastAsia="ru-RU"/>
              </w:rPr>
              <w:br/>
              <w:t>- фильтр воздушный сменный - не менее 12 шт.</w:t>
            </w:r>
            <w:r w:rsidRPr="003E5E18">
              <w:rPr>
                <w:rFonts w:eastAsia="Times New Roman"/>
                <w:color w:val="000000"/>
                <w:kern w:val="0"/>
                <w:lang w:eastAsia="ru-RU"/>
              </w:rPr>
              <w:br/>
              <w:t>- фильтр воздушный угольный сменный - не менее 1 шт.</w:t>
            </w:r>
            <w:r w:rsidRPr="003E5E18">
              <w:rPr>
                <w:rFonts w:eastAsia="Times New Roman"/>
                <w:color w:val="000000"/>
                <w:kern w:val="0"/>
                <w:lang w:eastAsia="ru-RU"/>
              </w:rPr>
              <w:br/>
              <w:t xml:space="preserve">(очистка входного воздушного потока от пыли (оседающая пыль, пыльца, споры растений, высохшие </w:t>
            </w:r>
            <w:proofErr w:type="spellStart"/>
            <w:r w:rsidRPr="003E5E18">
              <w:rPr>
                <w:rFonts w:eastAsia="Times New Roman"/>
                <w:color w:val="000000"/>
                <w:kern w:val="0"/>
                <w:lang w:eastAsia="ru-RU"/>
              </w:rPr>
              <w:t>дезсредства</w:t>
            </w:r>
            <w:proofErr w:type="spellEnd"/>
            <w:r w:rsidRPr="003E5E18">
              <w:rPr>
                <w:rFonts w:eastAsia="Times New Roman"/>
                <w:color w:val="000000"/>
                <w:kern w:val="0"/>
                <w:lang w:eastAsia="ru-RU"/>
              </w:rPr>
              <w:t>, пары кислот и щелочей, оксиды азота и др., а также органические вещества основной и кислотной природы (аэрозоли, анестезирующие газы, антибиотики и др.) и осуществляет дополнительное</w:t>
            </w:r>
            <w:proofErr w:type="gramEnd"/>
            <w:r w:rsidRPr="003E5E18">
              <w:rPr>
                <w:rFonts w:eastAsia="Times New Roman"/>
                <w:color w:val="000000"/>
                <w:kern w:val="0"/>
                <w:lang w:eastAsia="ru-RU"/>
              </w:rPr>
              <w:t xml:space="preserve"> поглощение из воздуха органических веществ основной и кислотной природы методом адсорбции.)</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Напряжение питающей сети</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220±10</w:t>
            </w:r>
            <w:proofErr w:type="gramStart"/>
            <w:r w:rsidRPr="003E5E18">
              <w:rPr>
                <w:rFonts w:eastAsia="Times New Roman"/>
                <w:color w:val="000000"/>
                <w:kern w:val="0"/>
                <w:lang w:eastAsia="ru-RU"/>
              </w:rPr>
              <w:t>% В</w:t>
            </w:r>
            <w:proofErr w:type="gramEnd"/>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Потребляемая мощность</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не более 100 ВА</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Звуковая мощность (уровень шума)</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не более 40 </w:t>
            </w:r>
            <w:proofErr w:type="spellStart"/>
            <w:r w:rsidRPr="003E5E18">
              <w:rPr>
                <w:rFonts w:eastAsia="Times New Roman"/>
                <w:color w:val="000000"/>
                <w:kern w:val="0"/>
                <w:lang w:eastAsia="ru-RU"/>
              </w:rPr>
              <w:t>дБА</w:t>
            </w:r>
            <w:proofErr w:type="spellEnd"/>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Габаритные размеры</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не более 890х370х140 мм</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Источник излучения - бактерицидная </w:t>
            </w:r>
            <w:proofErr w:type="spellStart"/>
            <w:r w:rsidRPr="003E5E18">
              <w:rPr>
                <w:rFonts w:eastAsia="Times New Roman"/>
                <w:color w:val="000000"/>
                <w:kern w:val="0"/>
                <w:lang w:eastAsia="ru-RU"/>
              </w:rPr>
              <w:t>безозоновая</w:t>
            </w:r>
            <w:proofErr w:type="spellEnd"/>
            <w:r w:rsidRPr="003E5E18">
              <w:rPr>
                <w:rFonts w:eastAsia="Times New Roman"/>
                <w:color w:val="000000"/>
                <w:kern w:val="0"/>
                <w:lang w:eastAsia="ru-RU"/>
              </w:rPr>
              <w:t xml:space="preserve"> ультрафиолетовая лампа</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Мощность источника излучения</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15 Вт</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Количество источников излучения</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5 шт.</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Срок службы лампы</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9000 часов</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Фиксация отработанного времени источников излучения - цифровой счетчик, обнуление при замене источников излучения</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proofErr w:type="spellStart"/>
            <w:r w:rsidRPr="003E5E18">
              <w:rPr>
                <w:rFonts w:eastAsia="Times New Roman"/>
                <w:color w:val="000000"/>
                <w:kern w:val="0"/>
                <w:lang w:eastAsia="ru-RU"/>
              </w:rPr>
              <w:t>Светоэкранирующие</w:t>
            </w:r>
            <w:proofErr w:type="spellEnd"/>
            <w:r w:rsidRPr="003E5E18">
              <w:rPr>
                <w:rFonts w:eastAsia="Times New Roman"/>
                <w:color w:val="000000"/>
                <w:kern w:val="0"/>
                <w:lang w:eastAsia="ru-RU"/>
              </w:rPr>
              <w:t xml:space="preserve"> перегородки в конструкции </w:t>
            </w:r>
            <w:r w:rsidRPr="003E5E18">
              <w:rPr>
                <w:rFonts w:eastAsia="Times New Roman"/>
                <w:color w:val="000000"/>
                <w:kern w:val="0"/>
                <w:lang w:eastAsia="ru-RU"/>
              </w:rPr>
              <w:lastRenderedPageBreak/>
              <w:t xml:space="preserve">корпуса для предотвращения возможности выхода </w:t>
            </w:r>
            <w:proofErr w:type="gramStart"/>
            <w:r w:rsidRPr="003E5E18">
              <w:rPr>
                <w:rFonts w:eastAsia="Times New Roman"/>
                <w:color w:val="000000"/>
                <w:kern w:val="0"/>
                <w:lang w:eastAsia="ru-RU"/>
              </w:rPr>
              <w:t>УФ-излучения</w:t>
            </w:r>
            <w:proofErr w:type="gramEnd"/>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lastRenderedPageBreak/>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Корпус из ударопрочного химически стойкого пластика, допускающий санитарную обработку любыми разрешенными в РФ дезинфицирующими средствами</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Гарантийный срок</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2 года со дня изготовления</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Срок службы</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5 лет</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Документация – регистрационное удостоверение Росздравнадзора, эксплуатационная документация (руководство по эксплуатации) на русском языке, инструкция по применению утвержденная Росздравнадзором, сертификат соответствия</w:t>
            </w:r>
          </w:p>
        </w:tc>
        <w:tc>
          <w:tcPr>
            <w:tcW w:w="1573" w:type="pct"/>
            <w:tcBorders>
              <w:top w:val="outset" w:sz="6" w:space="0" w:color="auto"/>
              <w:left w:val="outset" w:sz="6" w:space="0" w:color="auto"/>
              <w:bottom w:val="outset" w:sz="6" w:space="0" w:color="auto"/>
              <w:right w:val="outset" w:sz="6" w:space="0" w:color="auto"/>
            </w:tcBorders>
            <w:shd w:val="clear" w:color="auto" w:fill="FFFFFF"/>
            <w:hideMark/>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val="restart"/>
            <w:tcBorders>
              <w:top w:val="outset" w:sz="6" w:space="0" w:color="auto"/>
              <w:left w:val="outset" w:sz="6" w:space="0" w:color="auto"/>
              <w:right w:val="outset" w:sz="6" w:space="0" w:color="auto"/>
            </w:tcBorders>
            <w:shd w:val="clear" w:color="auto" w:fill="FFFFFF"/>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2</w:t>
            </w:r>
          </w:p>
        </w:tc>
        <w:tc>
          <w:tcPr>
            <w:tcW w:w="0" w:type="auto"/>
            <w:vMerge w:val="restart"/>
            <w:tcBorders>
              <w:top w:val="outset" w:sz="6" w:space="0" w:color="auto"/>
              <w:left w:val="outset" w:sz="6" w:space="0" w:color="auto"/>
              <w:right w:val="outset" w:sz="6" w:space="0" w:color="auto"/>
            </w:tcBorders>
            <w:shd w:val="clear" w:color="auto" w:fill="FFFFFF"/>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Облучатель </w:t>
            </w:r>
            <w:proofErr w:type="gramStart"/>
            <w:r w:rsidRPr="003E5E18">
              <w:rPr>
                <w:rFonts w:eastAsia="Times New Roman"/>
                <w:color w:val="000000"/>
                <w:kern w:val="0"/>
                <w:lang w:eastAsia="ru-RU"/>
              </w:rPr>
              <w:t>УФ-бактерицидный</w:t>
            </w:r>
            <w:proofErr w:type="gramEnd"/>
            <w:r w:rsidRPr="003E5E18">
              <w:rPr>
                <w:rFonts w:eastAsia="Times New Roman"/>
                <w:color w:val="000000"/>
                <w:kern w:val="0"/>
                <w:lang w:eastAsia="ru-RU"/>
              </w:rPr>
              <w:t xml:space="preserve"> трехламповый с автоматическим управлением и световой индикацией, напольный передвижной для обеззараживания воздуха помещений </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ОБН-04-"Я</w:t>
            </w:r>
            <w:proofErr w:type="gramStart"/>
            <w:r w:rsidRPr="003E5E18">
              <w:rPr>
                <w:rFonts w:eastAsia="Times New Roman"/>
                <w:color w:val="000000"/>
                <w:kern w:val="0"/>
                <w:lang w:eastAsia="ru-RU"/>
              </w:rPr>
              <w:t>"-</w:t>
            </w:r>
            <w:proofErr w:type="gramEnd"/>
            <w:r w:rsidRPr="003E5E18">
              <w:rPr>
                <w:rFonts w:eastAsia="Times New Roman"/>
                <w:color w:val="000000"/>
                <w:kern w:val="0"/>
                <w:lang w:eastAsia="ru-RU"/>
              </w:rPr>
              <w:t>ФП или эквивалент</w:t>
            </w: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spacing w:after="200" w:line="276" w:lineRule="auto"/>
              <w:rPr>
                <w:rFonts w:eastAsia="Times New Roman"/>
                <w:color w:val="000000"/>
                <w:kern w:val="0"/>
                <w:lang w:eastAsia="ru-RU"/>
              </w:rPr>
            </w:pPr>
            <w:r w:rsidRPr="003E5E18">
              <w:rPr>
                <w:rFonts w:eastAsia="Times New Roman"/>
                <w:color w:val="000000"/>
                <w:kern w:val="0"/>
                <w:lang w:eastAsia="ru-RU"/>
              </w:rPr>
              <w:t>Вес</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spacing w:after="200" w:line="276" w:lineRule="auto"/>
              <w:jc w:val="center"/>
              <w:rPr>
                <w:rFonts w:eastAsia="Times New Roman"/>
                <w:color w:val="000000"/>
                <w:kern w:val="0"/>
                <w:lang w:eastAsia="ru-RU"/>
              </w:rPr>
            </w:pPr>
            <w:r w:rsidRPr="003E5E18">
              <w:rPr>
                <w:rFonts w:eastAsia="Times New Roman"/>
                <w:color w:val="000000"/>
                <w:kern w:val="0"/>
                <w:lang w:eastAsia="ru-RU"/>
              </w:rPr>
              <w:t>Не более 30 кг</w:t>
            </w:r>
          </w:p>
        </w:tc>
        <w:tc>
          <w:tcPr>
            <w:tcW w:w="239" w:type="pct"/>
            <w:vMerge w:val="restart"/>
            <w:tcBorders>
              <w:top w:val="outset" w:sz="6" w:space="0" w:color="auto"/>
              <w:left w:val="outset" w:sz="6" w:space="0" w:color="auto"/>
              <w:right w:val="outset" w:sz="6" w:space="0" w:color="auto"/>
            </w:tcBorders>
            <w:shd w:val="clear" w:color="auto" w:fill="FFFFFF"/>
          </w:tcPr>
          <w:p w:rsidR="003E5E18" w:rsidRPr="003E5E18" w:rsidRDefault="003E5E18" w:rsidP="003E5E18">
            <w:pPr>
              <w:widowControl/>
              <w:suppressAutoHyphens w:val="0"/>
              <w:jc w:val="center"/>
              <w:rPr>
                <w:rFonts w:eastAsia="Times New Roman"/>
                <w:color w:val="000000"/>
                <w:kern w:val="0"/>
                <w:lang w:eastAsia="ru-RU"/>
              </w:rPr>
            </w:pPr>
            <w:proofErr w:type="spellStart"/>
            <w:proofErr w:type="gramStart"/>
            <w:r w:rsidRPr="003E5E18">
              <w:rPr>
                <w:rFonts w:eastAsia="Times New Roman"/>
                <w:color w:val="000000"/>
                <w:kern w:val="0"/>
                <w:lang w:eastAsia="ru-RU"/>
              </w:rPr>
              <w:t>шт</w:t>
            </w:r>
            <w:proofErr w:type="spellEnd"/>
            <w:proofErr w:type="gramEnd"/>
          </w:p>
        </w:tc>
        <w:tc>
          <w:tcPr>
            <w:tcW w:w="335" w:type="pct"/>
            <w:vMerge w:val="restart"/>
            <w:tcBorders>
              <w:top w:val="outset" w:sz="6" w:space="0" w:color="auto"/>
              <w:left w:val="outset" w:sz="6" w:space="0" w:color="auto"/>
              <w:right w:val="outset" w:sz="6" w:space="0" w:color="auto"/>
            </w:tcBorders>
            <w:shd w:val="clear" w:color="auto" w:fill="FFFFFF"/>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5</w:t>
            </w: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Размеры аппарата</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1130х600х600 мм</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Питание </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Сеть переменного тока напряжением 220</w:t>
            </w:r>
            <w:proofErr w:type="gramStart"/>
            <w:r w:rsidRPr="003E5E18">
              <w:rPr>
                <w:rFonts w:eastAsia="Times New Roman"/>
                <w:color w:val="000000"/>
                <w:kern w:val="0"/>
                <w:lang w:eastAsia="ru-RU"/>
              </w:rPr>
              <w:t xml:space="preserve"> В</w:t>
            </w:r>
            <w:proofErr w:type="gramEnd"/>
            <w:r w:rsidRPr="003E5E18">
              <w:rPr>
                <w:rFonts w:eastAsia="Times New Roman"/>
                <w:color w:val="000000"/>
                <w:kern w:val="0"/>
                <w:lang w:eastAsia="ru-RU"/>
              </w:rPr>
              <w:t xml:space="preserve"> ± 10%, 50 Гц</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Потребляемая мощность </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Не более 200 ВА</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Время непрерывной работы.</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Не более 24 часов</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Условия эксплуатации </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autoSpaceDE w:val="0"/>
              <w:autoSpaceDN w:val="0"/>
              <w:adjustRightInd w:val="0"/>
              <w:jc w:val="center"/>
              <w:rPr>
                <w:rFonts w:eastAsia="Times New Roman"/>
                <w:color w:val="000000"/>
                <w:kern w:val="0"/>
                <w:lang w:eastAsia="ru-RU"/>
              </w:rPr>
            </w:pPr>
            <w:r w:rsidRPr="003E5E18">
              <w:rPr>
                <w:rFonts w:eastAsia="Times New Roman"/>
                <w:color w:val="000000"/>
                <w:kern w:val="0"/>
                <w:lang w:eastAsia="ru-RU"/>
              </w:rPr>
              <w:t>УХЛ 4.2, от +10</w:t>
            </w:r>
            <w:proofErr w:type="gramStart"/>
            <w:r w:rsidRPr="003E5E18">
              <w:rPr>
                <w:rFonts w:eastAsia="Times New Roman"/>
                <w:color w:val="000000"/>
                <w:kern w:val="0"/>
                <w:lang w:eastAsia="ru-RU"/>
              </w:rPr>
              <w:t xml:space="preserve"> С</w:t>
            </w:r>
            <w:proofErr w:type="gramEnd"/>
            <w:r w:rsidRPr="003E5E18">
              <w:rPr>
                <w:rFonts w:eastAsia="Times New Roman"/>
                <w:color w:val="000000"/>
                <w:kern w:val="0"/>
                <w:lang w:eastAsia="ru-RU"/>
              </w:rPr>
              <w:t>°</w:t>
            </w:r>
          </w:p>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до +35</w:t>
            </w:r>
            <w:proofErr w:type="gramStart"/>
            <w:r w:rsidRPr="003E5E18">
              <w:rPr>
                <w:rFonts w:eastAsia="Times New Roman"/>
                <w:color w:val="000000"/>
                <w:kern w:val="0"/>
                <w:lang w:eastAsia="ru-RU"/>
              </w:rPr>
              <w:t xml:space="preserve"> С</w:t>
            </w:r>
            <w:proofErr w:type="gramEnd"/>
            <w:r w:rsidRPr="003E5E18">
              <w:rPr>
                <w:rFonts w:eastAsia="Times New Roman"/>
                <w:color w:val="000000"/>
                <w:kern w:val="0"/>
                <w:lang w:eastAsia="ru-RU"/>
              </w:rPr>
              <w:t>°, относительная влажность 80% при t=25 С°</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Облученность от источника УФ излучения.</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autoSpaceDE w:val="0"/>
              <w:autoSpaceDN w:val="0"/>
              <w:adjustRightInd w:val="0"/>
              <w:jc w:val="center"/>
              <w:rPr>
                <w:rFonts w:eastAsia="Times New Roman"/>
                <w:color w:val="000000"/>
                <w:kern w:val="0"/>
                <w:lang w:eastAsia="ru-RU"/>
              </w:rPr>
            </w:pPr>
            <w:r w:rsidRPr="003E5E18">
              <w:rPr>
                <w:rFonts w:eastAsia="Times New Roman"/>
                <w:color w:val="000000"/>
                <w:kern w:val="0"/>
                <w:lang w:eastAsia="ru-RU"/>
              </w:rPr>
              <w:t xml:space="preserve">3-4 Вт/м² на расстоянии </w:t>
            </w:r>
            <w:smartTag w:uri="urn:schemas-microsoft-com:office:smarttags" w:element="metricconverter">
              <w:smartTagPr>
                <w:attr w:name="ProductID" w:val="1 м"/>
              </w:smartTagPr>
              <w:r w:rsidRPr="003E5E18">
                <w:rPr>
                  <w:rFonts w:eastAsia="Times New Roman"/>
                  <w:color w:val="000000"/>
                  <w:kern w:val="0"/>
                  <w:lang w:eastAsia="ru-RU"/>
                </w:rPr>
                <w:t>1 м</w:t>
              </w:r>
            </w:smartTag>
            <w:r w:rsidRPr="003E5E18">
              <w:rPr>
                <w:rFonts w:eastAsia="Times New Roman"/>
                <w:color w:val="000000"/>
                <w:kern w:val="0"/>
                <w:lang w:eastAsia="ru-RU"/>
              </w:rPr>
              <w:t xml:space="preserve"> </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Тип источника УФ излучения</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 xml:space="preserve">Три ртутные лампы низкого давления 30 W, с длиной волны 253,7 </w:t>
            </w:r>
            <w:proofErr w:type="spellStart"/>
            <w:r w:rsidRPr="003E5E18">
              <w:rPr>
                <w:rFonts w:eastAsia="Times New Roman"/>
                <w:color w:val="000000"/>
                <w:kern w:val="0"/>
                <w:lang w:eastAsia="ru-RU"/>
              </w:rPr>
              <w:t>Нм</w:t>
            </w:r>
            <w:proofErr w:type="spellEnd"/>
            <w:r w:rsidRPr="003E5E18">
              <w:rPr>
                <w:rFonts w:eastAsia="Times New Roman"/>
                <w:color w:val="000000"/>
                <w:kern w:val="0"/>
                <w:lang w:eastAsia="ru-RU"/>
              </w:rPr>
              <w:t>.</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Элементы управления</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Пульт управления режимами облучения согласно выбранному типу и объему помещения.</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rPr>
          <w:trHeight w:val="1342"/>
        </w:trPr>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Индикаторы</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Включения в сеть, отображение выбранного типа и объема помещения, работоспособности ламп УФ.</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Защита персонала от УФ излучения.</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 xml:space="preserve">Установленное программным методом время задержки включения УФ – ламп для выхода </w:t>
            </w:r>
            <w:r w:rsidRPr="003E5E18">
              <w:rPr>
                <w:rFonts w:eastAsia="Times New Roman"/>
                <w:color w:val="000000"/>
                <w:kern w:val="0"/>
                <w:lang w:eastAsia="ru-RU"/>
              </w:rPr>
              <w:lastRenderedPageBreak/>
              <w:t>персонала из помещения.</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Выход на рабочий режим.</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Не более 10 минут</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Типы обрабатываемых помещений</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autoSpaceDE w:val="0"/>
              <w:autoSpaceDN w:val="0"/>
              <w:adjustRightInd w:val="0"/>
              <w:jc w:val="center"/>
              <w:rPr>
                <w:rFonts w:eastAsia="Times New Roman"/>
                <w:color w:val="000000"/>
                <w:kern w:val="0"/>
                <w:lang w:eastAsia="ru-RU"/>
              </w:rPr>
            </w:pPr>
            <w:r w:rsidRPr="003E5E18">
              <w:rPr>
                <w:rFonts w:eastAsia="Times New Roman"/>
                <w:color w:val="000000"/>
                <w:kern w:val="0"/>
                <w:lang w:eastAsia="ru-RU"/>
              </w:rPr>
              <w:t>I-V категории объёмом не более</w:t>
            </w:r>
          </w:p>
          <w:p w:rsidR="003E5E18" w:rsidRPr="003E5E18" w:rsidRDefault="003E5E18" w:rsidP="003E5E18">
            <w:pPr>
              <w:widowControl/>
              <w:suppressAutoHyphens w:val="0"/>
              <w:autoSpaceDE w:val="0"/>
              <w:autoSpaceDN w:val="0"/>
              <w:adjustRightInd w:val="0"/>
              <w:jc w:val="center"/>
              <w:rPr>
                <w:rFonts w:eastAsia="Times New Roman"/>
                <w:color w:val="000000"/>
                <w:kern w:val="0"/>
                <w:lang w:eastAsia="ru-RU"/>
              </w:rPr>
            </w:pPr>
            <w:smartTag w:uri="urn:schemas-microsoft-com:office:smarttags" w:element="metricconverter">
              <w:smartTagPr>
                <w:attr w:name="ProductID" w:val="250 м³"/>
              </w:smartTagPr>
              <w:r w:rsidRPr="003E5E18">
                <w:rPr>
                  <w:rFonts w:eastAsia="Times New Roman"/>
                  <w:color w:val="000000"/>
                  <w:kern w:val="0"/>
                  <w:lang w:eastAsia="ru-RU"/>
                </w:rPr>
                <w:t>250 м³</w:t>
              </w:r>
            </w:smartTag>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Электробезопасность</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ГОСТ Р50267.0 класс I тип</w:t>
            </w:r>
            <w:proofErr w:type="gramStart"/>
            <w:r w:rsidRPr="003E5E18">
              <w:rPr>
                <w:rFonts w:eastAsia="Times New Roman"/>
                <w:color w:val="000000"/>
                <w:kern w:val="0"/>
                <w:lang w:eastAsia="ru-RU"/>
              </w:rPr>
              <w:t xml:space="preserve"> В</w:t>
            </w:r>
            <w:proofErr w:type="gramEnd"/>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Класс потенциального риска применения</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2а</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Опора передвижного типа</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Средний срок службы</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5 лет</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Срок хранения</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1 год</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Гарантийный срок</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1 год</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Запасные части</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 xml:space="preserve">Вставки плавкие 2А, 2 </w:t>
            </w:r>
            <w:proofErr w:type="spellStart"/>
            <w:proofErr w:type="gramStart"/>
            <w:r w:rsidRPr="003E5E18">
              <w:rPr>
                <w:rFonts w:eastAsia="Times New Roman"/>
                <w:color w:val="000000"/>
                <w:kern w:val="0"/>
                <w:lang w:eastAsia="ru-RU"/>
              </w:rPr>
              <w:t>шт</w:t>
            </w:r>
            <w:proofErr w:type="spellEnd"/>
            <w:proofErr w:type="gramEnd"/>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 упаковки для транспортировки</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Документация – регистрационное удостоверение Росздравнадзора, эксплуатационная документация (руководство по эксплуатации) на русском языке, сертификат соответствия</w:t>
            </w:r>
          </w:p>
        </w:tc>
        <w:tc>
          <w:tcPr>
            <w:tcW w:w="1573" w:type="pct"/>
            <w:tcBorders>
              <w:top w:val="outset" w:sz="6" w:space="0" w:color="auto"/>
              <w:left w:val="outset" w:sz="6" w:space="0" w:color="auto"/>
              <w:bottom w:val="outset" w:sz="6" w:space="0" w:color="auto"/>
              <w:right w:val="outset" w:sz="6" w:space="0" w:color="auto"/>
            </w:tcBorders>
            <w:shd w:val="clear" w:color="auto" w:fill="FFFFFF"/>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Наличие</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Наличие паспорта</w:t>
            </w:r>
          </w:p>
        </w:tc>
        <w:tc>
          <w:tcPr>
            <w:tcW w:w="1573" w:type="pct"/>
            <w:tcBorders>
              <w:top w:val="outset" w:sz="6" w:space="0" w:color="auto"/>
              <w:left w:val="outset" w:sz="6" w:space="0" w:color="auto"/>
              <w:bottom w:val="outset" w:sz="6"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на русском языке</w:t>
            </w:r>
          </w:p>
        </w:tc>
        <w:tc>
          <w:tcPr>
            <w:tcW w:w="239"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vMerge/>
            <w:tcBorders>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0" w:type="auto"/>
            <w:vMerge/>
            <w:tcBorders>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1865" w:type="pct"/>
            <w:tcBorders>
              <w:top w:val="outset" w:sz="6" w:space="0" w:color="auto"/>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Комплект поставки</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 </w:t>
            </w:r>
            <w:proofErr w:type="spellStart"/>
            <w:r w:rsidRPr="003E5E18">
              <w:rPr>
                <w:rFonts w:eastAsia="Times New Roman"/>
                <w:color w:val="000000"/>
                <w:kern w:val="0"/>
                <w:lang w:eastAsia="ru-RU"/>
              </w:rPr>
              <w:t>рециркулятор</w:t>
            </w:r>
            <w:proofErr w:type="spellEnd"/>
            <w:r w:rsidRPr="003E5E18">
              <w:rPr>
                <w:rFonts w:eastAsia="Times New Roman"/>
                <w:color w:val="000000"/>
                <w:kern w:val="0"/>
                <w:lang w:eastAsia="ru-RU"/>
              </w:rPr>
              <w:t xml:space="preserve"> бактерицидный ОБН-04-«Я-ФП» или эквивалент</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тара упаковочная</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руководство по эксплуатации</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вставка плавкая 2А</w:t>
            </w:r>
          </w:p>
        </w:tc>
        <w:tc>
          <w:tcPr>
            <w:tcW w:w="1573" w:type="pct"/>
            <w:tcBorders>
              <w:top w:val="outset" w:sz="6" w:space="0" w:color="auto"/>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jc w:val="center"/>
              <w:rPr>
                <w:rFonts w:eastAsia="Times New Roman"/>
                <w:color w:val="000000"/>
                <w:kern w:val="0"/>
                <w:lang w:eastAsia="ru-RU"/>
              </w:rPr>
            </w:pPr>
          </w:p>
          <w:p w:rsidR="003E5E18" w:rsidRPr="003E5E18" w:rsidRDefault="003E5E18" w:rsidP="003E5E18">
            <w:pPr>
              <w:widowControl/>
              <w:suppressAutoHyphens w:val="0"/>
              <w:jc w:val="center"/>
              <w:rPr>
                <w:rFonts w:eastAsia="Times New Roman"/>
                <w:color w:val="000000"/>
                <w:kern w:val="0"/>
                <w:lang w:eastAsia="ru-RU"/>
              </w:rPr>
            </w:pPr>
          </w:p>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1 шт.</w:t>
            </w:r>
          </w:p>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1 шт.</w:t>
            </w:r>
          </w:p>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1 шт.</w:t>
            </w:r>
          </w:p>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2 шт.</w:t>
            </w:r>
          </w:p>
        </w:tc>
        <w:tc>
          <w:tcPr>
            <w:tcW w:w="239" w:type="pct"/>
            <w:vMerge/>
            <w:tcBorders>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c>
          <w:tcPr>
            <w:tcW w:w="335" w:type="pct"/>
            <w:vMerge/>
            <w:tcBorders>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p>
        </w:tc>
      </w:tr>
      <w:tr w:rsidR="003E5E18" w:rsidRPr="003E5E18" w:rsidTr="003E5E18">
        <w:tc>
          <w:tcPr>
            <w:tcW w:w="0" w:type="auto"/>
            <w:tcBorders>
              <w:top w:val="single" w:sz="4" w:space="0" w:color="auto"/>
              <w:left w:val="outset" w:sz="6" w:space="0" w:color="auto"/>
              <w:bottom w:val="single" w:sz="4" w:space="0" w:color="auto"/>
              <w:right w:val="outset" w:sz="6" w:space="0" w:color="auto"/>
            </w:tcBorders>
            <w:shd w:val="clear" w:color="auto" w:fill="FFFFFF"/>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3</w:t>
            </w:r>
          </w:p>
        </w:tc>
        <w:tc>
          <w:tcPr>
            <w:tcW w:w="0" w:type="auto"/>
            <w:tcBorders>
              <w:top w:val="single" w:sz="4" w:space="0" w:color="auto"/>
              <w:left w:val="outset" w:sz="6" w:space="0" w:color="auto"/>
              <w:bottom w:val="single" w:sz="4" w:space="0" w:color="auto"/>
              <w:right w:val="outset" w:sz="6" w:space="0" w:color="auto"/>
            </w:tcBorders>
            <w:shd w:val="clear" w:color="auto" w:fill="FFFFFF"/>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O37 УФ или эквивалент - очки защитные</w:t>
            </w:r>
          </w:p>
        </w:tc>
        <w:tc>
          <w:tcPr>
            <w:tcW w:w="3437" w:type="pct"/>
            <w:gridSpan w:val="2"/>
            <w:tcBorders>
              <w:top w:val="single" w:sz="4" w:space="0" w:color="auto"/>
              <w:left w:val="outset" w:sz="6" w:space="0" w:color="auto"/>
              <w:bottom w:val="single" w:sz="4" w:space="0" w:color="auto"/>
              <w:right w:val="outset" w:sz="6" w:space="0" w:color="auto"/>
            </w:tcBorders>
            <w:shd w:val="clear" w:color="auto" w:fill="FFFFFF"/>
            <w:vAlign w:val="center"/>
          </w:tcPr>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Очки легкие (масса не более 35г.), удобные, универсальные.</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Регулируемый угол наклона защитного панорамного стекла и регулируемой длиной заушников должен позволять комфортно чувствовать себя в течени</w:t>
            </w:r>
            <w:proofErr w:type="gramStart"/>
            <w:r w:rsidRPr="003E5E18">
              <w:rPr>
                <w:rFonts w:eastAsia="Times New Roman"/>
                <w:color w:val="000000"/>
                <w:kern w:val="0"/>
                <w:lang w:eastAsia="ru-RU"/>
              </w:rPr>
              <w:t>и</w:t>
            </w:r>
            <w:proofErr w:type="gramEnd"/>
            <w:r w:rsidRPr="003E5E18">
              <w:rPr>
                <w:rFonts w:eastAsia="Times New Roman"/>
                <w:color w:val="000000"/>
                <w:kern w:val="0"/>
                <w:lang w:eastAsia="ru-RU"/>
              </w:rPr>
              <w:t xml:space="preserve"> рабочего дня, обеспечивая отличную видимость и надежную защиту глаз.</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 xml:space="preserve">Панорамное стекло из оптического прозрачного материала </w:t>
            </w:r>
            <w:proofErr w:type="spellStart"/>
            <w:r w:rsidRPr="003E5E18">
              <w:rPr>
                <w:rFonts w:eastAsia="Times New Roman"/>
                <w:color w:val="000000"/>
                <w:kern w:val="0"/>
                <w:lang w:eastAsia="ru-RU"/>
              </w:rPr>
              <w:t>Plexiglas</w:t>
            </w:r>
            <w:proofErr w:type="spellEnd"/>
            <w:r w:rsidRPr="003E5E18">
              <w:rPr>
                <w:rFonts w:eastAsia="Times New Roman"/>
                <w:color w:val="000000"/>
                <w:kern w:val="0"/>
                <w:lang w:eastAsia="ru-RU"/>
              </w:rPr>
              <w:t xml:space="preserve"> CE должно обеспечивать защиту от воздействия твердых частиц с кинетической энергией до 3,0 Дж, </w:t>
            </w:r>
            <w:proofErr w:type="gramStart"/>
            <w:r w:rsidRPr="003E5E18">
              <w:rPr>
                <w:rFonts w:eastAsia="Times New Roman"/>
                <w:color w:val="000000"/>
                <w:kern w:val="0"/>
                <w:lang w:eastAsia="ru-RU"/>
              </w:rPr>
              <w:t>УФ-излучения</w:t>
            </w:r>
            <w:proofErr w:type="gramEnd"/>
            <w:r w:rsidRPr="003E5E18">
              <w:rPr>
                <w:rFonts w:eastAsia="Times New Roman"/>
                <w:color w:val="000000"/>
                <w:kern w:val="0"/>
                <w:lang w:eastAsia="ru-RU"/>
              </w:rPr>
              <w:t xml:space="preserve"> до L=570 </w:t>
            </w:r>
            <w:proofErr w:type="spellStart"/>
            <w:r w:rsidRPr="003E5E18">
              <w:rPr>
                <w:rFonts w:eastAsia="Times New Roman"/>
                <w:color w:val="000000"/>
                <w:kern w:val="0"/>
                <w:lang w:eastAsia="ru-RU"/>
              </w:rPr>
              <w:t>нм</w:t>
            </w:r>
            <w:proofErr w:type="spellEnd"/>
            <w:r w:rsidRPr="003E5E18">
              <w:rPr>
                <w:rFonts w:eastAsia="Times New Roman"/>
                <w:color w:val="000000"/>
                <w:kern w:val="0"/>
                <w:lang w:eastAsia="ru-RU"/>
              </w:rPr>
              <w:t>.</w:t>
            </w:r>
          </w:p>
          <w:p w:rsidR="003E5E18" w:rsidRPr="003E5E18" w:rsidRDefault="003E5E18" w:rsidP="003E5E18">
            <w:pPr>
              <w:widowControl/>
              <w:suppressAutoHyphens w:val="0"/>
              <w:rPr>
                <w:rFonts w:eastAsia="Times New Roman"/>
                <w:color w:val="000000"/>
                <w:kern w:val="0"/>
                <w:lang w:eastAsia="ru-RU"/>
              </w:rPr>
            </w:pPr>
            <w:r w:rsidRPr="003E5E18">
              <w:rPr>
                <w:rFonts w:eastAsia="Times New Roman"/>
                <w:color w:val="000000"/>
                <w:kern w:val="0"/>
                <w:lang w:eastAsia="ru-RU"/>
              </w:rPr>
              <w:t>Твердый слой защитного стекла должен быть устойчив к истиранию и царапанию.</w:t>
            </w:r>
          </w:p>
        </w:tc>
        <w:tc>
          <w:tcPr>
            <w:tcW w:w="239" w:type="pct"/>
            <w:tcBorders>
              <w:top w:val="single" w:sz="4" w:space="0" w:color="auto"/>
              <w:left w:val="outset" w:sz="6" w:space="0" w:color="auto"/>
              <w:bottom w:val="single" w:sz="4" w:space="0" w:color="auto"/>
              <w:right w:val="outset" w:sz="6" w:space="0" w:color="auto"/>
            </w:tcBorders>
            <w:shd w:val="clear" w:color="auto" w:fill="FFFFFF"/>
          </w:tcPr>
          <w:p w:rsidR="003E5E18" w:rsidRPr="003E5E18" w:rsidRDefault="003E5E18" w:rsidP="003E5E18">
            <w:pPr>
              <w:widowControl/>
              <w:suppressAutoHyphens w:val="0"/>
              <w:jc w:val="center"/>
              <w:rPr>
                <w:rFonts w:eastAsia="Times New Roman"/>
                <w:color w:val="000000"/>
                <w:kern w:val="0"/>
                <w:lang w:eastAsia="ru-RU"/>
              </w:rPr>
            </w:pPr>
            <w:proofErr w:type="spellStart"/>
            <w:proofErr w:type="gramStart"/>
            <w:r w:rsidRPr="003E5E18">
              <w:rPr>
                <w:rFonts w:eastAsia="Times New Roman"/>
                <w:color w:val="000000"/>
                <w:kern w:val="0"/>
                <w:lang w:eastAsia="ru-RU"/>
              </w:rPr>
              <w:t>шт</w:t>
            </w:r>
            <w:proofErr w:type="spellEnd"/>
            <w:proofErr w:type="gramEnd"/>
          </w:p>
        </w:tc>
        <w:tc>
          <w:tcPr>
            <w:tcW w:w="335" w:type="pct"/>
            <w:tcBorders>
              <w:top w:val="single" w:sz="4" w:space="0" w:color="auto"/>
              <w:left w:val="outset" w:sz="6" w:space="0" w:color="auto"/>
              <w:bottom w:val="single" w:sz="4" w:space="0" w:color="auto"/>
              <w:right w:val="outset" w:sz="6" w:space="0" w:color="auto"/>
            </w:tcBorders>
            <w:shd w:val="clear" w:color="auto" w:fill="FFFFFF"/>
          </w:tcPr>
          <w:p w:rsidR="003E5E18" w:rsidRPr="003E5E18" w:rsidRDefault="003E5E18" w:rsidP="003E5E18">
            <w:pPr>
              <w:widowControl/>
              <w:suppressAutoHyphens w:val="0"/>
              <w:jc w:val="center"/>
              <w:rPr>
                <w:rFonts w:eastAsia="Times New Roman"/>
                <w:color w:val="000000"/>
                <w:kern w:val="0"/>
                <w:lang w:eastAsia="ru-RU"/>
              </w:rPr>
            </w:pPr>
            <w:r w:rsidRPr="003E5E18">
              <w:rPr>
                <w:rFonts w:eastAsia="Times New Roman"/>
                <w:color w:val="000000"/>
                <w:kern w:val="0"/>
                <w:lang w:eastAsia="ru-RU"/>
              </w:rPr>
              <w:t>5</w:t>
            </w:r>
          </w:p>
        </w:tc>
      </w:tr>
    </w:tbl>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731C1D">
        <w:rPr>
          <w:rFonts w:eastAsia="Times New Roman"/>
          <w:b/>
          <w:bCs/>
          <w:color w:val="000000"/>
          <w:kern w:val="0"/>
          <w:lang w:eastAsia="ru-RU"/>
        </w:rPr>
        <w:t>п</w:t>
      </w:r>
      <w:r w:rsidR="00731C1D" w:rsidRPr="00731C1D">
        <w:rPr>
          <w:rFonts w:eastAsia="Times New Roman"/>
          <w:b/>
          <w:bCs/>
          <w:color w:val="000000"/>
          <w:kern w:val="0"/>
          <w:lang w:eastAsia="ru-RU"/>
        </w:rPr>
        <w:t>оставк</w:t>
      </w:r>
      <w:r w:rsidR="00731C1D">
        <w:rPr>
          <w:rFonts w:eastAsia="Times New Roman"/>
          <w:b/>
          <w:bCs/>
          <w:color w:val="000000"/>
          <w:kern w:val="0"/>
          <w:lang w:eastAsia="ru-RU"/>
        </w:rPr>
        <w:t>у</w:t>
      </w:r>
      <w:r w:rsidR="00731C1D" w:rsidRPr="00731C1D">
        <w:rPr>
          <w:rFonts w:eastAsia="Times New Roman"/>
          <w:b/>
          <w:bCs/>
          <w:color w:val="000000"/>
          <w:kern w:val="0"/>
          <w:lang w:eastAsia="ru-RU"/>
        </w:rPr>
        <w:t xml:space="preserve"> </w:t>
      </w:r>
      <w:r w:rsidR="008B5504" w:rsidRPr="008B5504">
        <w:rPr>
          <w:rFonts w:eastAsia="Times New Roman"/>
          <w:b/>
          <w:bCs/>
          <w:color w:val="000000"/>
          <w:kern w:val="0"/>
          <w:lang w:eastAsia="ru-RU"/>
        </w:rPr>
        <w:t>облучателей и очков защитных</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2F04AE">
        <w:rPr>
          <w:rFonts w:eastAsia="Times New Roman"/>
          <w:kern w:val="0"/>
          <w:lang w:eastAsia="ru-RU"/>
        </w:rPr>
        <w:t>_</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8B5504" w:rsidRPr="008B5504">
        <w:rPr>
          <w:rFonts w:eastAsia="Times New Roman"/>
          <w:kern w:val="0"/>
          <w:lang w:eastAsia="ru-RU"/>
        </w:rPr>
        <w:t>облучател</w:t>
      </w:r>
      <w:r w:rsidR="008B5504">
        <w:rPr>
          <w:rFonts w:eastAsia="Times New Roman"/>
          <w:kern w:val="0"/>
          <w:lang w:eastAsia="ru-RU"/>
        </w:rPr>
        <w:t>и</w:t>
      </w:r>
      <w:r w:rsidR="008B5504" w:rsidRPr="008B5504">
        <w:rPr>
          <w:rFonts w:eastAsia="Times New Roman"/>
          <w:kern w:val="0"/>
          <w:lang w:eastAsia="ru-RU"/>
        </w:rPr>
        <w:t xml:space="preserve"> и очк</w:t>
      </w:r>
      <w:r w:rsidR="008B5504">
        <w:rPr>
          <w:rFonts w:eastAsia="Times New Roman"/>
          <w:kern w:val="0"/>
          <w:lang w:eastAsia="ru-RU"/>
        </w:rPr>
        <w:t>и</w:t>
      </w:r>
      <w:r w:rsidR="008B5504" w:rsidRPr="008B5504">
        <w:rPr>
          <w:rFonts w:eastAsia="Times New Roman"/>
          <w:kern w:val="0"/>
          <w:lang w:eastAsia="ru-RU"/>
        </w:rPr>
        <w:t xml:space="preserve"> защитны</w:t>
      </w:r>
      <w:r w:rsidR="008B5504">
        <w:rPr>
          <w:rFonts w:eastAsia="Times New Roman"/>
          <w:kern w:val="0"/>
          <w:lang w:eastAsia="ru-RU"/>
        </w:rPr>
        <w:t>е</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FC5D16" w:rsidRPr="00FC5D16">
        <w:rPr>
          <w:rFonts w:eastAsia="Times New Roman"/>
          <w:kern w:val="0"/>
          <w:lang w:eastAsia="ru-RU"/>
        </w:rPr>
        <w:t>не позднее 30.04.2022. Поставка в указанный период осуществляется по заявкам заказчика. Срок выполнения каждой заявки не более 10 (десяти) рабочих дней.</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FC5D16" w:rsidRPr="00FC5D16">
        <w:rPr>
          <w:rFonts w:eastAsia="Times New Roman"/>
          <w:kern w:val="0"/>
          <w:lang w:eastAsia="ru-RU"/>
        </w:rPr>
        <w:t>не позднее 30.04.2022. Поставка в указанный период осуществляется по заявкам заказчика. Срок выполнения каждой заявки не более 10 (десяти) рабочих дней.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lastRenderedPageBreak/>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lastRenderedPageBreak/>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942A42" w:rsidRPr="001575B1" w:rsidRDefault="00942A42" w:rsidP="00942A42">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942A42" w:rsidRPr="001575B1" w:rsidRDefault="00942A42" w:rsidP="00942A42">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Pr>
          <w:rFonts w:eastAsia="Times New Roman"/>
          <w:b/>
          <w:bCs/>
          <w:color w:val="000000"/>
          <w:kern w:val="0"/>
          <w:lang w:eastAsia="ru-RU"/>
        </w:rPr>
        <w:t>п</w:t>
      </w:r>
      <w:r w:rsidRPr="00F5551A">
        <w:rPr>
          <w:rFonts w:eastAsia="Times New Roman"/>
          <w:b/>
          <w:bCs/>
          <w:color w:val="000000"/>
          <w:kern w:val="0"/>
          <w:lang w:eastAsia="ru-RU"/>
        </w:rPr>
        <w:t>оставк</w:t>
      </w:r>
      <w:r>
        <w:rPr>
          <w:rFonts w:eastAsia="Times New Roman"/>
          <w:b/>
          <w:bCs/>
          <w:color w:val="000000"/>
          <w:kern w:val="0"/>
          <w:lang w:eastAsia="ru-RU"/>
        </w:rPr>
        <w:t>у</w:t>
      </w:r>
      <w:r w:rsidRPr="00F5551A">
        <w:rPr>
          <w:rFonts w:eastAsia="Times New Roman"/>
          <w:b/>
          <w:bCs/>
          <w:color w:val="000000"/>
          <w:kern w:val="0"/>
          <w:lang w:eastAsia="ru-RU"/>
        </w:rPr>
        <w:t xml:space="preserve"> </w:t>
      </w:r>
      <w:r w:rsidRPr="008B5504">
        <w:rPr>
          <w:rFonts w:eastAsia="Times New Roman"/>
          <w:b/>
          <w:bCs/>
          <w:color w:val="000000"/>
          <w:kern w:val="0"/>
          <w:lang w:eastAsia="ru-RU"/>
        </w:rPr>
        <w:t>облучателей и очков защитных</w:t>
      </w:r>
    </w:p>
    <w:p w:rsidR="00942A42" w:rsidRPr="001575B1" w:rsidRDefault="00942A42" w:rsidP="00942A42">
      <w:pPr>
        <w:widowControl/>
        <w:suppressAutoHyphens w:val="0"/>
        <w:rPr>
          <w:rFonts w:eastAsia="Times New Roman"/>
          <w:kern w:val="0"/>
          <w:lang w:eastAsia="ru-RU"/>
        </w:rPr>
      </w:pPr>
    </w:p>
    <w:p w:rsidR="00942A42" w:rsidRPr="001575B1" w:rsidRDefault="00942A42" w:rsidP="00942A42">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942A42" w:rsidRPr="003E5E18"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Pr>
          <w:rFonts w:eastAsia="Times New Roman"/>
          <w:b/>
          <w:kern w:val="0"/>
          <w:lang w:eastAsia="ru-RU"/>
        </w:rPr>
        <w:t>п</w:t>
      </w:r>
      <w:r w:rsidRPr="00F5551A">
        <w:rPr>
          <w:rFonts w:eastAsia="Times New Roman"/>
          <w:b/>
          <w:kern w:val="0"/>
          <w:lang w:eastAsia="ru-RU"/>
        </w:rPr>
        <w:t>оставк</w:t>
      </w:r>
      <w:r>
        <w:rPr>
          <w:rFonts w:eastAsia="Times New Roman"/>
          <w:b/>
          <w:kern w:val="0"/>
          <w:lang w:eastAsia="ru-RU"/>
        </w:rPr>
        <w:t>у</w:t>
      </w:r>
      <w:r w:rsidRPr="00F5551A">
        <w:rPr>
          <w:rFonts w:eastAsia="Times New Roman"/>
          <w:b/>
          <w:kern w:val="0"/>
          <w:lang w:eastAsia="ru-RU"/>
        </w:rPr>
        <w:t xml:space="preserve"> </w:t>
      </w:r>
      <w:r w:rsidRPr="008B5504">
        <w:rPr>
          <w:rFonts w:eastAsia="Times New Roman"/>
          <w:b/>
          <w:kern w:val="0"/>
          <w:lang w:eastAsia="ru-RU"/>
        </w:rPr>
        <w:t>облучателей и очков защитных</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42A42" w:rsidRPr="001575B1" w:rsidRDefault="00942A42" w:rsidP="00942A42">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942A42" w:rsidRPr="001575B1" w:rsidRDefault="00942A42" w:rsidP="00942A42">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942A42" w:rsidRPr="001575B1" w:rsidRDefault="00942A42" w:rsidP="00942A42">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42A42" w:rsidRPr="001575B1" w:rsidRDefault="00942A42" w:rsidP="00942A42">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42A42" w:rsidRPr="001575B1" w:rsidRDefault="00942A42" w:rsidP="00942A42">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942A42" w:rsidRPr="001575B1" w:rsidRDefault="00942A42" w:rsidP="00942A42">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942A42" w:rsidRPr="001575B1" w:rsidRDefault="00942A42" w:rsidP="00942A42">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FC5D16">
        <w:rPr>
          <w:rFonts w:eastAsia="Times New Roman"/>
          <w:kern w:val="0"/>
          <w:lang w:eastAsia="ru-RU"/>
        </w:rPr>
        <w:t>не позднее 30.04.2022. Поставка в указанный период осуществляется по заявкам заказчика. Срок выполнения каждой заявки не</w:t>
      </w:r>
      <w:r>
        <w:rPr>
          <w:rFonts w:eastAsia="Times New Roman"/>
          <w:kern w:val="0"/>
          <w:lang w:eastAsia="ru-RU"/>
        </w:rPr>
        <w:t xml:space="preserve"> более 10 (десяти) рабочих дней</w:t>
      </w:r>
      <w:r w:rsidRPr="00D12655">
        <w:rPr>
          <w:rFonts w:eastAsia="Times New Roman"/>
          <w:kern w:val="0"/>
          <w:lang w:eastAsia="ru-RU"/>
        </w:rPr>
        <w:t>.</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42A42" w:rsidRPr="001575B1" w:rsidRDefault="00942A42" w:rsidP="00942A42">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942A42" w:rsidRPr="001575B1" w:rsidRDefault="00942A42" w:rsidP="00942A42">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42A42" w:rsidRPr="003E5E18" w:rsidRDefault="00942A42" w:rsidP="00942A42">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42A42" w:rsidRPr="001575B1" w:rsidRDefault="00942A42" w:rsidP="00942A42">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942A42" w:rsidRPr="001575B1" w:rsidRDefault="00942A42" w:rsidP="00942A42">
      <w:pPr>
        <w:widowControl/>
        <w:suppressAutoHyphens w:val="0"/>
        <w:ind w:left="-284" w:firstLine="540"/>
        <w:jc w:val="both"/>
        <w:rPr>
          <w:rFonts w:eastAsia="Times New Roman"/>
          <w:b/>
          <w:bCs/>
          <w:kern w:val="0"/>
          <w:lang w:eastAsia="ru-RU"/>
        </w:rPr>
      </w:pPr>
    </w:p>
    <w:p w:rsidR="00942A42" w:rsidRPr="001575B1" w:rsidRDefault="00942A42" w:rsidP="00942A42">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942A42" w:rsidRPr="001575B1" w:rsidRDefault="00942A42" w:rsidP="00942A42">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42A42" w:rsidRPr="001575B1" w:rsidRDefault="00942A42" w:rsidP="00942A42">
      <w:pPr>
        <w:suppressAutoHyphens w:val="0"/>
        <w:ind w:left="-284" w:firstLine="709"/>
        <w:rPr>
          <w:rFonts w:eastAsia="Times New Roman"/>
          <w:b/>
          <w:bCs/>
          <w:kern w:val="0"/>
          <w:lang w:eastAsia="ru-RU"/>
        </w:rPr>
      </w:pPr>
    </w:p>
    <w:p w:rsidR="00942A42" w:rsidRPr="001575B1" w:rsidRDefault="00942A42" w:rsidP="00942A42">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942A42" w:rsidRPr="001575B1" w:rsidRDefault="00942A42" w:rsidP="00942A42">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942A42" w:rsidRPr="001575B1" w:rsidRDefault="00942A42" w:rsidP="00942A42">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42A42" w:rsidRPr="001575B1" w:rsidRDefault="00942A42" w:rsidP="00942A42">
      <w:pPr>
        <w:widowControl/>
        <w:suppressAutoHyphens w:val="0"/>
        <w:ind w:left="-284"/>
        <w:jc w:val="center"/>
        <w:rPr>
          <w:rFonts w:eastAsia="Times New Roman"/>
          <w:b/>
          <w:kern w:val="0"/>
          <w:lang w:eastAsia="ru-RU"/>
        </w:rPr>
      </w:pPr>
    </w:p>
    <w:p w:rsidR="00942A42" w:rsidRPr="001575B1" w:rsidRDefault="00942A42" w:rsidP="00942A42">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942A42" w:rsidRPr="001575B1" w:rsidRDefault="00942A42" w:rsidP="00942A42">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42A42" w:rsidRPr="001575B1" w:rsidRDefault="00942A42" w:rsidP="00942A42">
      <w:pPr>
        <w:widowControl/>
        <w:suppressAutoHyphens w:val="0"/>
        <w:ind w:left="-284" w:firstLine="540"/>
        <w:jc w:val="both"/>
        <w:rPr>
          <w:rFonts w:eastAsia="Times New Roman"/>
          <w:kern w:val="0"/>
          <w:lang w:eastAsia="ru-RU"/>
        </w:rPr>
      </w:pPr>
    </w:p>
    <w:p w:rsidR="00942A42" w:rsidRPr="001575B1" w:rsidRDefault="00942A42" w:rsidP="00942A42">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942A42" w:rsidRPr="001575B1" w:rsidRDefault="00942A42" w:rsidP="00942A42">
      <w:pPr>
        <w:jc w:val="both"/>
        <w:rPr>
          <w:rFonts w:eastAsia="Times New Roman"/>
          <w:kern w:val="0"/>
          <w:lang w:eastAsia="ru-RU"/>
        </w:rPr>
      </w:pPr>
      <w:r w:rsidRPr="001575B1">
        <w:rPr>
          <w:rFonts w:eastAsia="Times New Roman"/>
          <w:kern w:val="0"/>
          <w:lang w:eastAsia="ru-RU"/>
        </w:rPr>
        <w:t xml:space="preserve">            9.3. Порядок поставки: </w:t>
      </w:r>
      <w:r w:rsidRPr="00FC5D16">
        <w:rPr>
          <w:rFonts w:eastAsia="Times New Roman"/>
          <w:kern w:val="0"/>
          <w:lang w:eastAsia="ru-RU"/>
        </w:rPr>
        <w:t>не позднее 30.04.2022. Поставка в указанный период осуществляется по заявкам заказчика. Срок выполнения каждой заявки не более 10 (десяти) рабочих дней.</w:t>
      </w:r>
    </w:p>
    <w:p w:rsidR="00942A42" w:rsidRPr="001575B1" w:rsidRDefault="00942A42" w:rsidP="00942A42">
      <w:pPr>
        <w:jc w:val="both"/>
        <w:rPr>
          <w:rFonts w:eastAsia="Times New Roman"/>
          <w:kern w:val="0"/>
          <w:lang w:eastAsia="ru-RU"/>
        </w:rPr>
      </w:pPr>
    </w:p>
    <w:p w:rsidR="00942A42" w:rsidRPr="001575B1" w:rsidRDefault="00942A42" w:rsidP="00942A42">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42A42" w:rsidRPr="001575B1" w:rsidRDefault="00942A42" w:rsidP="00942A42">
      <w:pPr>
        <w:widowControl/>
        <w:suppressAutoHyphens w:val="0"/>
        <w:jc w:val="center"/>
        <w:rPr>
          <w:rFonts w:eastAsia="Times New Roman"/>
          <w:b/>
          <w:bCs/>
          <w:kern w:val="0"/>
          <w:lang w:eastAsia="ru-RU"/>
        </w:rPr>
      </w:pPr>
    </w:p>
    <w:p w:rsidR="00942A42" w:rsidRPr="001575B1" w:rsidRDefault="00942A42" w:rsidP="00942A42">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42A42" w:rsidRPr="001575B1" w:rsidRDefault="00942A42" w:rsidP="00942A42">
      <w:pPr>
        <w:widowControl/>
        <w:suppressAutoHyphens w:val="0"/>
        <w:jc w:val="center"/>
        <w:rPr>
          <w:rFonts w:eastAsia="Times New Roman"/>
          <w:b/>
          <w:kern w:val="0"/>
          <w:lang w:eastAsia="ru-RU"/>
        </w:rPr>
      </w:pPr>
    </w:p>
    <w:p w:rsidR="00942A42" w:rsidRPr="001575B1" w:rsidRDefault="00942A42" w:rsidP="00942A42">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lastRenderedPageBreak/>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942A42" w:rsidRPr="001575B1" w:rsidRDefault="00942A42" w:rsidP="00942A42">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942A42" w:rsidRPr="001575B1" w:rsidRDefault="00942A42" w:rsidP="00942A42">
      <w:pPr>
        <w:widowControl/>
        <w:suppressAutoHyphens w:val="0"/>
        <w:jc w:val="center"/>
        <w:rPr>
          <w:rFonts w:eastAsia="Times New Roman"/>
          <w:b/>
          <w:bCs/>
          <w:kern w:val="0"/>
          <w:lang w:eastAsia="ru-RU"/>
        </w:rPr>
      </w:pPr>
    </w:p>
    <w:p w:rsidR="00942A42" w:rsidRPr="001575B1" w:rsidRDefault="00942A42" w:rsidP="00942A42">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942A42" w:rsidP="00942A42">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Start w:id="13" w:name="_GoBack"/>
      <w:bookmarkEnd w:id="13"/>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731C1D" w:rsidRPr="00731C1D">
              <w:rPr>
                <w:rFonts w:eastAsia="Times New Roman"/>
                <w:b/>
                <w:bCs/>
                <w:color w:val="000000"/>
                <w:kern w:val="0"/>
                <w:lang w:eastAsia="ru-RU"/>
              </w:rPr>
              <w:t xml:space="preserve">Поставка </w:t>
            </w:r>
            <w:r w:rsidR="003D768A" w:rsidRPr="003D768A">
              <w:rPr>
                <w:rFonts w:eastAsia="Times New Roman"/>
                <w:b/>
                <w:bCs/>
                <w:color w:val="000000"/>
                <w:kern w:val="0"/>
                <w:lang w:eastAsia="ru-RU"/>
              </w:rPr>
              <w:t>облучателей и очков защитных</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4" w:name="Par8"/>
            <w:bookmarkEnd w:id="14"/>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3D768A" w:rsidRPr="003D768A">
        <w:rPr>
          <w:rFonts w:eastAsia="Times New Roman"/>
          <w:b/>
          <w:bCs/>
          <w:color w:val="000000"/>
          <w:kern w:val="0"/>
          <w:lang w:eastAsia="ru-RU"/>
        </w:rPr>
        <w:t>облучателей и очков защитных</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49152D" w:rsidRDefault="00B9753C" w:rsidP="0049152D">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tbl>
      <w:tblPr>
        <w:tblW w:w="1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361"/>
        <w:gridCol w:w="1061"/>
        <w:gridCol w:w="960"/>
        <w:gridCol w:w="1251"/>
        <w:gridCol w:w="1406"/>
        <w:gridCol w:w="1128"/>
        <w:gridCol w:w="1128"/>
        <w:gridCol w:w="1097"/>
        <w:gridCol w:w="1215"/>
        <w:gridCol w:w="1523"/>
      </w:tblGrid>
      <w:tr w:rsidR="006338FE" w:rsidRPr="0062627A" w:rsidTr="00AD2A90">
        <w:trPr>
          <w:trHeight w:val="300"/>
          <w:jc w:val="center"/>
        </w:trPr>
        <w:tc>
          <w:tcPr>
            <w:tcW w:w="582"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w:t>
            </w:r>
          </w:p>
        </w:tc>
        <w:tc>
          <w:tcPr>
            <w:tcW w:w="4361" w:type="dxa"/>
            <w:shd w:val="clear" w:color="auto" w:fill="auto"/>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Наименование товара</w:t>
            </w:r>
          </w:p>
        </w:tc>
        <w:tc>
          <w:tcPr>
            <w:tcW w:w="1061" w:type="dxa"/>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 xml:space="preserve">Ед. </w:t>
            </w:r>
            <w:proofErr w:type="spellStart"/>
            <w:r w:rsidRPr="0062627A">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Кол-во</w:t>
            </w:r>
          </w:p>
        </w:tc>
        <w:tc>
          <w:tcPr>
            <w:tcW w:w="3785" w:type="dxa"/>
            <w:gridSpan w:val="3"/>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kern w:val="0"/>
                <w:sz w:val="20"/>
                <w:szCs w:val="20"/>
              </w:rPr>
              <w:t>Цена за единицу товара, работы, услуги, руб.</w:t>
            </w:r>
            <w:r w:rsidR="00681915" w:rsidRPr="0062627A">
              <w:t xml:space="preserve"> </w:t>
            </w:r>
            <w:r w:rsidR="00681915" w:rsidRPr="0062627A">
              <w:rPr>
                <w:rFonts w:eastAsia="Times New Roman"/>
                <w:b/>
                <w:kern w:val="0"/>
                <w:sz w:val="20"/>
                <w:szCs w:val="20"/>
              </w:rPr>
              <w:t>с учетом всех налогов и сборов</w:t>
            </w:r>
            <w:r w:rsidRPr="0062627A">
              <w:rPr>
                <w:rFonts w:eastAsia="Times New Roman"/>
                <w:b/>
                <w:kern w:val="0"/>
                <w:sz w:val="20"/>
                <w:szCs w:val="20"/>
              </w:rPr>
              <w:t xml:space="preserve"> / Источники информации о ценах товаров, использованные заказчиком</w:t>
            </w:r>
          </w:p>
        </w:tc>
        <w:tc>
          <w:tcPr>
            <w:tcW w:w="1128"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СКО</w:t>
            </w:r>
          </w:p>
        </w:tc>
        <w:tc>
          <w:tcPr>
            <w:tcW w:w="1097"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62627A">
              <w:rPr>
                <w:rFonts w:eastAsia="Times New Roman"/>
                <w:b/>
                <w:kern w:val="0"/>
                <w:sz w:val="20"/>
                <w:szCs w:val="20"/>
              </w:rPr>
              <w:t>Коэф</w:t>
            </w:r>
            <w:proofErr w:type="spellEnd"/>
            <w:r w:rsidRPr="0062627A">
              <w:rPr>
                <w:rFonts w:eastAsia="Times New Roman"/>
                <w:b/>
                <w:kern w:val="0"/>
                <w:sz w:val="20"/>
                <w:szCs w:val="20"/>
              </w:rPr>
              <w:t>. вариации</w:t>
            </w:r>
          </w:p>
        </w:tc>
        <w:tc>
          <w:tcPr>
            <w:tcW w:w="1215"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Средняя цена, руб.</w:t>
            </w:r>
            <w:r w:rsidR="00681915" w:rsidRPr="0062627A">
              <w:t xml:space="preserve"> </w:t>
            </w:r>
            <w:r w:rsidR="00681915" w:rsidRPr="0062627A">
              <w:rPr>
                <w:rFonts w:eastAsia="Times New Roman"/>
                <w:b/>
                <w:kern w:val="0"/>
                <w:sz w:val="20"/>
                <w:szCs w:val="20"/>
              </w:rPr>
              <w:t>с учетом всех налогов и сборов</w:t>
            </w:r>
          </w:p>
        </w:tc>
        <w:tc>
          <w:tcPr>
            <w:tcW w:w="1523"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Стоимость товара, руб.</w:t>
            </w:r>
            <w:r w:rsidR="00681915" w:rsidRPr="0062627A">
              <w:t xml:space="preserve"> </w:t>
            </w:r>
            <w:r w:rsidR="00681915" w:rsidRPr="0062627A">
              <w:rPr>
                <w:rFonts w:eastAsia="Times New Roman"/>
                <w:b/>
                <w:kern w:val="0"/>
                <w:sz w:val="20"/>
                <w:szCs w:val="20"/>
              </w:rPr>
              <w:t>с учетом всех налогов и сборов</w:t>
            </w:r>
          </w:p>
        </w:tc>
      </w:tr>
      <w:tr w:rsidR="009F7362" w:rsidRPr="0062627A" w:rsidTr="00AD2A90">
        <w:trPr>
          <w:trHeight w:val="300"/>
          <w:jc w:val="center"/>
        </w:trPr>
        <w:tc>
          <w:tcPr>
            <w:tcW w:w="582"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43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51"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№1</w:t>
            </w:r>
          </w:p>
        </w:tc>
        <w:tc>
          <w:tcPr>
            <w:tcW w:w="1406" w:type="dxa"/>
            <w:shd w:val="clear" w:color="auto" w:fill="auto"/>
            <w:vAlign w:val="center"/>
          </w:tcPr>
          <w:p w:rsidR="009F7362" w:rsidRPr="0062627A"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62627A">
              <w:rPr>
                <w:rFonts w:eastAsia="Times New Roman"/>
                <w:b/>
                <w:kern w:val="0"/>
                <w:sz w:val="20"/>
                <w:szCs w:val="20"/>
              </w:rPr>
              <w:t>№2</w:t>
            </w:r>
          </w:p>
        </w:tc>
        <w:tc>
          <w:tcPr>
            <w:tcW w:w="1128"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№3</w:t>
            </w:r>
          </w:p>
        </w:tc>
        <w:tc>
          <w:tcPr>
            <w:tcW w:w="1128"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97"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15"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523"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r>
      <w:tr w:rsidR="00327CCF" w:rsidRPr="0062627A" w:rsidTr="00327CCF">
        <w:trPr>
          <w:trHeight w:val="51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CCF" w:rsidRPr="0062627A" w:rsidRDefault="00327CCF" w:rsidP="00005157">
            <w:pPr>
              <w:jc w:val="center"/>
              <w:rPr>
                <w:color w:val="000000"/>
                <w:sz w:val="22"/>
                <w:szCs w:val="22"/>
              </w:rPr>
            </w:pPr>
            <w:r w:rsidRPr="0062627A">
              <w:rPr>
                <w:color w:val="000000"/>
                <w:sz w:val="22"/>
                <w:szCs w:val="22"/>
              </w:rPr>
              <w:t>1</w:t>
            </w:r>
          </w:p>
        </w:tc>
        <w:tc>
          <w:tcPr>
            <w:tcW w:w="4361" w:type="dxa"/>
            <w:tcBorders>
              <w:top w:val="single" w:sz="4" w:space="0" w:color="auto"/>
              <w:left w:val="single" w:sz="4" w:space="0" w:color="auto"/>
              <w:bottom w:val="nil"/>
              <w:right w:val="nil"/>
            </w:tcBorders>
            <w:shd w:val="clear" w:color="auto" w:fill="auto"/>
          </w:tcPr>
          <w:p w:rsidR="00327CCF" w:rsidRPr="0062627A" w:rsidRDefault="00327CCF" w:rsidP="008D10F7">
            <w:pPr>
              <w:widowControl/>
              <w:jc w:val="both"/>
              <w:rPr>
                <w:kern w:val="0"/>
                <w:lang w:eastAsia="ru-RU"/>
              </w:rPr>
            </w:pPr>
            <w:r w:rsidRPr="008D10F7">
              <w:rPr>
                <w:kern w:val="0"/>
                <w:lang w:eastAsia="ru-RU"/>
              </w:rPr>
              <w:t>O37 УФ - очки защитные</w:t>
            </w:r>
          </w:p>
        </w:tc>
        <w:tc>
          <w:tcPr>
            <w:tcW w:w="1061" w:type="dxa"/>
            <w:tcBorders>
              <w:top w:val="single" w:sz="4" w:space="0" w:color="auto"/>
              <w:left w:val="single" w:sz="4" w:space="0" w:color="auto"/>
              <w:bottom w:val="nil"/>
              <w:right w:val="nil"/>
            </w:tcBorders>
            <w:shd w:val="clear" w:color="auto" w:fill="auto"/>
            <w:vAlign w:val="center"/>
          </w:tcPr>
          <w:p w:rsidR="00327CCF" w:rsidRPr="00497B9B" w:rsidRDefault="00327CCF" w:rsidP="00005157">
            <w:pPr>
              <w:jc w:val="center"/>
              <w:rPr>
                <w:rFonts w:ascii="Calibri" w:hAnsi="Calibri"/>
                <w:color w:val="000000"/>
                <w:sz w:val="22"/>
                <w:szCs w:val="22"/>
              </w:rPr>
            </w:pPr>
            <w:proofErr w:type="spellStart"/>
            <w:proofErr w:type="gramStart"/>
            <w:r>
              <w:rPr>
                <w:rFonts w:ascii="Calibri" w:hAnsi="Calibri"/>
                <w:color w:val="000000"/>
                <w:sz w:val="22"/>
                <w:szCs w:val="22"/>
              </w:rPr>
              <w:t>шт</w:t>
            </w:r>
            <w:proofErr w:type="spellEnd"/>
            <w:proofErr w:type="gram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327CCF" w:rsidRPr="0062627A" w:rsidRDefault="00327CCF" w:rsidP="00005157">
            <w:pPr>
              <w:jc w:val="center"/>
              <w:rPr>
                <w:rFonts w:ascii="Calibri" w:hAnsi="Calibri"/>
                <w:color w:val="000000"/>
                <w:sz w:val="22"/>
                <w:szCs w:val="22"/>
              </w:rPr>
            </w:pPr>
            <w:r>
              <w:rPr>
                <w:rFonts w:ascii="Calibri" w:hAnsi="Calibri"/>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247,00</w:t>
            </w:r>
          </w:p>
        </w:tc>
        <w:tc>
          <w:tcPr>
            <w:tcW w:w="1128" w:type="dxa"/>
            <w:tcBorders>
              <w:top w:val="nil"/>
              <w:left w:val="nil"/>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200,00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27,14</w:t>
            </w:r>
          </w:p>
        </w:tc>
        <w:tc>
          <w:tcPr>
            <w:tcW w:w="1097" w:type="dxa"/>
            <w:tcBorders>
              <w:top w:val="single" w:sz="4" w:space="0" w:color="auto"/>
              <w:left w:val="nil"/>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12,58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215,67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1 078,35</w:t>
            </w:r>
          </w:p>
        </w:tc>
      </w:tr>
      <w:tr w:rsidR="00327CCF" w:rsidRPr="0062627A" w:rsidTr="00327CCF">
        <w:trPr>
          <w:trHeight w:val="56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CCF" w:rsidRPr="0062627A" w:rsidRDefault="00327CCF" w:rsidP="00005157">
            <w:pPr>
              <w:jc w:val="center"/>
              <w:rPr>
                <w:color w:val="000000"/>
                <w:sz w:val="22"/>
                <w:szCs w:val="22"/>
              </w:rPr>
            </w:pPr>
            <w:r w:rsidRPr="0062627A">
              <w:rPr>
                <w:color w:val="000000"/>
                <w:sz w:val="22"/>
                <w:szCs w:val="22"/>
              </w:rPr>
              <w:t>2</w:t>
            </w:r>
          </w:p>
        </w:tc>
        <w:tc>
          <w:tcPr>
            <w:tcW w:w="4361" w:type="dxa"/>
            <w:tcBorders>
              <w:top w:val="single" w:sz="4" w:space="0" w:color="auto"/>
              <w:left w:val="single" w:sz="4" w:space="0" w:color="auto"/>
              <w:bottom w:val="nil"/>
              <w:right w:val="nil"/>
            </w:tcBorders>
            <w:shd w:val="clear" w:color="auto" w:fill="auto"/>
            <w:vAlign w:val="center"/>
          </w:tcPr>
          <w:p w:rsidR="00327CCF" w:rsidRPr="008D10F7" w:rsidRDefault="00327CCF" w:rsidP="008D10F7">
            <w:pPr>
              <w:jc w:val="both"/>
              <w:rPr>
                <w:color w:val="000000"/>
                <w:sz w:val="22"/>
                <w:szCs w:val="22"/>
              </w:rPr>
            </w:pPr>
            <w:r w:rsidRPr="008D10F7">
              <w:rPr>
                <w:color w:val="000000"/>
                <w:sz w:val="22"/>
                <w:szCs w:val="22"/>
              </w:rPr>
              <w:t>Облучатель-</w:t>
            </w:r>
            <w:proofErr w:type="spellStart"/>
            <w:r w:rsidRPr="008D10F7">
              <w:rPr>
                <w:color w:val="000000"/>
                <w:sz w:val="22"/>
                <w:szCs w:val="22"/>
              </w:rPr>
              <w:t>рециркулятор</w:t>
            </w:r>
            <w:proofErr w:type="spellEnd"/>
            <w:r w:rsidRPr="008D10F7">
              <w:rPr>
                <w:color w:val="000000"/>
                <w:sz w:val="22"/>
                <w:szCs w:val="22"/>
              </w:rPr>
              <w:t xml:space="preserve"> ультрафиолетовый бактерицидный</w:t>
            </w:r>
          </w:p>
          <w:p w:rsidR="00327CCF" w:rsidRPr="0062627A" w:rsidRDefault="00327CCF" w:rsidP="008D10F7">
            <w:pPr>
              <w:jc w:val="both"/>
              <w:rPr>
                <w:color w:val="000000"/>
                <w:sz w:val="22"/>
                <w:szCs w:val="22"/>
              </w:rPr>
            </w:pPr>
            <w:r w:rsidRPr="008D10F7">
              <w:rPr>
                <w:color w:val="000000"/>
                <w:sz w:val="22"/>
                <w:szCs w:val="22"/>
              </w:rPr>
              <w:t xml:space="preserve">настенный "ОРУБН-3-5-"КРОНТ" (ДЕЗАР-5) </w:t>
            </w:r>
          </w:p>
        </w:tc>
        <w:tc>
          <w:tcPr>
            <w:tcW w:w="1061" w:type="dxa"/>
            <w:tcBorders>
              <w:top w:val="single" w:sz="4" w:space="0" w:color="auto"/>
              <w:left w:val="single" w:sz="4" w:space="0" w:color="auto"/>
              <w:bottom w:val="nil"/>
              <w:right w:val="nil"/>
            </w:tcBorders>
            <w:shd w:val="clear" w:color="auto" w:fill="auto"/>
            <w:vAlign w:val="center"/>
          </w:tcPr>
          <w:p w:rsidR="00327CCF" w:rsidRPr="0062627A" w:rsidRDefault="00327CCF" w:rsidP="00005157">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327CCF" w:rsidRPr="0062627A" w:rsidRDefault="00327CCF" w:rsidP="00005157">
            <w:pPr>
              <w:jc w:val="center"/>
              <w:rPr>
                <w:color w:val="000000"/>
                <w:sz w:val="22"/>
                <w:szCs w:val="22"/>
              </w:rPr>
            </w:pPr>
            <w:r>
              <w:rPr>
                <w:color w:val="000000"/>
                <w:sz w:val="22"/>
                <w:szCs w:val="22"/>
              </w:rPr>
              <w:t>14</w:t>
            </w:r>
          </w:p>
        </w:tc>
        <w:tc>
          <w:tcPr>
            <w:tcW w:w="1251" w:type="dxa"/>
            <w:tcBorders>
              <w:top w:val="nil"/>
              <w:left w:val="single" w:sz="4" w:space="0" w:color="auto"/>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20 079,00</w:t>
            </w:r>
          </w:p>
        </w:tc>
        <w:tc>
          <w:tcPr>
            <w:tcW w:w="1406" w:type="dxa"/>
            <w:tcBorders>
              <w:top w:val="nil"/>
              <w:left w:val="nil"/>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16 200,00</w:t>
            </w:r>
          </w:p>
        </w:tc>
        <w:tc>
          <w:tcPr>
            <w:tcW w:w="1128" w:type="dxa"/>
            <w:tcBorders>
              <w:top w:val="nil"/>
              <w:left w:val="nil"/>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18 798,00</w:t>
            </w:r>
          </w:p>
        </w:tc>
        <w:tc>
          <w:tcPr>
            <w:tcW w:w="1128" w:type="dxa"/>
            <w:tcBorders>
              <w:top w:val="nil"/>
              <w:left w:val="single" w:sz="4" w:space="0" w:color="auto"/>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1976,41</w:t>
            </w:r>
          </w:p>
        </w:tc>
        <w:tc>
          <w:tcPr>
            <w:tcW w:w="1097" w:type="dxa"/>
            <w:tcBorders>
              <w:top w:val="nil"/>
              <w:left w:val="nil"/>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10,77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18 359,00</w:t>
            </w:r>
          </w:p>
        </w:tc>
        <w:tc>
          <w:tcPr>
            <w:tcW w:w="1523" w:type="dxa"/>
            <w:tcBorders>
              <w:top w:val="single" w:sz="4" w:space="0" w:color="auto"/>
              <w:left w:val="nil"/>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257 026,00</w:t>
            </w:r>
          </w:p>
        </w:tc>
      </w:tr>
      <w:tr w:rsidR="00327CCF" w:rsidRPr="0062627A" w:rsidTr="00327CCF">
        <w:trPr>
          <w:trHeight w:val="556"/>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CCF" w:rsidRPr="0062627A" w:rsidRDefault="00327CCF" w:rsidP="00005157">
            <w:pPr>
              <w:jc w:val="center"/>
              <w:rPr>
                <w:color w:val="000000"/>
                <w:sz w:val="22"/>
                <w:szCs w:val="22"/>
              </w:rPr>
            </w:pPr>
            <w:r w:rsidRPr="0062627A">
              <w:rPr>
                <w:color w:val="000000"/>
                <w:sz w:val="22"/>
                <w:szCs w:val="22"/>
              </w:rPr>
              <w:t>3</w:t>
            </w:r>
          </w:p>
        </w:tc>
        <w:tc>
          <w:tcPr>
            <w:tcW w:w="4361" w:type="dxa"/>
            <w:tcBorders>
              <w:top w:val="single" w:sz="4" w:space="0" w:color="auto"/>
              <w:left w:val="single" w:sz="4" w:space="0" w:color="auto"/>
              <w:bottom w:val="nil"/>
              <w:right w:val="nil"/>
            </w:tcBorders>
            <w:shd w:val="clear" w:color="auto" w:fill="auto"/>
            <w:vAlign w:val="center"/>
          </w:tcPr>
          <w:p w:rsidR="00327CCF" w:rsidRPr="008D10F7" w:rsidRDefault="00327CCF" w:rsidP="008D10F7">
            <w:pPr>
              <w:rPr>
                <w:color w:val="000000"/>
                <w:sz w:val="22"/>
                <w:szCs w:val="22"/>
              </w:rPr>
            </w:pPr>
            <w:r w:rsidRPr="008D10F7">
              <w:rPr>
                <w:color w:val="000000"/>
                <w:sz w:val="22"/>
                <w:szCs w:val="22"/>
              </w:rPr>
              <w:t xml:space="preserve">Облучатель </w:t>
            </w:r>
            <w:proofErr w:type="gramStart"/>
            <w:r w:rsidRPr="008D10F7">
              <w:rPr>
                <w:color w:val="000000"/>
                <w:sz w:val="22"/>
                <w:szCs w:val="22"/>
              </w:rPr>
              <w:t>УФ-бактерицидный</w:t>
            </w:r>
            <w:proofErr w:type="gramEnd"/>
            <w:r w:rsidRPr="008D10F7">
              <w:rPr>
                <w:color w:val="000000"/>
                <w:sz w:val="22"/>
                <w:szCs w:val="22"/>
              </w:rPr>
              <w:t xml:space="preserve"> трехламповый с автоматическим управлением и световой индикацией, напольный передвижной для обеззараживания воздуха помещений </w:t>
            </w:r>
          </w:p>
          <w:p w:rsidR="00327CCF" w:rsidRPr="0062627A" w:rsidRDefault="00327CCF" w:rsidP="008D10F7">
            <w:pPr>
              <w:rPr>
                <w:color w:val="000000"/>
                <w:sz w:val="22"/>
                <w:szCs w:val="22"/>
              </w:rPr>
            </w:pPr>
            <w:r w:rsidRPr="008D10F7">
              <w:rPr>
                <w:color w:val="000000"/>
                <w:sz w:val="22"/>
                <w:szCs w:val="22"/>
              </w:rPr>
              <w:t>ОБН-04-"Я</w:t>
            </w:r>
            <w:proofErr w:type="gramStart"/>
            <w:r w:rsidRPr="008D10F7">
              <w:rPr>
                <w:color w:val="000000"/>
                <w:sz w:val="22"/>
                <w:szCs w:val="22"/>
              </w:rPr>
              <w:t>"-</w:t>
            </w:r>
            <w:proofErr w:type="gramEnd"/>
            <w:r w:rsidRPr="008D10F7">
              <w:rPr>
                <w:color w:val="000000"/>
                <w:sz w:val="22"/>
                <w:szCs w:val="22"/>
              </w:rPr>
              <w:t xml:space="preserve">ФП </w:t>
            </w:r>
          </w:p>
        </w:tc>
        <w:tc>
          <w:tcPr>
            <w:tcW w:w="1061" w:type="dxa"/>
            <w:tcBorders>
              <w:top w:val="single" w:sz="4" w:space="0" w:color="auto"/>
              <w:left w:val="single" w:sz="4" w:space="0" w:color="auto"/>
              <w:bottom w:val="nil"/>
              <w:right w:val="nil"/>
            </w:tcBorders>
            <w:shd w:val="clear" w:color="auto" w:fill="auto"/>
            <w:vAlign w:val="center"/>
          </w:tcPr>
          <w:p w:rsidR="00327CCF" w:rsidRPr="0062627A" w:rsidRDefault="00327CCF" w:rsidP="00005157">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327CCF" w:rsidRPr="0062627A" w:rsidRDefault="00327CCF" w:rsidP="00005157">
            <w:pPr>
              <w:jc w:val="center"/>
              <w:rPr>
                <w:color w:val="000000"/>
                <w:sz w:val="22"/>
                <w:szCs w:val="22"/>
              </w:rPr>
            </w:pPr>
            <w:r>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13 279,00</w:t>
            </w:r>
          </w:p>
        </w:tc>
        <w:tc>
          <w:tcPr>
            <w:tcW w:w="1406" w:type="dxa"/>
            <w:tcBorders>
              <w:top w:val="nil"/>
              <w:left w:val="nil"/>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13 125,00</w:t>
            </w:r>
          </w:p>
        </w:tc>
        <w:tc>
          <w:tcPr>
            <w:tcW w:w="1128" w:type="dxa"/>
            <w:tcBorders>
              <w:top w:val="nil"/>
              <w:left w:val="nil"/>
              <w:bottom w:val="single" w:sz="4" w:space="0" w:color="auto"/>
              <w:right w:val="single" w:sz="4" w:space="0" w:color="auto"/>
            </w:tcBorders>
            <w:shd w:val="clear" w:color="auto" w:fill="auto"/>
            <w:vAlign w:val="center"/>
          </w:tcPr>
          <w:p w:rsidR="00327CCF" w:rsidRDefault="00327CCF">
            <w:pPr>
              <w:jc w:val="center"/>
              <w:rPr>
                <w:rFonts w:ascii="Calibri" w:hAnsi="Calibri"/>
                <w:color w:val="000000"/>
                <w:sz w:val="22"/>
                <w:szCs w:val="22"/>
              </w:rPr>
            </w:pPr>
            <w:r>
              <w:rPr>
                <w:rFonts w:ascii="Calibri" w:hAnsi="Calibri"/>
                <w:color w:val="000000"/>
                <w:sz w:val="22"/>
                <w:szCs w:val="22"/>
              </w:rPr>
              <w:t>14 680,00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856,79</w:t>
            </w:r>
          </w:p>
        </w:tc>
        <w:tc>
          <w:tcPr>
            <w:tcW w:w="1097" w:type="dxa"/>
            <w:tcBorders>
              <w:top w:val="nil"/>
              <w:left w:val="nil"/>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6,26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13 694,67</w:t>
            </w:r>
          </w:p>
        </w:tc>
        <w:tc>
          <w:tcPr>
            <w:tcW w:w="1523" w:type="dxa"/>
            <w:tcBorders>
              <w:top w:val="single" w:sz="4" w:space="0" w:color="auto"/>
              <w:left w:val="nil"/>
              <w:bottom w:val="single" w:sz="4" w:space="0" w:color="auto"/>
              <w:right w:val="single" w:sz="4" w:space="0" w:color="auto"/>
            </w:tcBorders>
            <w:shd w:val="clear" w:color="auto" w:fill="auto"/>
            <w:vAlign w:val="center"/>
          </w:tcPr>
          <w:p w:rsidR="00327CCF" w:rsidRDefault="00327CCF" w:rsidP="00327CCF">
            <w:pPr>
              <w:jc w:val="center"/>
              <w:rPr>
                <w:rFonts w:ascii="Calibri" w:hAnsi="Calibri"/>
                <w:color w:val="000000"/>
                <w:sz w:val="22"/>
                <w:szCs w:val="22"/>
              </w:rPr>
            </w:pPr>
            <w:r>
              <w:rPr>
                <w:rFonts w:ascii="Calibri" w:hAnsi="Calibri"/>
                <w:color w:val="000000"/>
                <w:sz w:val="22"/>
                <w:szCs w:val="22"/>
              </w:rPr>
              <w:t>68 473,35</w:t>
            </w:r>
          </w:p>
        </w:tc>
      </w:tr>
      <w:tr w:rsidR="00B05315" w:rsidRPr="0062627A" w:rsidTr="00AD2A90">
        <w:trPr>
          <w:trHeight w:val="440"/>
          <w:jc w:val="center"/>
        </w:trPr>
        <w:tc>
          <w:tcPr>
            <w:tcW w:w="14189" w:type="dxa"/>
            <w:gridSpan w:val="10"/>
            <w:shd w:val="clear" w:color="auto" w:fill="auto"/>
            <w:noWrap/>
            <w:vAlign w:val="center"/>
          </w:tcPr>
          <w:p w:rsidR="00B05315" w:rsidRPr="0062627A" w:rsidRDefault="00B05315" w:rsidP="009F7362">
            <w:pPr>
              <w:jc w:val="right"/>
              <w:rPr>
                <w:rFonts w:ascii="Calibri" w:hAnsi="Calibri"/>
                <w:color w:val="000000"/>
                <w:sz w:val="22"/>
                <w:szCs w:val="22"/>
              </w:rPr>
            </w:pPr>
            <w:r w:rsidRPr="0062627A">
              <w:rPr>
                <w:rFonts w:ascii="Calibri" w:hAnsi="Calibri"/>
                <w:color w:val="000000"/>
                <w:sz w:val="22"/>
                <w:szCs w:val="22"/>
              </w:rPr>
              <w:t>ИТОГО</w:t>
            </w:r>
          </w:p>
        </w:tc>
        <w:tc>
          <w:tcPr>
            <w:tcW w:w="1523" w:type="dxa"/>
            <w:shd w:val="clear" w:color="auto" w:fill="auto"/>
            <w:vAlign w:val="center"/>
          </w:tcPr>
          <w:p w:rsidR="00B05315" w:rsidRPr="0062627A" w:rsidRDefault="00FC5D16" w:rsidP="009F7362">
            <w:pPr>
              <w:jc w:val="center"/>
              <w:rPr>
                <w:rFonts w:ascii="Calibri" w:hAnsi="Calibri"/>
                <w:b/>
                <w:color w:val="000000"/>
                <w:sz w:val="22"/>
                <w:szCs w:val="22"/>
              </w:rPr>
            </w:pPr>
            <w:r w:rsidRPr="00FC5D16">
              <w:rPr>
                <w:rFonts w:ascii="Calibri" w:hAnsi="Calibri"/>
                <w:b/>
                <w:color w:val="000000"/>
                <w:sz w:val="22"/>
                <w:szCs w:val="22"/>
              </w:rPr>
              <w:t>326 577,70</w:t>
            </w:r>
          </w:p>
        </w:tc>
      </w:tr>
      <w:tr w:rsidR="00B05315" w:rsidRPr="00C4243D" w:rsidTr="00AD2A90">
        <w:trPr>
          <w:trHeight w:val="440"/>
          <w:jc w:val="center"/>
        </w:trPr>
        <w:tc>
          <w:tcPr>
            <w:tcW w:w="15712" w:type="dxa"/>
            <w:gridSpan w:val="11"/>
            <w:shd w:val="clear" w:color="auto" w:fill="auto"/>
            <w:noWrap/>
            <w:vAlign w:val="center"/>
          </w:tcPr>
          <w:p w:rsidR="00B05315" w:rsidRDefault="00B05315" w:rsidP="00BC5102">
            <w:pPr>
              <w:jc w:val="center"/>
              <w:rPr>
                <w:rFonts w:ascii="Calibri" w:hAnsi="Calibri"/>
                <w:color w:val="000000"/>
                <w:sz w:val="22"/>
                <w:szCs w:val="22"/>
              </w:rPr>
            </w:pPr>
            <w:r w:rsidRPr="0062627A">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D35E8A" w:rsidRPr="00D35E8A">
              <w:rPr>
                <w:b/>
              </w:rPr>
              <w:t>326 577,70 (Триста двадцать шесть тысяч пятьсот семьдесят семь) рублей 70 копеек, с учетом всех налогов и сборов</w:t>
            </w:r>
            <w:r w:rsidRPr="0062627A">
              <w:rPr>
                <w:b/>
              </w:rPr>
              <w:t>.</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C0C" w:rsidRDefault="00337C0C">
      <w:r>
        <w:separator/>
      </w:r>
    </w:p>
  </w:endnote>
  <w:endnote w:type="continuationSeparator" w:id="0">
    <w:p w:rsidR="00337C0C" w:rsidRDefault="0033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9B" w:rsidRDefault="002D069B">
    <w:pPr>
      <w:pStyle w:val="ab"/>
      <w:jc w:val="right"/>
    </w:pPr>
    <w:r>
      <w:fldChar w:fldCharType="begin"/>
    </w:r>
    <w:r>
      <w:instrText xml:space="preserve"> PAGE   \* MERGEFORMAT </w:instrText>
    </w:r>
    <w:r>
      <w:fldChar w:fldCharType="separate"/>
    </w:r>
    <w:r w:rsidR="00942A42">
      <w:rPr>
        <w:noProof/>
      </w:rPr>
      <w:t>34</w:t>
    </w:r>
    <w:r>
      <w:rPr>
        <w:noProof/>
      </w:rPr>
      <w:fldChar w:fldCharType="end"/>
    </w:r>
  </w:p>
  <w:p w:rsidR="002D069B" w:rsidRDefault="002D06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C0C" w:rsidRDefault="00337C0C">
      <w:r>
        <w:separator/>
      </w:r>
    </w:p>
  </w:footnote>
  <w:footnote w:type="continuationSeparator" w:id="0">
    <w:p w:rsidR="00337C0C" w:rsidRDefault="00337C0C">
      <w:r>
        <w:continuationSeparator/>
      </w:r>
    </w:p>
  </w:footnote>
  <w:footnote w:id="1">
    <w:p w:rsidR="002D069B" w:rsidRPr="00C349BB" w:rsidRDefault="002D069B"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7D23"/>
    <w:rsid w:val="000D09E9"/>
    <w:rsid w:val="000D10CE"/>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441"/>
    <w:rsid w:val="0014248E"/>
    <w:rsid w:val="00142C17"/>
    <w:rsid w:val="00143040"/>
    <w:rsid w:val="001439B8"/>
    <w:rsid w:val="00145694"/>
    <w:rsid w:val="00145C78"/>
    <w:rsid w:val="00147CDD"/>
    <w:rsid w:val="0015074A"/>
    <w:rsid w:val="001543A6"/>
    <w:rsid w:val="00156859"/>
    <w:rsid w:val="001575B1"/>
    <w:rsid w:val="00157C4E"/>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1003"/>
    <w:rsid w:val="001F4054"/>
    <w:rsid w:val="001F5397"/>
    <w:rsid w:val="001F60CD"/>
    <w:rsid w:val="001F73FC"/>
    <w:rsid w:val="002011E6"/>
    <w:rsid w:val="00201355"/>
    <w:rsid w:val="0020178A"/>
    <w:rsid w:val="002041C3"/>
    <w:rsid w:val="0020539A"/>
    <w:rsid w:val="00214DA9"/>
    <w:rsid w:val="002166C8"/>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0F9"/>
    <w:rsid w:val="00291B22"/>
    <w:rsid w:val="0029271B"/>
    <w:rsid w:val="00293500"/>
    <w:rsid w:val="00293699"/>
    <w:rsid w:val="00293A5D"/>
    <w:rsid w:val="002A24D7"/>
    <w:rsid w:val="002A335D"/>
    <w:rsid w:val="002A492A"/>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3008DC"/>
    <w:rsid w:val="0030103A"/>
    <w:rsid w:val="003046F3"/>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D768A"/>
    <w:rsid w:val="003E24F4"/>
    <w:rsid w:val="003E4D6B"/>
    <w:rsid w:val="003E5275"/>
    <w:rsid w:val="003E5E18"/>
    <w:rsid w:val="003E7A71"/>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6185"/>
    <w:rsid w:val="004E018C"/>
    <w:rsid w:val="004E0363"/>
    <w:rsid w:val="004E6AD2"/>
    <w:rsid w:val="004E706D"/>
    <w:rsid w:val="004E7E21"/>
    <w:rsid w:val="004F48C6"/>
    <w:rsid w:val="004F56E6"/>
    <w:rsid w:val="004F613F"/>
    <w:rsid w:val="004F7CEF"/>
    <w:rsid w:val="00501EF2"/>
    <w:rsid w:val="005026F7"/>
    <w:rsid w:val="0050392F"/>
    <w:rsid w:val="00505E4F"/>
    <w:rsid w:val="0050677A"/>
    <w:rsid w:val="00510E81"/>
    <w:rsid w:val="005131B1"/>
    <w:rsid w:val="00513266"/>
    <w:rsid w:val="005152A6"/>
    <w:rsid w:val="0051709E"/>
    <w:rsid w:val="00517319"/>
    <w:rsid w:val="00517F37"/>
    <w:rsid w:val="00520E70"/>
    <w:rsid w:val="0052284A"/>
    <w:rsid w:val="00523372"/>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28D9"/>
    <w:rsid w:val="005842AF"/>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3C9A"/>
    <w:rsid w:val="0067625C"/>
    <w:rsid w:val="00680171"/>
    <w:rsid w:val="006801DC"/>
    <w:rsid w:val="006818F6"/>
    <w:rsid w:val="00681915"/>
    <w:rsid w:val="00687E40"/>
    <w:rsid w:val="00694E2A"/>
    <w:rsid w:val="00694FC2"/>
    <w:rsid w:val="00695464"/>
    <w:rsid w:val="0069577D"/>
    <w:rsid w:val="00695A4F"/>
    <w:rsid w:val="00697B02"/>
    <w:rsid w:val="006A0B2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D1E"/>
    <w:rsid w:val="00734F30"/>
    <w:rsid w:val="0073758B"/>
    <w:rsid w:val="00737856"/>
    <w:rsid w:val="00743054"/>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5E8A"/>
    <w:rsid w:val="007A610F"/>
    <w:rsid w:val="007B4405"/>
    <w:rsid w:val="007B46CD"/>
    <w:rsid w:val="007B6178"/>
    <w:rsid w:val="007B6705"/>
    <w:rsid w:val="007C2B39"/>
    <w:rsid w:val="007C3504"/>
    <w:rsid w:val="007C3A19"/>
    <w:rsid w:val="007C4A58"/>
    <w:rsid w:val="007C5B7B"/>
    <w:rsid w:val="007C7A58"/>
    <w:rsid w:val="007D0364"/>
    <w:rsid w:val="007D0505"/>
    <w:rsid w:val="007D703F"/>
    <w:rsid w:val="007E0721"/>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2F12"/>
    <w:rsid w:val="00903512"/>
    <w:rsid w:val="00906261"/>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3FE"/>
    <w:rsid w:val="00AE4827"/>
    <w:rsid w:val="00AF369C"/>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3B2E"/>
    <w:rsid w:val="00B74B3B"/>
    <w:rsid w:val="00B75E9D"/>
    <w:rsid w:val="00B76B1E"/>
    <w:rsid w:val="00B82F6A"/>
    <w:rsid w:val="00B8338C"/>
    <w:rsid w:val="00B8500F"/>
    <w:rsid w:val="00B85ADD"/>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5E8A"/>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649"/>
    <w:rsid w:val="00F82217"/>
    <w:rsid w:val="00F84281"/>
    <w:rsid w:val="00F8659A"/>
    <w:rsid w:val="00F868C6"/>
    <w:rsid w:val="00F90B6F"/>
    <w:rsid w:val="00F91C75"/>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82833-2130-4A9F-B408-C1D369B3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17297</Words>
  <Characters>98594</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115660</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28</cp:revision>
  <dcterms:created xsi:type="dcterms:W3CDTF">2022-01-24T09:01:00Z</dcterms:created>
  <dcterms:modified xsi:type="dcterms:W3CDTF">2022-01-24T09:28:00Z</dcterms:modified>
</cp:coreProperties>
</file>