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A34" w:rsidRPr="00554A34" w:rsidRDefault="00554A34" w:rsidP="00C5733E">
      <w:pPr>
        <w:jc w:val="center"/>
      </w:pPr>
    </w:p>
    <w:p w:rsidR="0056048A" w:rsidRPr="0056048A" w:rsidRDefault="0056048A" w:rsidP="00C5733E">
      <w:pPr>
        <w:jc w:val="center"/>
      </w:pPr>
      <w:r w:rsidRPr="0056048A">
        <w:t xml:space="preserve">ДОГОВОР № </w:t>
      </w:r>
      <w:r w:rsidR="00387294">
        <w:t>_________</w:t>
      </w:r>
    </w:p>
    <w:p w:rsidR="0056048A" w:rsidRPr="0056048A" w:rsidRDefault="0056048A" w:rsidP="00C5733E"/>
    <w:p w:rsidR="0056048A" w:rsidRPr="0056048A" w:rsidRDefault="00C5733E" w:rsidP="00C5733E">
      <w:r w:rsidRPr="00FA4A8C">
        <w:rPr>
          <w:bCs/>
        </w:rPr>
        <w:t xml:space="preserve">пос. </w:t>
      </w:r>
      <w:proofErr w:type="spellStart"/>
      <w:r w:rsidRPr="00FA4A8C">
        <w:rPr>
          <w:bCs/>
        </w:rPr>
        <w:t>Электроизолятор</w:t>
      </w:r>
      <w:proofErr w:type="spellEnd"/>
      <w:r w:rsidR="0056048A" w:rsidRPr="0056048A">
        <w:tab/>
      </w:r>
      <w:r w:rsidR="0056048A" w:rsidRPr="0056048A">
        <w:tab/>
      </w:r>
      <w:r w:rsidR="0056048A" w:rsidRPr="0056048A">
        <w:tab/>
        <w:t xml:space="preserve">     </w:t>
      </w:r>
      <w:r w:rsidR="0056048A">
        <w:tab/>
      </w:r>
      <w:r w:rsidR="0056048A">
        <w:tab/>
      </w:r>
      <w:r w:rsidR="00387294">
        <w:t xml:space="preserve">               </w:t>
      </w:r>
      <w:r w:rsidR="0056048A" w:rsidRPr="0056048A">
        <w:t>«</w:t>
      </w:r>
      <w:r w:rsidR="00387294">
        <w:t>___</w:t>
      </w:r>
      <w:r w:rsidR="0056048A" w:rsidRPr="0056048A">
        <w:t xml:space="preserve">» </w:t>
      </w:r>
      <w:r w:rsidR="00E47DD8">
        <w:t xml:space="preserve"> </w:t>
      </w:r>
      <w:r w:rsidR="00387294">
        <w:t>_____________</w:t>
      </w:r>
      <w:r w:rsidR="0056048A" w:rsidRPr="0056048A">
        <w:t xml:space="preserve"> 20</w:t>
      </w:r>
      <w:r w:rsidR="00E81A0D">
        <w:t>2</w:t>
      </w:r>
      <w:r w:rsidR="00453BD8">
        <w:t>1</w:t>
      </w:r>
      <w:r w:rsidR="0056048A" w:rsidRPr="0056048A">
        <w:t xml:space="preserve"> г.</w:t>
      </w:r>
    </w:p>
    <w:p w:rsidR="0056048A" w:rsidRPr="0056048A" w:rsidRDefault="0056048A" w:rsidP="00C5733E"/>
    <w:p w:rsidR="0056048A" w:rsidRPr="0056048A" w:rsidRDefault="00A52599" w:rsidP="00C5733E">
      <w:pPr>
        <w:ind w:firstLine="708"/>
        <w:jc w:val="both"/>
        <w:rPr>
          <w:color w:val="000000"/>
        </w:rPr>
      </w:pPr>
      <w:proofErr w:type="gramStart"/>
      <w:r>
        <w:rPr>
          <w:bCs/>
        </w:rPr>
        <w:t>А</w:t>
      </w:r>
      <w:r w:rsidRPr="003455F6">
        <w:rPr>
          <w:bCs/>
        </w:rPr>
        <w:t xml:space="preserve">кционерное общество «Гжельская управляющая компания», </w:t>
      </w:r>
      <w:r w:rsidRPr="003455F6">
        <w:t>именуемое в дальнейшем «Покупатель», в лице директора Тарасова Андрея Георгиевича,</w:t>
      </w:r>
      <w:r>
        <w:t xml:space="preserve"> </w:t>
      </w:r>
      <w:r w:rsidR="0056048A" w:rsidRPr="0056048A">
        <w:t xml:space="preserve">действующего на основании Устава, с одной стороны, и  </w:t>
      </w:r>
      <w:r w:rsidR="0056048A" w:rsidRPr="00A52599">
        <w:t xml:space="preserve">______________________, именуемое в дальнейшем </w:t>
      </w:r>
      <w:r w:rsidR="0056048A" w:rsidRPr="00A52599">
        <w:rPr>
          <w:b/>
        </w:rPr>
        <w:t xml:space="preserve">Поставщик, </w:t>
      </w:r>
      <w:r w:rsidR="0056048A" w:rsidRPr="00A52599">
        <w:t xml:space="preserve">в лице ______________________________, действующего на основании ______, </w:t>
      </w:r>
      <w:r w:rsidR="0056048A" w:rsidRPr="00A52599">
        <w:rPr>
          <w:color w:val="000000"/>
        </w:rPr>
        <w:t>с другой стороны, совместно именуемые Стороны, с соблюдением требований Федерального закона от 18.07.2011</w:t>
      </w:r>
      <w:r w:rsidR="0034364C" w:rsidRPr="00A52599">
        <w:rPr>
          <w:color w:val="000000"/>
        </w:rPr>
        <w:t>г.</w:t>
      </w:r>
      <w:r w:rsidR="0056048A" w:rsidRPr="00A52599">
        <w:rPr>
          <w:color w:val="000000"/>
        </w:rPr>
        <w:t xml:space="preserve"> № 223-ФЗ «О закупках товаров, работ, услуг отдельными видами юридических лиц», на основании</w:t>
      </w:r>
      <w:r w:rsidR="0056048A" w:rsidRPr="0056048A">
        <w:rPr>
          <w:color w:val="000000"/>
        </w:rPr>
        <w:t xml:space="preserve"> результатов проведения</w:t>
      </w:r>
      <w:proofErr w:type="gramEnd"/>
      <w:r w:rsidR="0056048A" w:rsidRPr="0056048A">
        <w:rPr>
          <w:color w:val="000000"/>
        </w:rPr>
        <w:t xml:space="preserve"> </w:t>
      </w:r>
      <w:r w:rsidR="00387294">
        <w:rPr>
          <w:color w:val="000000"/>
        </w:rPr>
        <w:t>___________________</w:t>
      </w:r>
      <w:r w:rsidR="0056048A" w:rsidRPr="0056048A">
        <w:rPr>
          <w:color w:val="000000"/>
        </w:rPr>
        <w:t>: протокол  №</w:t>
      </w:r>
      <w:r w:rsidR="0056048A">
        <w:rPr>
          <w:color w:val="000000"/>
        </w:rPr>
        <w:t xml:space="preserve"> </w:t>
      </w:r>
      <w:r w:rsidR="00387294">
        <w:rPr>
          <w:color w:val="000000"/>
        </w:rPr>
        <w:t>__</w:t>
      </w:r>
      <w:r w:rsidR="004B1BF1">
        <w:rPr>
          <w:color w:val="000000"/>
        </w:rPr>
        <w:t>___________</w:t>
      </w:r>
      <w:r w:rsidR="00387294">
        <w:rPr>
          <w:color w:val="000000"/>
        </w:rPr>
        <w:t>_</w:t>
      </w:r>
      <w:r w:rsidR="0056048A" w:rsidRPr="0056048A">
        <w:rPr>
          <w:color w:val="000000"/>
        </w:rPr>
        <w:t xml:space="preserve"> от </w:t>
      </w:r>
      <w:r w:rsidR="00387294">
        <w:rPr>
          <w:color w:val="000000"/>
        </w:rPr>
        <w:t>______</w:t>
      </w:r>
      <w:r w:rsidR="0056048A" w:rsidRPr="0056048A">
        <w:rPr>
          <w:color w:val="000000"/>
        </w:rPr>
        <w:t>г., заключили настоящий  Договор о нижеследующем:</w:t>
      </w:r>
    </w:p>
    <w:p w:rsidR="0056048A" w:rsidRPr="0056048A" w:rsidRDefault="0056048A" w:rsidP="00C5733E">
      <w:pPr>
        <w:rPr>
          <w:color w:val="000000"/>
        </w:rPr>
      </w:pPr>
    </w:p>
    <w:p w:rsidR="0056048A" w:rsidRPr="00C5733E" w:rsidRDefault="0056048A" w:rsidP="00C5733E">
      <w:pPr>
        <w:jc w:val="center"/>
        <w:rPr>
          <w:b/>
        </w:rPr>
      </w:pPr>
      <w:r w:rsidRPr="00C5733E">
        <w:rPr>
          <w:b/>
        </w:rPr>
        <w:t>1. Предмет Договора</w:t>
      </w:r>
    </w:p>
    <w:p w:rsidR="00510D43" w:rsidRDefault="0056048A" w:rsidP="00C5733E">
      <w:pPr>
        <w:jc w:val="both"/>
      </w:pPr>
      <w:r w:rsidRPr="0056048A">
        <w:t xml:space="preserve">1.1. </w:t>
      </w:r>
      <w:r w:rsidR="00510D43" w:rsidRPr="00750F2A">
        <w:t xml:space="preserve">Заказчик поручает, а Поставщик обязуется осуществить </w:t>
      </w:r>
      <w:r w:rsidR="00A53900" w:rsidRPr="00E81A0D">
        <w:t>п</w:t>
      </w:r>
      <w:r w:rsidR="00A53900" w:rsidRPr="00E81A0D">
        <w:rPr>
          <w:bCs/>
          <w:iCs/>
        </w:rPr>
        <w:t xml:space="preserve">оставку </w:t>
      </w:r>
      <w:r w:rsidR="00E81A0D">
        <w:rPr>
          <w:bCs/>
          <w:iCs/>
        </w:rPr>
        <w:t>бензина и дизельного топлива</w:t>
      </w:r>
      <w:r w:rsidR="00387294" w:rsidRPr="00E81A0D">
        <w:rPr>
          <w:bCs/>
          <w:iCs/>
        </w:rPr>
        <w:t xml:space="preserve"> </w:t>
      </w:r>
      <w:r w:rsidR="00510D43" w:rsidRPr="0056048A">
        <w:t>по</w:t>
      </w:r>
      <w:r w:rsidR="00510D43" w:rsidRPr="0056048A">
        <w:rPr>
          <w:spacing w:val="44"/>
          <w:w w:val="90"/>
        </w:rPr>
        <w:t xml:space="preserve"> </w:t>
      </w:r>
      <w:r w:rsidR="00510D43" w:rsidRPr="0056048A">
        <w:t xml:space="preserve">талонам </w:t>
      </w:r>
      <w:r w:rsidR="00D21F76">
        <w:t>(</w:t>
      </w:r>
      <w:r w:rsidR="00510D43" w:rsidRPr="0056048A">
        <w:t>заправочным ведомостям</w:t>
      </w:r>
      <w:r w:rsidR="00D21F76">
        <w:t>)</w:t>
      </w:r>
      <w:r w:rsidR="00510D43" w:rsidRPr="0056048A">
        <w:t xml:space="preserve"> в соответствии с Техническим заданием (Приложение № </w:t>
      </w:r>
      <w:r w:rsidR="00EB6FDE">
        <w:t>5,6</w:t>
      </w:r>
      <w:r w:rsidR="00510D43" w:rsidRPr="0056048A">
        <w:t>)</w:t>
      </w:r>
      <w:r w:rsidR="00510D43">
        <w:t>.</w:t>
      </w:r>
    </w:p>
    <w:p w:rsidR="0056048A" w:rsidRDefault="0056048A" w:rsidP="00C5733E">
      <w:pPr>
        <w:jc w:val="both"/>
      </w:pPr>
      <w:r w:rsidRPr="0056048A">
        <w:rPr>
          <w:spacing w:val="-20"/>
        </w:rPr>
        <w:t xml:space="preserve">1.2. </w:t>
      </w:r>
      <w:r w:rsidRPr="0056048A">
        <w:rPr>
          <w:spacing w:val="-6"/>
        </w:rPr>
        <w:t>П</w:t>
      </w:r>
      <w:r w:rsidRPr="0056048A">
        <w:rPr>
          <w:spacing w:val="6"/>
        </w:rPr>
        <w:t>р</w:t>
      </w:r>
      <w:r w:rsidRPr="0056048A">
        <w:t>аво</w:t>
      </w:r>
      <w:r w:rsidRPr="0056048A">
        <w:rPr>
          <w:spacing w:val="-13"/>
        </w:rPr>
        <w:t xml:space="preserve"> </w:t>
      </w:r>
      <w:r w:rsidRPr="0056048A">
        <w:t>собственности</w:t>
      </w:r>
      <w:r w:rsidRPr="0056048A">
        <w:rPr>
          <w:spacing w:val="1"/>
        </w:rPr>
        <w:t xml:space="preserve"> </w:t>
      </w:r>
      <w:r w:rsidRPr="0056048A">
        <w:t>на</w:t>
      </w:r>
      <w:r w:rsidRPr="0056048A">
        <w:rPr>
          <w:spacing w:val="-8"/>
        </w:rPr>
        <w:t xml:space="preserve"> </w:t>
      </w:r>
      <w:r w:rsidR="007D44B3">
        <w:t>топливо</w:t>
      </w:r>
      <w:r w:rsidRPr="0056048A">
        <w:rPr>
          <w:spacing w:val="-3"/>
        </w:rPr>
        <w:t xml:space="preserve"> </w:t>
      </w:r>
      <w:r w:rsidRPr="0056048A">
        <w:t>перехо</w:t>
      </w:r>
      <w:r w:rsidRPr="0056048A">
        <w:rPr>
          <w:spacing w:val="16"/>
        </w:rPr>
        <w:t>д</w:t>
      </w:r>
      <w:r w:rsidRPr="0056048A">
        <w:rPr>
          <w:spacing w:val="5"/>
        </w:rPr>
        <w:t>и</w:t>
      </w:r>
      <w:r w:rsidRPr="0056048A">
        <w:t>т</w:t>
      </w:r>
      <w:r w:rsidRPr="0056048A">
        <w:rPr>
          <w:spacing w:val="-12"/>
        </w:rPr>
        <w:t xml:space="preserve"> </w:t>
      </w:r>
      <w:r w:rsidRPr="0056048A">
        <w:t>к</w:t>
      </w:r>
      <w:r w:rsidRPr="0056048A">
        <w:rPr>
          <w:spacing w:val="-12"/>
        </w:rPr>
        <w:t xml:space="preserve"> </w:t>
      </w:r>
      <w:r w:rsidRPr="0056048A">
        <w:t>Заказчику</w:t>
      </w:r>
      <w:r w:rsidRPr="0056048A">
        <w:rPr>
          <w:spacing w:val="-5"/>
        </w:rPr>
        <w:t xml:space="preserve"> </w:t>
      </w:r>
      <w:r w:rsidRPr="0056048A">
        <w:t>в</w:t>
      </w:r>
      <w:r w:rsidRPr="0056048A">
        <w:rPr>
          <w:spacing w:val="-11"/>
        </w:rPr>
        <w:t xml:space="preserve"> </w:t>
      </w:r>
      <w:r w:rsidRPr="0056048A">
        <w:t>мом</w:t>
      </w:r>
      <w:r w:rsidRPr="0056048A">
        <w:rPr>
          <w:spacing w:val="7"/>
        </w:rPr>
        <w:t>е</w:t>
      </w:r>
      <w:r w:rsidRPr="0056048A">
        <w:t>нт</w:t>
      </w:r>
      <w:r w:rsidRPr="0056048A">
        <w:rPr>
          <w:spacing w:val="-11"/>
        </w:rPr>
        <w:t xml:space="preserve"> </w:t>
      </w:r>
      <w:r w:rsidRPr="0056048A">
        <w:t>получения</w:t>
      </w:r>
      <w:r w:rsidRPr="0056048A">
        <w:rPr>
          <w:spacing w:val="-2"/>
        </w:rPr>
        <w:t xml:space="preserve"> Заказчиком</w:t>
      </w:r>
      <w:r w:rsidRPr="0056048A">
        <w:rPr>
          <w:spacing w:val="-7"/>
        </w:rPr>
        <w:t xml:space="preserve"> </w:t>
      </w:r>
      <w:r w:rsidRPr="0056048A">
        <w:rPr>
          <w:spacing w:val="-2"/>
        </w:rPr>
        <w:t>т</w:t>
      </w:r>
      <w:r w:rsidRPr="0056048A">
        <w:rPr>
          <w:spacing w:val="-4"/>
        </w:rPr>
        <w:t>опли</w:t>
      </w:r>
      <w:r w:rsidRPr="0056048A">
        <w:rPr>
          <w:spacing w:val="12"/>
        </w:rPr>
        <w:t>в</w:t>
      </w:r>
      <w:r w:rsidRPr="0056048A">
        <w:t>а,</w:t>
      </w:r>
      <w:r w:rsidRPr="0056048A">
        <w:rPr>
          <w:spacing w:val="-10"/>
        </w:rPr>
        <w:t xml:space="preserve"> </w:t>
      </w:r>
      <w:r w:rsidRPr="0056048A">
        <w:t>на АЗС</w:t>
      </w:r>
      <w:r w:rsidR="00D21F76">
        <w:t xml:space="preserve"> Поставщика</w:t>
      </w:r>
      <w:r w:rsidRPr="0056048A">
        <w:t>.</w:t>
      </w:r>
    </w:p>
    <w:p w:rsidR="00092432" w:rsidRPr="0056048A" w:rsidRDefault="00092432" w:rsidP="00C5733E">
      <w:pPr>
        <w:jc w:val="both"/>
        <w:rPr>
          <w:w w:val="90"/>
        </w:rPr>
      </w:pPr>
      <w:r w:rsidRPr="00092432">
        <w:t xml:space="preserve">1.3. Срок действия </w:t>
      </w:r>
      <w:r w:rsidR="00B70AF2">
        <w:t>талона</w:t>
      </w:r>
      <w:r w:rsidRPr="00092432">
        <w:rPr>
          <w:bCs/>
          <w:i/>
          <w:iCs/>
        </w:rPr>
        <w:t xml:space="preserve"> </w:t>
      </w:r>
      <w:r w:rsidRPr="00092432">
        <w:rPr>
          <w:bCs/>
          <w:iCs/>
        </w:rPr>
        <w:t xml:space="preserve">с </w:t>
      </w:r>
      <w:r w:rsidR="00DF5AE2">
        <w:rPr>
          <w:bCs/>
          <w:iCs/>
        </w:rPr>
        <w:t>момента заключения договора</w:t>
      </w:r>
      <w:r w:rsidRPr="00092432">
        <w:rPr>
          <w:bCs/>
          <w:iCs/>
        </w:rPr>
        <w:t xml:space="preserve"> по </w:t>
      </w:r>
      <w:r w:rsidR="00C1043E">
        <w:rPr>
          <w:bCs/>
          <w:iCs/>
        </w:rPr>
        <w:t>31.</w:t>
      </w:r>
      <w:r w:rsidR="007A439B">
        <w:rPr>
          <w:bCs/>
          <w:iCs/>
        </w:rPr>
        <w:t>12</w:t>
      </w:r>
      <w:r w:rsidRPr="00092432">
        <w:rPr>
          <w:bCs/>
          <w:iCs/>
        </w:rPr>
        <w:t>.202</w:t>
      </w:r>
      <w:r w:rsidR="00F55843">
        <w:rPr>
          <w:bCs/>
          <w:iCs/>
        </w:rPr>
        <w:t>1</w:t>
      </w:r>
      <w:r w:rsidR="00D15A1A">
        <w:rPr>
          <w:bCs/>
          <w:iCs/>
        </w:rPr>
        <w:t xml:space="preserve"> </w:t>
      </w:r>
      <w:r w:rsidRPr="00092432">
        <w:rPr>
          <w:bCs/>
          <w:iCs/>
        </w:rPr>
        <w:t xml:space="preserve">г. или до полного выбора </w:t>
      </w:r>
      <w:r w:rsidR="007D44B3">
        <w:rPr>
          <w:bCs/>
          <w:iCs/>
        </w:rPr>
        <w:t>топлива</w:t>
      </w:r>
      <w:r w:rsidRPr="00092432">
        <w:rPr>
          <w:bCs/>
          <w:iCs/>
        </w:rPr>
        <w:t xml:space="preserve"> по договору</w:t>
      </w:r>
      <w:r w:rsidR="00C1043E">
        <w:rPr>
          <w:bCs/>
          <w:iCs/>
        </w:rPr>
        <w:t>.</w:t>
      </w:r>
    </w:p>
    <w:p w:rsidR="0056048A" w:rsidRPr="0056048A" w:rsidRDefault="0056048A" w:rsidP="00C5733E">
      <w:pPr>
        <w:rPr>
          <w:w w:val="95"/>
        </w:rPr>
      </w:pPr>
    </w:p>
    <w:p w:rsidR="0056048A" w:rsidRPr="0056048A" w:rsidRDefault="0056048A" w:rsidP="00C5733E">
      <w:pPr>
        <w:jc w:val="center"/>
        <w:rPr>
          <w:b/>
          <w:color w:val="000000"/>
        </w:rPr>
      </w:pPr>
      <w:r w:rsidRPr="0056048A">
        <w:rPr>
          <w:b/>
          <w:color w:val="000000"/>
        </w:rPr>
        <w:t xml:space="preserve">2. </w:t>
      </w:r>
      <w:r w:rsidRPr="0056048A">
        <w:rPr>
          <w:b/>
        </w:rPr>
        <w:t>Цена договора и</w:t>
      </w:r>
      <w:r w:rsidRPr="0056048A">
        <w:rPr>
          <w:b/>
          <w:color w:val="000000"/>
        </w:rPr>
        <w:t xml:space="preserve"> порядок приобретения топлива.</w:t>
      </w:r>
    </w:p>
    <w:p w:rsidR="007D44B3" w:rsidRDefault="0056048A" w:rsidP="00C5733E">
      <w:pPr>
        <w:jc w:val="both"/>
      </w:pPr>
      <w:r w:rsidRPr="0056048A">
        <w:t xml:space="preserve">2.1. Начальная (максимальная) цена договора составляет </w:t>
      </w:r>
      <w:r w:rsidR="00387294">
        <w:rPr>
          <w:b/>
        </w:rPr>
        <w:t>____________</w:t>
      </w:r>
      <w:r w:rsidR="00A53900">
        <w:rPr>
          <w:b/>
        </w:rPr>
        <w:t xml:space="preserve"> </w:t>
      </w:r>
      <w:r w:rsidRPr="0056048A">
        <w:rPr>
          <w:b/>
        </w:rPr>
        <w:t>руб.</w:t>
      </w:r>
      <w:r w:rsidRPr="0056048A">
        <w:t xml:space="preserve"> (</w:t>
      </w:r>
      <w:r w:rsidR="00387294">
        <w:t>___________________________</w:t>
      </w:r>
      <w:r w:rsidR="007D44B3">
        <w:t xml:space="preserve"> </w:t>
      </w:r>
      <w:r>
        <w:t xml:space="preserve">рублей </w:t>
      </w:r>
      <w:r w:rsidR="00387294">
        <w:t>_______</w:t>
      </w:r>
      <w:r>
        <w:t xml:space="preserve"> копе</w:t>
      </w:r>
      <w:r w:rsidR="007D44B3">
        <w:t>й</w:t>
      </w:r>
      <w:r>
        <w:t>к</w:t>
      </w:r>
      <w:r w:rsidR="007D44B3">
        <w:t>и</w:t>
      </w:r>
      <w:r w:rsidRPr="0056048A">
        <w:t xml:space="preserve">), в том числе НДС </w:t>
      </w:r>
      <w:r w:rsidR="00980818">
        <w:t>20</w:t>
      </w:r>
      <w:r w:rsidRPr="0056048A">
        <w:t xml:space="preserve">%.   </w:t>
      </w:r>
    </w:p>
    <w:p w:rsidR="0056048A" w:rsidRPr="00DF6B46" w:rsidRDefault="0056048A" w:rsidP="00C5733E">
      <w:pPr>
        <w:jc w:val="both"/>
      </w:pPr>
      <w:r w:rsidRPr="0056048A">
        <w:t>В цену товара включены стоимость товара, расходы на перевозку, уплата таможенных пошлин, налогов, сборов, а так же иные  затраты, не упомянутые, но необходимые по данной закупке.</w:t>
      </w:r>
      <w:r w:rsidR="00376A79" w:rsidRPr="00376A79">
        <w:rPr>
          <w:b/>
        </w:rPr>
        <w:t xml:space="preserve"> </w:t>
      </w:r>
      <w:r w:rsidR="00376A79" w:rsidRPr="00DF6B46">
        <w:t>Цена за единицу товара определяется по цене АЗС, установленной на момент отпуска товара в терминальном/кассовом чеке, но не выше цены за единицу Товара, предложенной  Поставщиком по результатам закупки и указанной в Спецификации Договора.</w:t>
      </w:r>
    </w:p>
    <w:p w:rsidR="0056048A" w:rsidRPr="0056048A" w:rsidRDefault="0056048A" w:rsidP="00C5733E">
      <w:pPr>
        <w:jc w:val="both"/>
      </w:pPr>
      <w:r w:rsidRPr="0056048A">
        <w:t xml:space="preserve">2.2. Окончательная стоимость настоящего Договора по окончанию срока действия договора определяется как сумма стоимости фактически поставленных партий </w:t>
      </w:r>
      <w:r w:rsidR="007D44B3">
        <w:t>топлива</w:t>
      </w:r>
      <w:r w:rsidRPr="0056048A">
        <w:t xml:space="preserve"> через АЗС. </w:t>
      </w:r>
    </w:p>
    <w:p w:rsidR="0056048A" w:rsidRPr="0056048A" w:rsidRDefault="0056048A" w:rsidP="00C5733E">
      <w:pPr>
        <w:jc w:val="both"/>
      </w:pPr>
      <w:r w:rsidRPr="0056048A">
        <w:t xml:space="preserve">2.3. </w:t>
      </w:r>
      <w:proofErr w:type="gramStart"/>
      <w:r w:rsidRPr="0056048A">
        <w:t>Приобретаем</w:t>
      </w:r>
      <w:r w:rsidR="003448AF">
        <w:t>ы</w:t>
      </w:r>
      <w:r w:rsidRPr="0056048A">
        <w:t xml:space="preserve">е Заказчиком </w:t>
      </w:r>
      <w:r w:rsidR="007D44B3">
        <w:t>топливо</w:t>
      </w:r>
      <w:r w:rsidRPr="0056048A">
        <w:t xml:space="preserve"> по своим качествам должн</w:t>
      </w:r>
      <w:r w:rsidR="007D44B3">
        <w:t>о</w:t>
      </w:r>
      <w:r w:rsidRPr="0056048A">
        <w:t xml:space="preserve"> соответствовать обязательным требованиям, установленным Техническим регламентом «О требованиях к автомобильному и авиационному бензину, дизельному и судовому топливу, топливу для реактивных двигателей и топочному мазуту», утвержденным постановлением Правительства Российской Федерации от 27  февраля </w:t>
      </w:r>
      <w:smartTag w:uri="urn:schemas-microsoft-com:office:smarttags" w:element="metricconverter">
        <w:smartTagPr>
          <w:attr w:name="ProductID" w:val="2008 г"/>
        </w:smartTagPr>
        <w:r w:rsidRPr="0056048A">
          <w:t>2008 г</w:t>
        </w:r>
      </w:smartTag>
      <w:r w:rsidRPr="0056048A">
        <w:t>. № 118, и иными актами в соответствии с законодательством Российской Федерации о техническом регулировании, а также действующим в Российской Федерации</w:t>
      </w:r>
      <w:proofErr w:type="gramEnd"/>
      <w:r w:rsidRPr="0056048A">
        <w:t xml:space="preserve"> стандартам, техническим условиям и иным установленным требованиям к подобному виду товаров. Сертификаты, декларации, паспорта на </w:t>
      </w:r>
      <w:r w:rsidR="003448AF">
        <w:t>нефтепродукты</w:t>
      </w:r>
      <w:r w:rsidRPr="0056048A">
        <w:t xml:space="preserve"> и иные документы, подтверждающие соответствие </w:t>
      </w:r>
      <w:r w:rsidR="007D44B3">
        <w:t>топлива</w:t>
      </w:r>
      <w:r w:rsidRPr="0056048A">
        <w:t xml:space="preserve"> указанным требованиям, передаются </w:t>
      </w:r>
      <w:r w:rsidR="00C21925">
        <w:t xml:space="preserve">Заказчику </w:t>
      </w:r>
      <w:r w:rsidRPr="0056048A">
        <w:t xml:space="preserve">Поставщиком </w:t>
      </w:r>
      <w:r w:rsidR="00C21925">
        <w:t>с бухгалтерскими документами</w:t>
      </w:r>
      <w:r w:rsidRPr="0056048A">
        <w:t>.</w:t>
      </w:r>
    </w:p>
    <w:p w:rsidR="000F326E" w:rsidRPr="000F326E" w:rsidRDefault="00877904" w:rsidP="00C5733E">
      <w:pPr>
        <w:jc w:val="both"/>
      </w:pPr>
      <w:r w:rsidRPr="00877904">
        <w:t xml:space="preserve">2.5. </w:t>
      </w:r>
      <w:r w:rsidR="000F326E" w:rsidRPr="000F326E">
        <w:t xml:space="preserve">В случае если у Заказчика в том же финансовом году возникла необходимость в дополнительных закупках такого же Товара, Заказчик вправе осуществить закупки у того же Поставщика путем заключения дополнительного соглашения к настоящему Договору, но не более 10 (десяти)  процентов от объема ранее произведенной закупки. При этом цена единицы дополнительно поставляемого Товара должна  определяться как частное от деления </w:t>
      </w:r>
      <w:r w:rsidR="000F326E" w:rsidRPr="000F326E">
        <w:lastRenderedPageBreak/>
        <w:t>цены ранее заключенного Договора на предусмотренное в этом Договоре количество такого Товара.</w:t>
      </w:r>
    </w:p>
    <w:p w:rsidR="000F326E" w:rsidRDefault="000F326E" w:rsidP="00C5733E">
      <w:pPr>
        <w:jc w:val="both"/>
        <w:rPr>
          <w:lang w:eastAsia="en-US"/>
        </w:rPr>
      </w:pPr>
      <w:r w:rsidRPr="004D4A6A">
        <w:rPr>
          <w:color w:val="000000" w:themeColor="text1"/>
        </w:rPr>
        <w:t xml:space="preserve">В случае </w:t>
      </w:r>
      <w:r>
        <w:rPr>
          <w:color w:val="000000" w:themeColor="text1"/>
        </w:rPr>
        <w:t xml:space="preserve">необходимого </w:t>
      </w:r>
      <w:r w:rsidRPr="004D4A6A">
        <w:rPr>
          <w:color w:val="000000" w:themeColor="text1"/>
        </w:rPr>
        <w:t xml:space="preserve">увеличения </w:t>
      </w:r>
      <w:r w:rsidRPr="004D4A6A">
        <w:rPr>
          <w:bCs/>
          <w:color w:val="000000" w:themeColor="text1"/>
        </w:rPr>
        <w:t>предусмотренн</w:t>
      </w:r>
      <w:r>
        <w:rPr>
          <w:bCs/>
          <w:color w:val="000000" w:themeColor="text1"/>
        </w:rPr>
        <w:t>ого настоящим</w:t>
      </w:r>
      <w:r w:rsidRPr="004D4A6A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Д</w:t>
      </w:r>
      <w:r w:rsidRPr="004D4A6A">
        <w:rPr>
          <w:bCs/>
          <w:color w:val="000000" w:themeColor="text1"/>
        </w:rPr>
        <w:t>оговором объем</w:t>
      </w:r>
      <w:r>
        <w:rPr>
          <w:bCs/>
          <w:color w:val="000000" w:themeColor="text1"/>
        </w:rPr>
        <w:t>а</w:t>
      </w:r>
      <w:r w:rsidRPr="004D4A6A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поставки товара</w:t>
      </w:r>
      <w:r w:rsidRPr="004D4A6A">
        <w:rPr>
          <w:bCs/>
          <w:color w:val="000000" w:themeColor="text1"/>
        </w:rPr>
        <w:t xml:space="preserve"> от 10 до</w:t>
      </w:r>
      <w:r w:rsidRPr="004D4A6A">
        <w:rPr>
          <w:color w:val="000000" w:themeColor="text1"/>
        </w:rPr>
        <w:t xml:space="preserve"> 30 процентов от объема ранее произведенной закупки, соответствующие изменения допускаются при условии последовательного согласования так</w:t>
      </w:r>
      <w:r>
        <w:rPr>
          <w:color w:val="000000" w:themeColor="text1"/>
        </w:rPr>
        <w:t>ого</w:t>
      </w:r>
      <w:r w:rsidRPr="004D4A6A">
        <w:rPr>
          <w:color w:val="000000" w:themeColor="text1"/>
        </w:rPr>
        <w:t xml:space="preserve"> изменения с органом исполнительной власти Московской области, в ведомственном подчинении которого находится Заказчик, и Комитетом по конкурентной политике Московской области.</w:t>
      </w:r>
    </w:p>
    <w:p w:rsidR="00877904" w:rsidRDefault="00AB66A4" w:rsidP="00C5733E">
      <w:pPr>
        <w:jc w:val="both"/>
      </w:pPr>
      <w:r>
        <w:t xml:space="preserve">2.6. </w:t>
      </w:r>
      <w:r w:rsidR="00877904" w:rsidRPr="00877904">
        <w:t>В отношение денежных обязатель</w:t>
      </w:r>
      <w:proofErr w:type="gramStart"/>
      <w:r w:rsidR="00877904" w:rsidRPr="00877904">
        <w:t>ств Ст</w:t>
      </w:r>
      <w:proofErr w:type="gramEnd"/>
      <w:r w:rsidR="00877904" w:rsidRPr="00877904">
        <w:t>орон по настоящему Договору проценты на сумму долга за период пользования денежными средствами, предусмотренными ст. 317.1 ГК РФ не начисляются.</w:t>
      </w:r>
      <w:r>
        <w:t xml:space="preserve"> </w:t>
      </w:r>
    </w:p>
    <w:p w:rsidR="00AB66A4" w:rsidRPr="00F86662" w:rsidRDefault="00AB66A4" w:rsidP="00C5733E"/>
    <w:p w:rsidR="0056048A" w:rsidRPr="0056048A" w:rsidRDefault="0056048A" w:rsidP="00C5733E">
      <w:pPr>
        <w:jc w:val="center"/>
        <w:rPr>
          <w:b/>
          <w:color w:val="000000"/>
        </w:rPr>
      </w:pPr>
      <w:r w:rsidRPr="0056048A">
        <w:rPr>
          <w:b/>
          <w:color w:val="000000"/>
        </w:rPr>
        <w:t>3. Порядок расчетов.</w:t>
      </w:r>
    </w:p>
    <w:p w:rsidR="0056048A" w:rsidRPr="00DF6B46" w:rsidRDefault="00C5733E" w:rsidP="00C5733E">
      <w:pPr>
        <w:jc w:val="both"/>
      </w:pPr>
      <w:r>
        <w:t>3.1.</w:t>
      </w:r>
      <w:r w:rsidR="0056048A" w:rsidRPr="00DF6B46">
        <w:t xml:space="preserve">Оплата осуществляется Заказчиком </w:t>
      </w:r>
      <w:r w:rsidR="00D15A1A" w:rsidRPr="00DF6B46">
        <w:t xml:space="preserve"> по безналичному расчету путем перечисления денежных средств на расчетный счет Поставщика в течение</w:t>
      </w:r>
      <w:r w:rsidR="009316FC" w:rsidRPr="00DF6B46">
        <w:t xml:space="preserve"> 30 (тридцати) календарных дней</w:t>
      </w:r>
      <w:r w:rsidR="00D15A1A" w:rsidRPr="00DF6B46">
        <w:t xml:space="preserve"> на основании  товарно-транспортной накладной  и счета-фактуры Поставщика.</w:t>
      </w:r>
    </w:p>
    <w:p w:rsidR="0056048A" w:rsidRPr="0056048A" w:rsidRDefault="00C5733E" w:rsidP="00C5733E">
      <w:pPr>
        <w:jc w:val="both"/>
        <w:rPr>
          <w:color w:val="000000"/>
        </w:rPr>
      </w:pPr>
      <w:r>
        <w:rPr>
          <w:color w:val="000000"/>
        </w:rPr>
        <w:t>3.2.</w:t>
      </w:r>
      <w:r w:rsidR="0056048A" w:rsidRPr="0056048A">
        <w:rPr>
          <w:color w:val="000000"/>
        </w:rPr>
        <w:t>Все расчеты по настоящему договору осуществляются в безналичной форме в рублях путем перечисления на расчетный счет Поставщика.</w:t>
      </w:r>
    </w:p>
    <w:p w:rsidR="0056048A" w:rsidRPr="0056048A" w:rsidRDefault="00C5733E" w:rsidP="00C5733E">
      <w:pPr>
        <w:jc w:val="both"/>
        <w:rPr>
          <w:color w:val="000000"/>
        </w:rPr>
      </w:pPr>
      <w:r>
        <w:t>3.3.</w:t>
      </w:r>
      <w:r w:rsidR="0056048A" w:rsidRPr="0056048A">
        <w:t xml:space="preserve">Все операции по изготовлению, обслуживанию талонов, заправочных ведомостей, а также восстановлению </w:t>
      </w:r>
      <w:r w:rsidR="00B70AF2">
        <w:t>талонов</w:t>
      </w:r>
      <w:r w:rsidR="0056048A" w:rsidRPr="0056048A">
        <w:t xml:space="preserve"> (при необходимости) для Заказчика должны быть бесплатными.</w:t>
      </w:r>
    </w:p>
    <w:p w:rsidR="0056048A" w:rsidRPr="0056048A" w:rsidRDefault="00C5733E" w:rsidP="00C5733E">
      <w:pPr>
        <w:jc w:val="both"/>
        <w:rPr>
          <w:color w:val="000000"/>
        </w:rPr>
      </w:pPr>
      <w:bookmarkStart w:id="0" w:name="_ref_50086684"/>
      <w:r>
        <w:rPr>
          <w:color w:val="000000"/>
        </w:rPr>
        <w:t>3.4.</w:t>
      </w:r>
      <w:r w:rsidR="0056048A" w:rsidRPr="0056048A">
        <w:rPr>
          <w:color w:val="000000"/>
        </w:rPr>
        <w:t>Обязательство Заказчика по оплате считается исполненным в момент зачисления денежных средств на расчетный счет Поставщика.</w:t>
      </w:r>
      <w:bookmarkEnd w:id="0"/>
    </w:p>
    <w:p w:rsidR="0056048A" w:rsidRPr="0056048A" w:rsidRDefault="0056048A" w:rsidP="00C5733E">
      <w:pPr>
        <w:rPr>
          <w:color w:val="000000"/>
        </w:rPr>
      </w:pPr>
    </w:p>
    <w:p w:rsidR="0056048A" w:rsidRDefault="00C5733E" w:rsidP="00C5733E">
      <w:pPr>
        <w:jc w:val="center"/>
        <w:rPr>
          <w:b/>
        </w:rPr>
      </w:pPr>
      <w:r>
        <w:rPr>
          <w:b/>
        </w:rPr>
        <w:t>4.</w:t>
      </w:r>
      <w:r w:rsidR="0056048A" w:rsidRPr="0056048A">
        <w:rPr>
          <w:b/>
        </w:rPr>
        <w:t>Правила пользования талонами, заправочными ведомостями.</w:t>
      </w:r>
    </w:p>
    <w:p w:rsidR="00C5733E" w:rsidRPr="0056048A" w:rsidRDefault="00C5733E" w:rsidP="00C5733E">
      <w:pPr>
        <w:jc w:val="center"/>
        <w:rPr>
          <w:b/>
        </w:rPr>
      </w:pPr>
    </w:p>
    <w:p w:rsidR="0056048A" w:rsidRPr="0056048A" w:rsidRDefault="0056048A" w:rsidP="00C5733E">
      <w:pPr>
        <w:jc w:val="both"/>
      </w:pPr>
      <w:r w:rsidRPr="0056048A">
        <w:t xml:space="preserve">4.1. Для обеспечения Заказчика топливом, Поставщик передает ему необходимое количество </w:t>
      </w:r>
      <w:r w:rsidR="00B70AF2">
        <w:t>талонов, заправочных ведомостей</w:t>
      </w:r>
      <w:r w:rsidRPr="0056048A">
        <w:t xml:space="preserve">. Поставщик изготавливает </w:t>
      </w:r>
      <w:r w:rsidR="00B70AF2">
        <w:t>талоны</w:t>
      </w:r>
      <w:r w:rsidRPr="0056048A">
        <w:t xml:space="preserve"> Заказчику, согласно З</w:t>
      </w:r>
      <w:r w:rsidR="00B70AF2">
        <w:t>аявки Заказчика на их получение</w:t>
      </w:r>
      <w:proofErr w:type="gramStart"/>
      <w:r w:rsidRPr="0056048A">
        <w:t>.</w:t>
      </w:r>
      <w:proofErr w:type="gramEnd"/>
      <w:r w:rsidRPr="0056048A">
        <w:t xml:space="preserve"> </w:t>
      </w:r>
      <w:proofErr w:type="gramStart"/>
      <w:r w:rsidR="00B70AF2">
        <w:t>т</w:t>
      </w:r>
      <w:proofErr w:type="gramEnd"/>
      <w:r w:rsidR="00B70AF2">
        <w:t>алоны, заправочные ведомости</w:t>
      </w:r>
      <w:r w:rsidRPr="0056048A">
        <w:t xml:space="preserve"> передаются представителю Заказчика в офисе Поставщика на основании доверенности.</w:t>
      </w:r>
    </w:p>
    <w:p w:rsidR="0056048A" w:rsidRPr="0056048A" w:rsidRDefault="0056048A" w:rsidP="00C5733E">
      <w:pPr>
        <w:jc w:val="both"/>
      </w:pPr>
      <w:r w:rsidRPr="0056048A">
        <w:t xml:space="preserve">4.2. Заказчик обязуется использовать </w:t>
      </w:r>
      <w:r w:rsidR="00B70AF2">
        <w:t>талоны, заправочные ведомости</w:t>
      </w:r>
      <w:r w:rsidRPr="0056048A">
        <w:t xml:space="preserve">  исключительно в соответствии с условиями Договора</w:t>
      </w:r>
      <w:r w:rsidR="00B70AF2">
        <w:t>.</w:t>
      </w:r>
    </w:p>
    <w:p w:rsidR="0056048A" w:rsidRPr="0056048A" w:rsidRDefault="0056048A" w:rsidP="00C5733E">
      <w:pPr>
        <w:jc w:val="both"/>
      </w:pPr>
      <w:r w:rsidRPr="0056048A">
        <w:t xml:space="preserve">4.3. Заказчик вправе передавать </w:t>
      </w:r>
      <w:r w:rsidR="00B70AF2">
        <w:t>талоны, заправочные ведомости</w:t>
      </w:r>
      <w:r w:rsidRPr="0056048A">
        <w:t xml:space="preserve">  только своим представителям, имеющим необходимые полномочия на приобретение </w:t>
      </w:r>
      <w:r w:rsidR="007D44B3">
        <w:t>топлива</w:t>
      </w:r>
      <w:r w:rsidRPr="0056048A">
        <w:t xml:space="preserve"> от имени Заказчика.</w:t>
      </w:r>
    </w:p>
    <w:p w:rsidR="0056048A" w:rsidRPr="0056048A" w:rsidRDefault="0056048A" w:rsidP="00C5733E">
      <w:pPr>
        <w:jc w:val="both"/>
      </w:pPr>
      <w:r w:rsidRPr="0056048A">
        <w:t xml:space="preserve">4.4. Любое лицо, являющееся фактическим держателем </w:t>
      </w:r>
      <w:r w:rsidR="00B70AF2">
        <w:t>талона, заправочной ведомости</w:t>
      </w:r>
      <w:r w:rsidRPr="0056048A">
        <w:t xml:space="preserve">, выданной Поставщиком Заказчику во исполнение Договора, является законным держателем данных документов. </w:t>
      </w:r>
      <w:proofErr w:type="gramStart"/>
      <w:r w:rsidRPr="0056048A">
        <w:t xml:space="preserve">При этом ни Поставщик, ни оператор АЗС не обязаны дополнительно проверять наличие соответствующих полномочий у держателя </w:t>
      </w:r>
      <w:r w:rsidR="00B70AF2">
        <w:t>талона, заправочной ведомости</w:t>
      </w:r>
      <w:r w:rsidRPr="0056048A">
        <w:t>.</w:t>
      </w:r>
      <w:proofErr w:type="gramEnd"/>
    </w:p>
    <w:p w:rsidR="00B70AF2" w:rsidRPr="0056048A" w:rsidRDefault="00B70AF2" w:rsidP="00C5733E"/>
    <w:p w:rsidR="0056048A" w:rsidRPr="0056048A" w:rsidRDefault="0056048A" w:rsidP="00C5733E">
      <w:pPr>
        <w:jc w:val="center"/>
        <w:rPr>
          <w:b/>
        </w:rPr>
      </w:pPr>
      <w:r w:rsidRPr="0056048A">
        <w:rPr>
          <w:b/>
        </w:rPr>
        <w:t>5. Права и обязанности Сторон.</w:t>
      </w:r>
    </w:p>
    <w:p w:rsidR="0056048A" w:rsidRPr="0056048A" w:rsidRDefault="0056048A" w:rsidP="00C5733E">
      <w:pPr>
        <w:jc w:val="both"/>
        <w:rPr>
          <w:b/>
        </w:rPr>
      </w:pPr>
      <w:r w:rsidRPr="0056048A">
        <w:rPr>
          <w:b/>
        </w:rPr>
        <w:t>5.1. Заказчик вправе:</w:t>
      </w:r>
    </w:p>
    <w:p w:rsidR="0056048A" w:rsidRPr="0056048A" w:rsidRDefault="0056048A" w:rsidP="00C5733E">
      <w:pPr>
        <w:jc w:val="both"/>
      </w:pPr>
      <w:r w:rsidRPr="0056048A">
        <w:t>5.1.1. Иметь полный контроль над расходом денежных ср</w:t>
      </w:r>
      <w:r w:rsidR="00B70AF2">
        <w:t xml:space="preserve">едств и оперативный учет по </w:t>
      </w:r>
      <w:r w:rsidRPr="0056048A">
        <w:t>талонам, запр</w:t>
      </w:r>
      <w:r w:rsidR="00B70AF2">
        <w:t>авочным ведомостям</w:t>
      </w:r>
      <w:r w:rsidRPr="0056048A">
        <w:t>.</w:t>
      </w:r>
    </w:p>
    <w:p w:rsidR="0056048A" w:rsidRPr="0056048A" w:rsidRDefault="0056048A" w:rsidP="00C5733E">
      <w:pPr>
        <w:jc w:val="both"/>
      </w:pPr>
      <w:r w:rsidRPr="0056048A">
        <w:t>5.1.</w:t>
      </w:r>
      <w:r w:rsidR="00B70AF2">
        <w:t>2</w:t>
      </w:r>
      <w:r w:rsidRPr="0056048A">
        <w:t xml:space="preserve">. Требовать от Поставщика надлежащей поставки </w:t>
      </w:r>
      <w:r w:rsidR="007D44B3">
        <w:t>топлива</w:t>
      </w:r>
      <w:r w:rsidRPr="0056048A">
        <w:t xml:space="preserve">, соответствующего качеству, и иным требованиям, предусмотренным настоящим </w:t>
      </w:r>
      <w:r w:rsidRPr="0056048A">
        <w:rPr>
          <w:spacing w:val="-8"/>
        </w:rPr>
        <w:t>договор</w:t>
      </w:r>
      <w:r w:rsidRPr="0056048A">
        <w:t>ом.</w:t>
      </w:r>
    </w:p>
    <w:p w:rsidR="0056048A" w:rsidRPr="0056048A" w:rsidRDefault="0056048A" w:rsidP="00C5733E">
      <w:pPr>
        <w:jc w:val="both"/>
      </w:pPr>
      <w:r w:rsidRPr="0056048A">
        <w:t>5.1.</w:t>
      </w:r>
      <w:r w:rsidR="00B70AF2">
        <w:t>3</w:t>
      </w:r>
      <w:r w:rsidRPr="0056048A">
        <w:t xml:space="preserve">. Требовать от Поставщика передачи недостающих или замены отчетных документов, и иной документации, подтверждающих поставку </w:t>
      </w:r>
      <w:r w:rsidR="00947561">
        <w:t>топлива</w:t>
      </w:r>
      <w:r w:rsidRPr="0056048A">
        <w:t>.</w:t>
      </w:r>
    </w:p>
    <w:p w:rsidR="0056048A" w:rsidRPr="0056048A" w:rsidRDefault="0056048A" w:rsidP="00C5733E">
      <w:pPr>
        <w:jc w:val="both"/>
        <w:rPr>
          <w:iCs/>
        </w:rPr>
      </w:pPr>
      <w:r w:rsidRPr="0056048A">
        <w:rPr>
          <w:iCs/>
        </w:rPr>
        <w:t>5.1.</w:t>
      </w:r>
      <w:r w:rsidR="00B70AF2">
        <w:rPr>
          <w:iCs/>
        </w:rPr>
        <w:t>4</w:t>
      </w:r>
      <w:r w:rsidRPr="0056048A">
        <w:rPr>
          <w:iCs/>
        </w:rPr>
        <w:t>. Получать от Поставщика информацию и документацию о поставленн</w:t>
      </w:r>
      <w:r w:rsidR="00947561">
        <w:rPr>
          <w:iCs/>
        </w:rPr>
        <w:t>ом</w:t>
      </w:r>
      <w:r w:rsidRPr="0056048A">
        <w:rPr>
          <w:iCs/>
        </w:rPr>
        <w:t xml:space="preserve"> </w:t>
      </w:r>
      <w:r w:rsidR="00947561">
        <w:rPr>
          <w:iCs/>
        </w:rPr>
        <w:t>топливе</w:t>
      </w:r>
      <w:r w:rsidRPr="0056048A">
        <w:rPr>
          <w:iCs/>
        </w:rPr>
        <w:t>.</w:t>
      </w:r>
    </w:p>
    <w:p w:rsidR="0056048A" w:rsidRPr="0056048A" w:rsidRDefault="0056048A" w:rsidP="00C5733E">
      <w:pPr>
        <w:jc w:val="both"/>
        <w:rPr>
          <w:iCs/>
        </w:rPr>
      </w:pPr>
      <w:r w:rsidRPr="0056048A">
        <w:rPr>
          <w:iCs/>
        </w:rPr>
        <w:t>5.1.</w:t>
      </w:r>
      <w:r w:rsidR="00B70AF2">
        <w:rPr>
          <w:iCs/>
        </w:rPr>
        <w:t>5</w:t>
      </w:r>
      <w:r w:rsidRPr="0056048A">
        <w:rPr>
          <w:iCs/>
        </w:rPr>
        <w:t>. Рассматривать иные вопросы, возникающие при поставке товара</w:t>
      </w:r>
      <w:r w:rsidRPr="0056048A">
        <w:t>.</w:t>
      </w:r>
    </w:p>
    <w:p w:rsidR="0056048A" w:rsidRPr="0056048A" w:rsidRDefault="0056048A" w:rsidP="00C5733E">
      <w:pPr>
        <w:jc w:val="both"/>
        <w:rPr>
          <w:b/>
        </w:rPr>
      </w:pPr>
      <w:r w:rsidRPr="0056048A">
        <w:rPr>
          <w:b/>
        </w:rPr>
        <w:lastRenderedPageBreak/>
        <w:t>5.2. Заказчик обязан:</w:t>
      </w:r>
    </w:p>
    <w:p w:rsidR="0056048A" w:rsidRPr="0056048A" w:rsidRDefault="0056048A" w:rsidP="00C5733E">
      <w:pPr>
        <w:jc w:val="both"/>
      </w:pPr>
      <w:r w:rsidRPr="0056048A">
        <w:t>5.2.</w:t>
      </w:r>
      <w:r w:rsidR="00684B01">
        <w:t>1</w:t>
      </w:r>
      <w:r w:rsidRPr="0056048A">
        <w:t>. </w:t>
      </w:r>
      <w:r w:rsidRPr="0056048A">
        <w:rPr>
          <w:bCs/>
          <w:spacing w:val="-8"/>
        </w:rPr>
        <w:t xml:space="preserve">Принять и оплатить </w:t>
      </w:r>
      <w:r w:rsidR="00947561">
        <w:rPr>
          <w:bCs/>
          <w:spacing w:val="-8"/>
        </w:rPr>
        <w:t>топливо</w:t>
      </w:r>
      <w:r w:rsidRPr="0056048A">
        <w:t xml:space="preserve"> в порядке и сроки, предусмотренные настоящим </w:t>
      </w:r>
      <w:r w:rsidRPr="0056048A">
        <w:rPr>
          <w:spacing w:val="-8"/>
        </w:rPr>
        <w:t>договор</w:t>
      </w:r>
      <w:r w:rsidRPr="0056048A">
        <w:t>ом.</w:t>
      </w:r>
    </w:p>
    <w:p w:rsidR="0056048A" w:rsidRPr="0056048A" w:rsidRDefault="0056048A" w:rsidP="00C5733E">
      <w:pPr>
        <w:jc w:val="both"/>
      </w:pPr>
      <w:r w:rsidRPr="0056048A">
        <w:t>5.2.</w:t>
      </w:r>
      <w:r w:rsidR="00684B01">
        <w:t>2</w:t>
      </w:r>
      <w:r w:rsidRPr="0056048A">
        <w:t xml:space="preserve">. Контролировать исполнение </w:t>
      </w:r>
      <w:r w:rsidRPr="0056048A">
        <w:rPr>
          <w:spacing w:val="-8"/>
        </w:rPr>
        <w:t>договора</w:t>
      </w:r>
      <w:r w:rsidRPr="0056048A">
        <w:t>.</w:t>
      </w:r>
    </w:p>
    <w:p w:rsidR="0056048A" w:rsidRPr="0056048A" w:rsidRDefault="0056048A" w:rsidP="00C5733E">
      <w:pPr>
        <w:jc w:val="both"/>
        <w:rPr>
          <w:spacing w:val="-4"/>
        </w:rPr>
      </w:pPr>
      <w:r w:rsidRPr="0056048A">
        <w:t>5.2.</w:t>
      </w:r>
      <w:r w:rsidR="00684B01">
        <w:t>3</w:t>
      </w:r>
      <w:r w:rsidRPr="0056048A">
        <w:t xml:space="preserve">. При обнаружении </w:t>
      </w:r>
      <w:r w:rsidRPr="0056048A">
        <w:rPr>
          <w:spacing w:val="-4"/>
        </w:rPr>
        <w:t xml:space="preserve">в ходе поставки товара отступлений от условий настоящего </w:t>
      </w:r>
      <w:r w:rsidRPr="0056048A">
        <w:rPr>
          <w:spacing w:val="-8"/>
        </w:rPr>
        <w:t>договора</w:t>
      </w:r>
      <w:r w:rsidRPr="0056048A">
        <w:rPr>
          <w:spacing w:val="-4"/>
        </w:rPr>
        <w:t>, которые могут ухудшить качество поставляемого товара, или иных недостатков, немедленно заявить об этом Поставщику в письменной форме.</w:t>
      </w:r>
    </w:p>
    <w:p w:rsidR="0056048A" w:rsidRPr="0056048A" w:rsidRDefault="0056048A" w:rsidP="00C5733E">
      <w:pPr>
        <w:jc w:val="both"/>
      </w:pPr>
      <w:r w:rsidRPr="0056048A">
        <w:t>5.2.</w:t>
      </w:r>
      <w:r w:rsidR="00684B01">
        <w:t>4</w:t>
      </w:r>
      <w:r w:rsidRPr="0056048A">
        <w:t xml:space="preserve">. Выполнить в полном объеме все свои обязательства, предусмотренные настоящим </w:t>
      </w:r>
      <w:r w:rsidRPr="0056048A">
        <w:rPr>
          <w:spacing w:val="-8"/>
        </w:rPr>
        <w:t>договор</w:t>
      </w:r>
      <w:r w:rsidRPr="0056048A">
        <w:t>ом, а также вытекающие из действующего законодательства Российской Федерации.</w:t>
      </w:r>
    </w:p>
    <w:p w:rsidR="0056048A" w:rsidRPr="0056048A" w:rsidRDefault="0056048A" w:rsidP="00C5733E">
      <w:pPr>
        <w:jc w:val="both"/>
      </w:pPr>
      <w:r w:rsidRPr="0056048A">
        <w:rPr>
          <w:b/>
        </w:rPr>
        <w:t>5.3.</w:t>
      </w:r>
      <w:r w:rsidRPr="0056048A">
        <w:t xml:space="preserve"> </w:t>
      </w:r>
      <w:r w:rsidRPr="0056048A">
        <w:rPr>
          <w:b/>
        </w:rPr>
        <w:t>Поставщик вправе:</w:t>
      </w:r>
    </w:p>
    <w:p w:rsidR="0056048A" w:rsidRPr="0056048A" w:rsidRDefault="0056048A" w:rsidP="00C5733E">
      <w:pPr>
        <w:jc w:val="both"/>
      </w:pPr>
      <w:r w:rsidRPr="0056048A">
        <w:t>5.3.1. Поставщик вправе требовать своевременной оплаты поставленн</w:t>
      </w:r>
      <w:r w:rsidR="00947561">
        <w:t>ого</w:t>
      </w:r>
      <w:r w:rsidRPr="0056048A">
        <w:t xml:space="preserve"> </w:t>
      </w:r>
      <w:r w:rsidR="00947561">
        <w:t>топлива</w:t>
      </w:r>
      <w:r w:rsidRPr="0056048A">
        <w:t xml:space="preserve"> в соответствии с условиями настоящего Д</w:t>
      </w:r>
      <w:r w:rsidRPr="0056048A">
        <w:rPr>
          <w:spacing w:val="-8"/>
        </w:rPr>
        <w:t>оговора</w:t>
      </w:r>
      <w:r w:rsidRPr="0056048A">
        <w:t xml:space="preserve">. </w:t>
      </w:r>
    </w:p>
    <w:p w:rsidR="0056048A" w:rsidRPr="0056048A" w:rsidRDefault="0056048A" w:rsidP="00C5733E">
      <w:pPr>
        <w:jc w:val="both"/>
        <w:rPr>
          <w:b/>
        </w:rPr>
      </w:pPr>
      <w:r w:rsidRPr="0056048A">
        <w:rPr>
          <w:b/>
        </w:rPr>
        <w:t>5.4. Поставщик обязан:</w:t>
      </w:r>
    </w:p>
    <w:p w:rsidR="0056048A" w:rsidRPr="0056048A" w:rsidRDefault="0056048A" w:rsidP="00C5733E">
      <w:pPr>
        <w:jc w:val="both"/>
      </w:pPr>
      <w:r w:rsidRPr="0056048A">
        <w:t xml:space="preserve">5.4.1. </w:t>
      </w:r>
      <w:proofErr w:type="gramStart"/>
      <w:r w:rsidRPr="0056048A">
        <w:t xml:space="preserve">Ежемесячно, не позднее 15 числа месяца, следующего за отчетным месяцем, предоставлять в адрес Заказчика пакет бухгалтерских документов (счет-фактура, накладная, акт сверки, оборот по талонам, заправочным ведомостям. </w:t>
      </w:r>
      <w:proofErr w:type="gramEnd"/>
    </w:p>
    <w:p w:rsidR="0056048A" w:rsidRPr="0056048A" w:rsidRDefault="0056048A" w:rsidP="00C5733E">
      <w:pPr>
        <w:jc w:val="both"/>
      </w:pPr>
      <w:r w:rsidRPr="0056048A">
        <w:t xml:space="preserve">5.4.2. Оперативно предоставлять сведения об изменении количества и (или) мест расположения АЗС, принимающих </w:t>
      </w:r>
      <w:r w:rsidR="00786388">
        <w:t>талоны, заправочные ведомости</w:t>
      </w:r>
      <w:r w:rsidRPr="0056048A">
        <w:t xml:space="preserve"> на топливо Поставщика в течение срока действия Договора (не позднее 1-го рабочего дня, </w:t>
      </w:r>
      <w:proofErr w:type="gramStart"/>
      <w:r w:rsidRPr="0056048A">
        <w:t>с даты наступления</w:t>
      </w:r>
      <w:proofErr w:type="gramEnd"/>
      <w:r w:rsidRPr="0056048A">
        <w:t xml:space="preserve"> таких изменений).</w:t>
      </w:r>
    </w:p>
    <w:p w:rsidR="0056048A" w:rsidRPr="0056048A" w:rsidRDefault="0056048A" w:rsidP="00C5733E">
      <w:pPr>
        <w:jc w:val="both"/>
      </w:pPr>
      <w:r w:rsidRPr="0056048A">
        <w:t xml:space="preserve">5.4.3. Бесплатно изготавливать, талоны, заправочные ведомости, а также восстанавливать (при необходимости) для Заказчика. </w:t>
      </w:r>
    </w:p>
    <w:p w:rsidR="0056048A" w:rsidRPr="0056048A" w:rsidRDefault="0056048A" w:rsidP="00C5733E">
      <w:pPr>
        <w:jc w:val="both"/>
      </w:pPr>
      <w:r w:rsidRPr="0056048A">
        <w:t>5.4.4. Извещать Заказчика о точном времени и дате передачи талонов, заправочных ведомостей Заказчику телефонограммой или по факсимильной связи за 3 (три) рабочих дня до передачи талонов, заправочных ведомостей Заказчику.</w:t>
      </w:r>
    </w:p>
    <w:p w:rsidR="0056048A" w:rsidRPr="0056048A" w:rsidRDefault="0056048A" w:rsidP="00C5733E">
      <w:pPr>
        <w:jc w:val="both"/>
      </w:pPr>
      <w:r w:rsidRPr="0056048A">
        <w:t xml:space="preserve">5.4.5. Предоставлять сертификаты, обязательные для </w:t>
      </w:r>
      <w:r w:rsidR="00947561">
        <w:t>топлива</w:t>
      </w:r>
      <w:r w:rsidRPr="0056048A">
        <w:t>, документ подтверждающий страну происхождения поставляемого товара и иные необходимые документы, подтверждающие качество товара, оформленные в соответствии с действующим законодательством Российской Федерации.</w:t>
      </w:r>
    </w:p>
    <w:p w:rsidR="0056048A" w:rsidRPr="0056048A" w:rsidRDefault="0056048A" w:rsidP="00C5733E">
      <w:pPr>
        <w:jc w:val="both"/>
        <w:rPr>
          <w:i/>
        </w:rPr>
      </w:pPr>
      <w:r w:rsidRPr="0056048A">
        <w:t xml:space="preserve">5.4.6. Своевременно приступить к исполнению </w:t>
      </w:r>
      <w:r w:rsidRPr="0056048A">
        <w:rPr>
          <w:spacing w:val="-8"/>
        </w:rPr>
        <w:t>договора</w:t>
      </w:r>
      <w:r w:rsidRPr="0056048A">
        <w:t>.</w:t>
      </w:r>
    </w:p>
    <w:p w:rsidR="0056048A" w:rsidRPr="0056048A" w:rsidRDefault="0056048A" w:rsidP="00C5733E">
      <w:pPr>
        <w:jc w:val="both"/>
      </w:pPr>
      <w:r w:rsidRPr="0056048A">
        <w:t>5.4.7. Заблаговременно в письменной форме уведомить Заказчика о возможности наступления события, препятствующего нормальной поставке товара.</w:t>
      </w:r>
    </w:p>
    <w:p w:rsidR="0056048A" w:rsidRPr="0056048A" w:rsidRDefault="0056048A" w:rsidP="00C5733E">
      <w:pPr>
        <w:jc w:val="both"/>
      </w:pPr>
      <w:r w:rsidRPr="0056048A">
        <w:t xml:space="preserve">5.4.8. Выполнять указания Заказчика, представленные в письменном виде, если они не противоречат условиям настоящего </w:t>
      </w:r>
      <w:r w:rsidRPr="0056048A">
        <w:rPr>
          <w:spacing w:val="-8"/>
        </w:rPr>
        <w:t>договора</w:t>
      </w:r>
      <w:r w:rsidRPr="0056048A">
        <w:t xml:space="preserve"> и действующему законодательству Российской Федерации.</w:t>
      </w:r>
    </w:p>
    <w:p w:rsidR="0056048A" w:rsidRPr="0056048A" w:rsidRDefault="0056048A" w:rsidP="00C5733E">
      <w:pPr>
        <w:jc w:val="both"/>
      </w:pPr>
      <w:r w:rsidRPr="0056048A">
        <w:t xml:space="preserve">5.4.9.Обеспечить круглосуточную поставку </w:t>
      </w:r>
      <w:r w:rsidR="00947561">
        <w:t>топлива</w:t>
      </w:r>
      <w:r w:rsidRPr="0056048A">
        <w:t xml:space="preserve"> через АЗС в полном соответствии с условиями </w:t>
      </w:r>
      <w:r w:rsidRPr="0056048A">
        <w:rPr>
          <w:spacing w:val="-8"/>
        </w:rPr>
        <w:t xml:space="preserve">договора и Технического задания (Приложение № </w:t>
      </w:r>
      <w:r w:rsidR="00EB6FDE">
        <w:rPr>
          <w:spacing w:val="-8"/>
        </w:rPr>
        <w:t>5,6</w:t>
      </w:r>
      <w:r w:rsidRPr="0056048A">
        <w:rPr>
          <w:spacing w:val="-8"/>
        </w:rPr>
        <w:t>)</w:t>
      </w:r>
      <w:r w:rsidRPr="0056048A">
        <w:t>.</w:t>
      </w:r>
    </w:p>
    <w:p w:rsidR="0056048A" w:rsidRPr="0056048A" w:rsidRDefault="0056048A" w:rsidP="00C5733E">
      <w:pPr>
        <w:jc w:val="both"/>
      </w:pPr>
      <w:r w:rsidRPr="0056048A">
        <w:t>5.4.10. Нести риск случайной гибели или случайного повреждения товара до передачи его Заказчику.</w:t>
      </w:r>
    </w:p>
    <w:p w:rsidR="0056048A" w:rsidRDefault="0056048A" w:rsidP="00C5733E">
      <w:pPr>
        <w:jc w:val="both"/>
      </w:pPr>
      <w:r w:rsidRPr="0056048A">
        <w:t>5.4.11. Выполнить в полном объеме все свои обязательства, предусмотренные настоящим договором, а также вытекающие из действующего законодательства Российской Федерации.</w:t>
      </w:r>
    </w:p>
    <w:p w:rsidR="00137FB6" w:rsidRDefault="00137FB6" w:rsidP="00C5733E">
      <w:pPr>
        <w:jc w:val="both"/>
        <w:rPr>
          <w:color w:val="FF0000"/>
        </w:rPr>
      </w:pPr>
      <w:r w:rsidRPr="00092432">
        <w:t>5.</w:t>
      </w:r>
      <w:r w:rsidR="002C2E71" w:rsidRPr="00092432">
        <w:t>4</w:t>
      </w:r>
      <w:r w:rsidRPr="00092432">
        <w:t>.1</w:t>
      </w:r>
      <w:r w:rsidR="002C2E71" w:rsidRPr="00092432">
        <w:t>2</w:t>
      </w:r>
      <w:r w:rsidRPr="00092432">
        <w:t>. Поставить</w:t>
      </w:r>
      <w:r w:rsidRPr="00326B3D">
        <w:t xml:space="preserve"> Заказчику товар, в случае если у Заказчика в том же финансовом году возникла необходимость в дополнительных закупках такого же Товара. При этом цена единицы дополнительно поставляемого Товара должна  определяться как частное от деления цены ранее заключенного Договора на предусмотренное в этом Договоре количество такого Товара.</w:t>
      </w:r>
    </w:p>
    <w:p w:rsidR="00326B3D" w:rsidRPr="005F12BC" w:rsidRDefault="00326B3D" w:rsidP="00C5733E">
      <w:pPr>
        <w:jc w:val="both"/>
      </w:pPr>
      <w:r w:rsidRPr="00092432">
        <w:t>5.4.13.</w:t>
      </w:r>
      <w:r>
        <w:rPr>
          <w:color w:val="FF0000"/>
        </w:rPr>
        <w:t xml:space="preserve"> </w:t>
      </w:r>
      <w:r w:rsidRPr="00741B91">
        <w:rPr>
          <w:iCs/>
          <w:color w:val="000000"/>
        </w:rPr>
        <w:t>Поставщик</w:t>
      </w:r>
      <w:r w:rsidRPr="005F12BC">
        <w:t xml:space="preserve"> обязуется возместить Заказчику  убытки, которые отражены в решениях налоговых органов и которые Заказчик понес в связи с нарушением </w:t>
      </w:r>
      <w:r w:rsidRPr="00741B91">
        <w:rPr>
          <w:iCs/>
          <w:color w:val="000000"/>
        </w:rPr>
        <w:t>Поставщик</w:t>
      </w:r>
      <w:r>
        <w:rPr>
          <w:iCs/>
          <w:color w:val="000000"/>
        </w:rPr>
        <w:t>ом</w:t>
      </w:r>
      <w:r w:rsidRPr="005F12BC">
        <w:t xml:space="preserve"> гарантий и заверений, данных в настоящем договоре. </w:t>
      </w:r>
      <w:r w:rsidRPr="00741B91">
        <w:rPr>
          <w:iCs/>
          <w:color w:val="000000"/>
        </w:rPr>
        <w:t>Поставщик</w:t>
      </w:r>
      <w:r w:rsidRPr="005F12BC">
        <w:t xml:space="preserve">  также обязуется возместить НДС, уплаченный Заказчиком в бюджет на основании решений налогового органа о доначислении налога, в том числе об отказе в применении налоговых вычетов.</w:t>
      </w:r>
    </w:p>
    <w:p w:rsidR="00326B3D" w:rsidRPr="005F12BC" w:rsidRDefault="00326B3D" w:rsidP="00C5733E">
      <w:pPr>
        <w:jc w:val="both"/>
      </w:pPr>
      <w:r w:rsidRPr="00741B91">
        <w:rPr>
          <w:iCs/>
          <w:color w:val="000000"/>
        </w:rPr>
        <w:lastRenderedPageBreak/>
        <w:t>Поставщик</w:t>
      </w:r>
      <w:r w:rsidRPr="005F12BC">
        <w:t xml:space="preserve"> обязуется выставить и передать Заказчику счет-фактуру первичный, корректировочный или исправленный не позднее 5 (пяти) календарных дней с момента:</w:t>
      </w:r>
    </w:p>
    <w:p w:rsidR="00326B3D" w:rsidRPr="005F12BC" w:rsidRDefault="00326B3D" w:rsidP="00C5733E">
      <w:pPr>
        <w:jc w:val="both"/>
      </w:pPr>
      <w:r w:rsidRPr="005F12BC">
        <w:t>- отгрузки товара;</w:t>
      </w:r>
    </w:p>
    <w:p w:rsidR="00326B3D" w:rsidRPr="005F12BC" w:rsidRDefault="00326B3D" w:rsidP="00C5733E">
      <w:pPr>
        <w:jc w:val="both"/>
      </w:pPr>
      <w:r w:rsidRPr="005F12BC">
        <w:t>- предъявления требования Заказчика об исправлении ошибок в счете-фактуре.</w:t>
      </w:r>
    </w:p>
    <w:p w:rsidR="00326B3D" w:rsidRPr="005F12BC" w:rsidRDefault="00326B3D" w:rsidP="00C5733E">
      <w:pPr>
        <w:jc w:val="both"/>
      </w:pPr>
      <w:r w:rsidRPr="005F12BC">
        <w:t xml:space="preserve">При нарушении сроков выставления и передачи счетов-фактур и первичных документов </w:t>
      </w:r>
      <w:r w:rsidRPr="00741B91">
        <w:rPr>
          <w:iCs/>
          <w:color w:val="000000"/>
        </w:rPr>
        <w:t>Поставщик</w:t>
      </w:r>
      <w:r w:rsidRPr="005F12BC">
        <w:t xml:space="preserve"> обязуется уплатить пени в размере 1/150 ставки рефинансирования за каждый календарный день просрочки.</w:t>
      </w:r>
    </w:p>
    <w:p w:rsidR="00326B3D" w:rsidRPr="005F12BC" w:rsidRDefault="00326B3D" w:rsidP="00C5733E">
      <w:pPr>
        <w:jc w:val="both"/>
      </w:pPr>
      <w:r w:rsidRPr="005F12BC">
        <w:rPr>
          <w:iCs/>
        </w:rPr>
        <w:t>Поставщик</w:t>
      </w:r>
      <w:r w:rsidRPr="005F12BC">
        <w:t xml:space="preserve"> заверяет и гарантирует достоверность сведений о себе в ЕГРЮЛ. При изменении сведений </w:t>
      </w:r>
      <w:r w:rsidRPr="005F12BC">
        <w:rPr>
          <w:iCs/>
        </w:rPr>
        <w:t>Поставщик</w:t>
      </w:r>
      <w:r w:rsidRPr="005F12BC">
        <w:t xml:space="preserve"> обязуется внести новые данные в ЕГРЮЛ в установленный законом срок.  В случае внесения в ЕГРЮЛ записи о недостоверности сведений </w:t>
      </w:r>
      <w:r w:rsidRPr="005F12BC">
        <w:rPr>
          <w:iCs/>
        </w:rPr>
        <w:t>Поставщик</w:t>
      </w:r>
      <w:r w:rsidRPr="005F12BC">
        <w:t xml:space="preserve"> обязуется в месячный срок со дня появления такой записи внести изменения в ЕГРЮЛ, чтобы инспекция аннулировала указанную запись.</w:t>
      </w:r>
    </w:p>
    <w:p w:rsidR="00326B3D" w:rsidRPr="005F12BC" w:rsidRDefault="00326B3D" w:rsidP="00C5733E">
      <w:pPr>
        <w:jc w:val="both"/>
      </w:pPr>
      <w:r w:rsidRPr="00741B91">
        <w:rPr>
          <w:iCs/>
          <w:color w:val="000000"/>
        </w:rPr>
        <w:t>Поставщик</w:t>
      </w:r>
      <w:r w:rsidRPr="005F12BC">
        <w:t xml:space="preserve"> заверяет и гарантирует, что располагает финансовыми, материально-техническими и трудовыми ресурсами, а также иными ресурсами, необходимыми для исполнения всех  обязательств по  настоящему Договору.</w:t>
      </w:r>
    </w:p>
    <w:p w:rsidR="00326B3D" w:rsidRPr="005F12BC" w:rsidRDefault="00326B3D" w:rsidP="00C5733E">
      <w:pPr>
        <w:jc w:val="both"/>
      </w:pPr>
      <w:r w:rsidRPr="00741B91">
        <w:rPr>
          <w:iCs/>
          <w:color w:val="000000"/>
        </w:rPr>
        <w:t>Поставщик</w:t>
      </w:r>
      <w:r w:rsidRPr="005F12BC">
        <w:t xml:space="preserve"> обязуется в случае получения требования налогового органа или запроса Заказчика представлять счета-фактуры и заверенные копии документов, касающихся поставки товара, в срок, не превышающий 5 (пяти) рабочих дней с момента получения соответствующего запроса от Заказчика или налогового органа.</w:t>
      </w:r>
    </w:p>
    <w:p w:rsidR="00326B3D" w:rsidRPr="00137FB6" w:rsidRDefault="00326B3D" w:rsidP="00C5733E">
      <w:pPr>
        <w:jc w:val="both"/>
        <w:rPr>
          <w:color w:val="FF0000"/>
        </w:rPr>
      </w:pPr>
      <w:r w:rsidRPr="00741B91">
        <w:rPr>
          <w:iCs/>
          <w:color w:val="000000"/>
        </w:rPr>
        <w:t>Поставщик</w:t>
      </w:r>
      <w:r w:rsidRPr="005F12BC">
        <w:t xml:space="preserve"> заверяет и гарантирует, что своевременно платит налоги, страховые взносы и другие обязательные платежи. </w:t>
      </w:r>
      <w:r w:rsidRPr="00741B91">
        <w:rPr>
          <w:iCs/>
          <w:color w:val="000000"/>
        </w:rPr>
        <w:t>Поставщик</w:t>
      </w:r>
      <w:r w:rsidRPr="005F12BC">
        <w:t xml:space="preserve"> своевременно сдает отчетность в ИФНС, фонды Росстат и иные ведомства.</w:t>
      </w:r>
    </w:p>
    <w:p w:rsidR="00C5733E" w:rsidRDefault="00C5733E" w:rsidP="00C5733E">
      <w:pPr>
        <w:jc w:val="center"/>
        <w:rPr>
          <w:b/>
        </w:rPr>
      </w:pPr>
    </w:p>
    <w:p w:rsidR="00900A4E" w:rsidRDefault="00900A4E" w:rsidP="00C5733E">
      <w:pPr>
        <w:jc w:val="center"/>
        <w:rPr>
          <w:b/>
        </w:rPr>
      </w:pPr>
    </w:p>
    <w:p w:rsidR="00900A4E" w:rsidRPr="00782389" w:rsidRDefault="00900A4E" w:rsidP="00900A4E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  <w:r>
        <w:rPr>
          <w:b/>
        </w:rPr>
        <w:t>6</w:t>
      </w:r>
      <w:r w:rsidRPr="00782389">
        <w:rPr>
          <w:b/>
        </w:rPr>
        <w:t>. ОСОБЫЕ УСЛОВИЯ</w:t>
      </w:r>
    </w:p>
    <w:p w:rsidR="00900A4E" w:rsidRPr="00782389" w:rsidRDefault="00900A4E" w:rsidP="00900A4E">
      <w:pPr>
        <w:widowControl w:val="0"/>
        <w:autoSpaceDE w:val="0"/>
        <w:autoSpaceDN w:val="0"/>
        <w:adjustRightInd w:val="0"/>
        <w:ind w:firstLine="709"/>
        <w:rPr>
          <w:b/>
        </w:rPr>
      </w:pPr>
    </w:p>
    <w:p w:rsidR="00900A4E" w:rsidRPr="00782389" w:rsidRDefault="00900A4E" w:rsidP="00D21F76">
      <w:pPr>
        <w:spacing w:after="1" w:line="280" w:lineRule="atLeast"/>
        <w:jc w:val="both"/>
      </w:pPr>
      <w:r>
        <w:t>6</w:t>
      </w:r>
      <w:r w:rsidRPr="00782389">
        <w:t>.1. Стороны при исполнении Договора:</w:t>
      </w:r>
    </w:p>
    <w:p w:rsidR="00900A4E" w:rsidRPr="00782389" w:rsidRDefault="00900A4E" w:rsidP="00D21F76">
      <w:pPr>
        <w:widowControl w:val="0"/>
        <w:autoSpaceDE w:val="0"/>
        <w:autoSpaceDN w:val="0"/>
        <w:jc w:val="both"/>
      </w:pPr>
      <w:r w:rsidRPr="00782389">
        <w:t>1) составляют в виде электронных документов, подписанных усиленной квалифицированной электронной подписью (далее – электронные документы), первичные учетные документы и иные документы, которыми оформляются:</w:t>
      </w:r>
    </w:p>
    <w:p w:rsidR="00900A4E" w:rsidRPr="00782389" w:rsidRDefault="00900A4E" w:rsidP="00D21F76">
      <w:pPr>
        <w:widowControl w:val="0"/>
        <w:autoSpaceDE w:val="0"/>
        <w:autoSpaceDN w:val="0"/>
        <w:ind w:firstLine="284"/>
        <w:jc w:val="both"/>
      </w:pPr>
      <w:r w:rsidRPr="00782389">
        <w:t>-  поставка товара (выполнение работы, оказание услуги), а также отдельные этапы поставки товара (выполнения работы, оказания услуги) (далее - отдельный этап исполнения контракта), включая все документы, предоставление которых предусмотрено в целях осуществления приемки поставленного товара (выполненной работы (ее результатов), оказанной услуги), а также отдельных этапов исполнения контракта;</w:t>
      </w:r>
    </w:p>
    <w:p w:rsidR="00900A4E" w:rsidRPr="00782389" w:rsidRDefault="00900A4E" w:rsidP="00D21F76">
      <w:pPr>
        <w:widowControl w:val="0"/>
        <w:autoSpaceDE w:val="0"/>
        <w:autoSpaceDN w:val="0"/>
        <w:ind w:firstLine="284"/>
        <w:jc w:val="both"/>
      </w:pPr>
      <w:r w:rsidRPr="00782389">
        <w:t>-результаты такой приемки;</w:t>
      </w:r>
    </w:p>
    <w:p w:rsidR="00900A4E" w:rsidRPr="00782389" w:rsidRDefault="00900A4E" w:rsidP="00D21F76">
      <w:pPr>
        <w:widowControl w:val="0"/>
        <w:autoSpaceDE w:val="0"/>
        <w:autoSpaceDN w:val="0"/>
        <w:ind w:firstLine="284"/>
        <w:jc w:val="both"/>
      </w:pPr>
      <w:r w:rsidRPr="00782389">
        <w:t>оплата поставленного товара (выполненной работы (ее результатов), оказанной услуги), а также отдельных этапов исполнения контракта;</w:t>
      </w:r>
    </w:p>
    <w:p w:rsidR="00900A4E" w:rsidRPr="00782389" w:rsidRDefault="00900A4E" w:rsidP="00D21F76">
      <w:pPr>
        <w:widowControl w:val="0"/>
        <w:autoSpaceDE w:val="0"/>
        <w:autoSpaceDN w:val="0"/>
        <w:ind w:firstLine="284"/>
        <w:jc w:val="both"/>
      </w:pPr>
      <w:r w:rsidRPr="00782389">
        <w:t>-заключение дополнительных соглашений;</w:t>
      </w:r>
    </w:p>
    <w:p w:rsidR="00900A4E" w:rsidRPr="00782389" w:rsidRDefault="00900A4E" w:rsidP="00D21F76">
      <w:pPr>
        <w:widowControl w:val="0"/>
        <w:autoSpaceDE w:val="0"/>
        <w:autoSpaceDN w:val="0"/>
        <w:ind w:firstLine="284"/>
        <w:jc w:val="both"/>
      </w:pPr>
      <w:r w:rsidRPr="00782389">
        <w:t>- направление требования об уплате неустоек (штрафов, пеней);</w:t>
      </w:r>
    </w:p>
    <w:p w:rsidR="00900A4E" w:rsidRPr="00782389" w:rsidRDefault="00900A4E" w:rsidP="00D21F76">
      <w:pPr>
        <w:widowControl w:val="0"/>
        <w:autoSpaceDE w:val="0"/>
        <w:autoSpaceDN w:val="0"/>
        <w:jc w:val="both"/>
      </w:pPr>
      <w:r w:rsidRPr="00782389">
        <w:t xml:space="preserve">2) осуществляют обмен электронными документами посредством использования </w:t>
      </w:r>
      <w:proofErr w:type="gramStart"/>
      <w:r w:rsidRPr="00782389">
        <w:t>Портала исполнения контрактов Единой автоматизированной системы управления</w:t>
      </w:r>
      <w:proofErr w:type="gramEnd"/>
      <w:r w:rsidRPr="00782389">
        <w:t xml:space="preserve"> закупками Московск</w:t>
      </w:r>
      <w:r>
        <w:t xml:space="preserve">ой области (далее – ПИК ЕАСУЗ) </w:t>
      </w:r>
      <w:r w:rsidRPr="00782389">
        <w:t xml:space="preserve">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(далее – Регламент, Приложение № </w:t>
      </w:r>
      <w:r w:rsidR="00704F41">
        <w:t>2</w:t>
      </w:r>
      <w:r w:rsidRPr="00782389">
        <w:t xml:space="preserve"> к Договору).</w:t>
      </w:r>
    </w:p>
    <w:p w:rsidR="00900A4E" w:rsidRPr="00782389" w:rsidRDefault="00900A4E" w:rsidP="00D21F76">
      <w:pPr>
        <w:spacing w:after="1" w:line="280" w:lineRule="atLeast"/>
        <w:jc w:val="both"/>
      </w:pPr>
      <w:r>
        <w:t>6</w:t>
      </w:r>
      <w:r w:rsidRPr="00782389">
        <w:t>.2. Для работы в ПИК ЕАСУЗ Стороны Договора:</w:t>
      </w:r>
    </w:p>
    <w:p w:rsidR="00900A4E" w:rsidRPr="00782389" w:rsidRDefault="00900A4E" w:rsidP="00D21F76">
      <w:pPr>
        <w:widowControl w:val="0"/>
        <w:autoSpaceDE w:val="0"/>
        <w:autoSpaceDN w:val="0"/>
        <w:jc w:val="both"/>
      </w:pPr>
      <w:r w:rsidRPr="00782389">
        <w:t>- назначают должностных лиц, уполномоченных за организацию и осуществление электронного документооборота в соответствии с разделом контракта «Особые условия» (далее – уполномоченные должностные лица);</w:t>
      </w:r>
    </w:p>
    <w:p w:rsidR="00900A4E" w:rsidRPr="00782389" w:rsidRDefault="00900A4E" w:rsidP="00D21F76">
      <w:pPr>
        <w:widowControl w:val="0"/>
        <w:autoSpaceDE w:val="0"/>
        <w:autoSpaceDN w:val="0"/>
        <w:jc w:val="both"/>
      </w:pPr>
      <w:r w:rsidRPr="00782389">
        <w:t xml:space="preserve">- обеспечивают получение усиленной квалифицированной электронной подписи в </w:t>
      </w:r>
      <w:r w:rsidRPr="00782389">
        <w:lastRenderedPageBreak/>
        <w:t>аккредитованных удостоверяющих центрах в соответствии с требованиями законодательства Российской Федерации, на уполномоченных должностных лиц, подписывающих документы при исполнении Договора;</w:t>
      </w:r>
    </w:p>
    <w:p w:rsidR="00900A4E" w:rsidRPr="00782389" w:rsidRDefault="00900A4E" w:rsidP="00D21F76">
      <w:pPr>
        <w:widowControl w:val="0"/>
        <w:autoSpaceDE w:val="0"/>
        <w:autoSpaceDN w:val="0"/>
        <w:jc w:val="both"/>
      </w:pPr>
      <w:r w:rsidRPr="00782389">
        <w:t>- обеспечивают регистрацию</w:t>
      </w:r>
      <w:r>
        <w:t xml:space="preserve"> в ПИК ЕАСУЗ и в ЭДО ПИК ЕАСУЗ </w:t>
      </w:r>
      <w:r w:rsidRPr="00782389">
        <w:t>в соответстви</w:t>
      </w:r>
      <w:r>
        <w:t xml:space="preserve">и с Регламентом (Приложение № </w:t>
      </w:r>
      <w:r w:rsidR="00704F41">
        <w:t xml:space="preserve">2 </w:t>
      </w:r>
      <w:r w:rsidRPr="00782389">
        <w:t>к Договору);</w:t>
      </w:r>
    </w:p>
    <w:p w:rsidR="00900A4E" w:rsidRPr="00782389" w:rsidRDefault="00900A4E" w:rsidP="00D21F76">
      <w:pPr>
        <w:widowControl w:val="0"/>
        <w:autoSpaceDE w:val="0"/>
        <w:autoSpaceDN w:val="0"/>
        <w:jc w:val="both"/>
      </w:pPr>
      <w:r w:rsidRPr="00782389">
        <w:t>- обеспечивают необходимые условия для осуществления электронного документооборота в ПИК ЕАСУЗ и в ЭДО ПИК ЕАСУЗ;</w:t>
      </w:r>
    </w:p>
    <w:p w:rsidR="00900A4E" w:rsidRPr="00782389" w:rsidRDefault="00900A4E" w:rsidP="00D21F76">
      <w:pPr>
        <w:widowControl w:val="0"/>
        <w:autoSpaceDE w:val="0"/>
        <w:autoSpaceDN w:val="0"/>
        <w:jc w:val="both"/>
      </w:pPr>
      <w:r w:rsidRPr="00782389">
        <w:t>- используют для подписания в ЭДО ПИК ЕАСУЗ электронных документов усиленную квалифицированную электронную подпись.</w:t>
      </w:r>
    </w:p>
    <w:p w:rsidR="00900A4E" w:rsidRPr="00782389" w:rsidRDefault="00900A4E" w:rsidP="00D21F76">
      <w:pPr>
        <w:spacing w:after="1" w:line="280" w:lineRule="atLeast"/>
        <w:jc w:val="both"/>
      </w:pPr>
      <w:r>
        <w:t>6</w:t>
      </w:r>
      <w:r w:rsidRPr="00782389">
        <w:t>.3. Стороны признают, что используемые в ПИК ЕАСУЗ электронные документы имеют равную юридическую силу с документами на бумажных носителях информации, подписанными собственноручными подписями уполномоченных должностных лиц и оформленными в установленном порядке.</w:t>
      </w:r>
    </w:p>
    <w:p w:rsidR="00900A4E" w:rsidRPr="00782389" w:rsidRDefault="00900A4E" w:rsidP="00D21F76">
      <w:pPr>
        <w:spacing w:after="1" w:line="280" w:lineRule="atLeast"/>
        <w:jc w:val="both"/>
      </w:pPr>
      <w:r>
        <w:t>6</w:t>
      </w:r>
      <w:r w:rsidRPr="00782389">
        <w:t>.4. Электронные документы, полученные Сторонами друг от друга при исполнении контракта, не требуют дублирования документами, оформленными на бумажных носителях информации.</w:t>
      </w:r>
    </w:p>
    <w:p w:rsidR="00900A4E" w:rsidRPr="00782389" w:rsidRDefault="00900A4E" w:rsidP="00D21F76">
      <w:pPr>
        <w:spacing w:after="1" w:line="280" w:lineRule="atLeast"/>
        <w:jc w:val="both"/>
      </w:pPr>
      <w:r>
        <w:t>6</w:t>
      </w:r>
      <w:r w:rsidRPr="00782389">
        <w:t>.5. В случае сбоя в работе ПИК ЕАСУЗ и (или) ЭДО ПИК ЕАСУЗ (описание сбоя содержится в Регламенте),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бумажных носителях информации в сроки, предусмотренные Договором.</w:t>
      </w:r>
    </w:p>
    <w:p w:rsidR="00900A4E" w:rsidRPr="00782389" w:rsidRDefault="00900A4E" w:rsidP="00D21F76">
      <w:pPr>
        <w:spacing w:after="1" w:line="280" w:lineRule="atLeast"/>
        <w:jc w:val="both"/>
      </w:pPr>
      <w:r w:rsidRPr="00782389">
        <w:t xml:space="preserve">После возобновления работы ПИК ЕАСУЗ </w:t>
      </w:r>
      <w:proofErr w:type="gramStart"/>
      <w:r w:rsidRPr="00782389">
        <w:t>и(</w:t>
      </w:r>
      <w:proofErr w:type="gramEnd"/>
      <w:r w:rsidRPr="00782389">
        <w:t>или) ЭДО ПИК ЕАСУЗ Сторона, ответственная за составление (оформление) документа, направляет с использованием ПИК ЕАСУЗ Стороне, в адрес которой должен быть направлен соответствующий документ, сопроводительное письмо, подписанное усиленной квалифицированной электронной подписью уполномоченного должностного лица, с приложением копии в электронной форме (скан-образа) документа, подписанного Сторонами на бумажном носителе информации.</w:t>
      </w:r>
    </w:p>
    <w:p w:rsidR="00900A4E" w:rsidRPr="00782389" w:rsidRDefault="00900A4E" w:rsidP="00D21F76">
      <w:pPr>
        <w:shd w:val="clear" w:color="auto" w:fill="FFFFFF"/>
        <w:spacing w:after="1" w:line="280" w:lineRule="atLeast"/>
        <w:jc w:val="both"/>
      </w:pPr>
      <w:proofErr w:type="gramStart"/>
      <w:r w:rsidRPr="00782389">
        <w:t>Сторона, получившая в ПИК ЕАСУЗ указанное сопроводительное письмо, осуществляет проверку сведений, содержащихся в сопроводительном письме и приложенной к нему копии в электронной форме (скан-образа) документа,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порядке, предусмотренном Регламентом.</w:t>
      </w:r>
      <w:proofErr w:type="gramEnd"/>
    </w:p>
    <w:p w:rsidR="00900A4E" w:rsidRPr="00782389" w:rsidRDefault="00900A4E" w:rsidP="00D21F76">
      <w:pPr>
        <w:spacing w:after="1" w:line="280" w:lineRule="atLeast"/>
        <w:jc w:val="both"/>
      </w:pPr>
      <w:r>
        <w:t>6</w:t>
      </w:r>
      <w:r w:rsidRPr="00782389">
        <w:t xml:space="preserve">.6. </w:t>
      </w:r>
      <w:r w:rsidRPr="00782389">
        <w:rPr>
          <w:shd w:val="clear" w:color="auto" w:fill="FFFFFF"/>
        </w:rPr>
        <w:t>Перечень электронных документов, которыми обмениваются Стороны при исполнении контракта с использованием ПИК ЕАСУ</w:t>
      </w:r>
      <w:r>
        <w:rPr>
          <w:shd w:val="clear" w:color="auto" w:fill="FFFFFF"/>
        </w:rPr>
        <w:t xml:space="preserve">З, содержится в приложении № </w:t>
      </w:r>
      <w:r w:rsidR="00204C6D">
        <w:rPr>
          <w:shd w:val="clear" w:color="auto" w:fill="FFFFFF"/>
        </w:rPr>
        <w:t>2</w:t>
      </w:r>
      <w:r>
        <w:rPr>
          <w:shd w:val="clear" w:color="auto" w:fill="FFFFFF"/>
        </w:rPr>
        <w:t xml:space="preserve"> </w:t>
      </w:r>
      <w:r w:rsidRPr="00782389">
        <w:rPr>
          <w:shd w:val="clear" w:color="auto" w:fill="FFFFFF"/>
        </w:rPr>
        <w:t xml:space="preserve">к </w:t>
      </w:r>
      <w:r w:rsidRPr="00782389">
        <w:t>Договор</w:t>
      </w:r>
      <w:r w:rsidRPr="00782389">
        <w:rPr>
          <w:shd w:val="clear" w:color="auto" w:fill="FFFFFF"/>
        </w:rPr>
        <w:t>у.</w:t>
      </w:r>
    </w:p>
    <w:p w:rsidR="00900A4E" w:rsidRPr="00782389" w:rsidRDefault="00900A4E" w:rsidP="00D21F76">
      <w:pPr>
        <w:spacing w:after="1" w:line="280" w:lineRule="atLeast"/>
        <w:jc w:val="both"/>
      </w:pPr>
      <w:r>
        <w:t>6</w:t>
      </w:r>
      <w:r w:rsidRPr="00782389">
        <w:t xml:space="preserve">.7. Получение доступа </w:t>
      </w:r>
      <w:proofErr w:type="gramStart"/>
      <w:r w:rsidRPr="00782389">
        <w:t>к</w:t>
      </w:r>
      <w:proofErr w:type="gramEnd"/>
      <w:r w:rsidRPr="00782389">
        <w:t xml:space="preserve"> ПИК ЕАСУЗ, а также использование ЭДО ПИК ЕАСУЗ, в том числе в целях осуществления электронного документооборота при исполнении Договора, для Сторон осуществляется безвозмездно.</w:t>
      </w:r>
    </w:p>
    <w:p w:rsidR="00900A4E" w:rsidRPr="00782389" w:rsidRDefault="00900A4E" w:rsidP="00D21F76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</w:pPr>
    </w:p>
    <w:p w:rsidR="00900A4E" w:rsidRDefault="00900A4E" w:rsidP="00C5733E">
      <w:pPr>
        <w:jc w:val="center"/>
        <w:rPr>
          <w:b/>
        </w:rPr>
      </w:pPr>
    </w:p>
    <w:p w:rsidR="00137FB6" w:rsidRDefault="00900A4E" w:rsidP="00C5733E">
      <w:pPr>
        <w:jc w:val="center"/>
        <w:rPr>
          <w:b/>
        </w:rPr>
      </w:pPr>
      <w:r>
        <w:rPr>
          <w:b/>
        </w:rPr>
        <w:t>7</w:t>
      </w:r>
      <w:r w:rsidR="0056048A" w:rsidRPr="0056048A">
        <w:rPr>
          <w:b/>
        </w:rPr>
        <w:t>. Ответственность сторон.</w:t>
      </w:r>
    </w:p>
    <w:p w:rsidR="00137FB6" w:rsidRDefault="00137FB6" w:rsidP="00C5733E"/>
    <w:p w:rsidR="0056048A" w:rsidRPr="0056048A" w:rsidRDefault="00900A4E" w:rsidP="00C5733E">
      <w:pPr>
        <w:jc w:val="both"/>
        <w:rPr>
          <w:color w:val="000000"/>
        </w:rPr>
      </w:pPr>
      <w:r>
        <w:rPr>
          <w:color w:val="000000"/>
        </w:rPr>
        <w:t>7</w:t>
      </w:r>
      <w:r w:rsidR="0056048A" w:rsidRPr="0056048A">
        <w:rPr>
          <w:color w:val="000000"/>
        </w:rPr>
        <w:t xml:space="preserve">.1. При нарушении условий </w:t>
      </w:r>
      <w:r w:rsidR="0056048A" w:rsidRPr="0056048A">
        <w:rPr>
          <w:color w:val="000000"/>
          <w:spacing w:val="-8"/>
        </w:rPr>
        <w:t>договора</w:t>
      </w:r>
      <w:r w:rsidR="0056048A" w:rsidRPr="0056048A">
        <w:rPr>
          <w:color w:val="000000"/>
        </w:rPr>
        <w:t xml:space="preserve"> Стороны несут ответственность в соответствии с действующим законодательством Российской Федерации.</w:t>
      </w:r>
    </w:p>
    <w:p w:rsidR="0056048A" w:rsidRPr="0056048A" w:rsidRDefault="00900A4E" w:rsidP="00C5733E">
      <w:pPr>
        <w:jc w:val="both"/>
        <w:rPr>
          <w:color w:val="000000"/>
        </w:rPr>
      </w:pPr>
      <w:r>
        <w:rPr>
          <w:rFonts w:eastAsia="MS Mincho"/>
          <w:color w:val="000000"/>
        </w:rPr>
        <w:t>7</w:t>
      </w:r>
      <w:r w:rsidR="0056048A" w:rsidRPr="0056048A">
        <w:rPr>
          <w:rFonts w:eastAsia="MS Mincho"/>
          <w:color w:val="000000"/>
        </w:rPr>
        <w:t>.2.</w:t>
      </w:r>
      <w:r w:rsidR="0056048A" w:rsidRPr="0056048A">
        <w:rPr>
          <w:color w:val="000000"/>
        </w:rPr>
        <w:t xml:space="preserve"> В случае просрочки исполнения Заказчиком обязательства по оплате поставленного товара, согласно условиям настоящего </w:t>
      </w:r>
      <w:r w:rsidR="0056048A" w:rsidRPr="0056048A">
        <w:rPr>
          <w:color w:val="000000"/>
          <w:spacing w:val="-8"/>
        </w:rPr>
        <w:t>договора</w:t>
      </w:r>
      <w:r w:rsidR="0056048A" w:rsidRPr="0056048A">
        <w:rPr>
          <w:color w:val="000000"/>
        </w:rPr>
        <w:t xml:space="preserve">, Поставщик вправе требовать уплату неустойки. Неустойка </w:t>
      </w:r>
      <w:proofErr w:type="gramStart"/>
      <w:r w:rsidR="0056048A" w:rsidRPr="0056048A">
        <w:rPr>
          <w:color w:val="000000"/>
        </w:rPr>
        <w:t>исчисляется за каждый день просрочки исполнения данного обязательства начиная</w:t>
      </w:r>
      <w:proofErr w:type="gramEnd"/>
      <w:r w:rsidR="0056048A" w:rsidRPr="0056048A">
        <w:rPr>
          <w:color w:val="000000"/>
        </w:rPr>
        <w:t xml:space="preserve"> со дня, следующего после дня истечения установленного </w:t>
      </w:r>
      <w:r w:rsidR="0056048A" w:rsidRPr="0056048A">
        <w:rPr>
          <w:color w:val="000000"/>
          <w:spacing w:val="-8"/>
        </w:rPr>
        <w:t>договор</w:t>
      </w:r>
      <w:r w:rsidR="0056048A" w:rsidRPr="0056048A">
        <w:rPr>
          <w:color w:val="000000"/>
        </w:rPr>
        <w:t xml:space="preserve">ом срока исполнения. Размер такой неустойки устанавливается в размере одной трехсотой действующей на день уплаты неустойки ставки рефинансирования Центрального банка </w:t>
      </w:r>
      <w:r w:rsidR="0056048A" w:rsidRPr="0056048A">
        <w:rPr>
          <w:color w:val="000000"/>
        </w:rPr>
        <w:lastRenderedPageBreak/>
        <w:t>Российской Федерации от суммы задолженности по оплате товара. Заказчик освобождается от уплаты неустойки, если докажет, что просрочка исполнения данного обязательства произошла вследствие непреодолимой силы.</w:t>
      </w:r>
    </w:p>
    <w:p w:rsidR="0056048A" w:rsidRPr="0056048A" w:rsidRDefault="00900A4E" w:rsidP="00C5733E">
      <w:pPr>
        <w:jc w:val="both"/>
        <w:rPr>
          <w:color w:val="000000"/>
        </w:rPr>
      </w:pPr>
      <w:r>
        <w:rPr>
          <w:color w:val="000000"/>
        </w:rPr>
        <w:t>7</w:t>
      </w:r>
      <w:r w:rsidR="0056048A" w:rsidRPr="0056048A">
        <w:rPr>
          <w:color w:val="000000"/>
        </w:rPr>
        <w:t xml:space="preserve">.3. В случае невыполнения Поставщиком обязательств по настоящему </w:t>
      </w:r>
      <w:r w:rsidR="0056048A" w:rsidRPr="0056048A">
        <w:rPr>
          <w:color w:val="000000"/>
          <w:spacing w:val="-8"/>
        </w:rPr>
        <w:t>договору</w:t>
      </w:r>
      <w:r w:rsidR="0056048A" w:rsidRPr="0056048A">
        <w:rPr>
          <w:color w:val="000000"/>
        </w:rPr>
        <w:t xml:space="preserve">, в установленные </w:t>
      </w:r>
      <w:r w:rsidR="0056048A" w:rsidRPr="0056048A">
        <w:rPr>
          <w:color w:val="000000"/>
          <w:spacing w:val="-8"/>
        </w:rPr>
        <w:t>договор</w:t>
      </w:r>
      <w:r w:rsidR="0056048A" w:rsidRPr="0056048A">
        <w:rPr>
          <w:color w:val="000000"/>
        </w:rPr>
        <w:t xml:space="preserve">ом сроки, а также в случае отсутствия нефтепродуктов на АЗС, необходимых Заказчику, Заказчик вправе требовать уплату неустойки. Неустойка исчисляется за каждый день просрочки исполнения обязательств, предусмотренных </w:t>
      </w:r>
      <w:r w:rsidR="0056048A" w:rsidRPr="0056048A">
        <w:rPr>
          <w:color w:val="000000"/>
          <w:spacing w:val="-8"/>
        </w:rPr>
        <w:t>договор</w:t>
      </w:r>
      <w:r w:rsidR="0056048A" w:rsidRPr="0056048A">
        <w:rPr>
          <w:color w:val="000000"/>
        </w:rPr>
        <w:t xml:space="preserve">ом, начиная со дня, следующего после дня истечения установленного </w:t>
      </w:r>
      <w:r w:rsidR="0056048A" w:rsidRPr="0056048A">
        <w:rPr>
          <w:color w:val="000000"/>
          <w:spacing w:val="-8"/>
        </w:rPr>
        <w:t>договор</w:t>
      </w:r>
      <w:r w:rsidR="0056048A" w:rsidRPr="0056048A">
        <w:rPr>
          <w:color w:val="000000"/>
        </w:rPr>
        <w:t xml:space="preserve">ом срока исполнения обязательств. Размер такой неустойки устанавливается в размере одной </w:t>
      </w:r>
      <w:proofErr w:type="spellStart"/>
      <w:r w:rsidR="0056048A" w:rsidRPr="0056048A">
        <w:t>стопятидесятой</w:t>
      </w:r>
      <w:proofErr w:type="spellEnd"/>
      <w:r w:rsidR="0056048A" w:rsidRPr="0056048A">
        <w:rPr>
          <w:color w:val="000000"/>
        </w:rPr>
        <w:t xml:space="preserve"> действующей на день уплаты неустойки ставки рефинансирования Центрального банка Российской Федерации от цены настоящего </w:t>
      </w:r>
      <w:r w:rsidR="0056048A" w:rsidRPr="0056048A">
        <w:rPr>
          <w:color w:val="000000"/>
          <w:spacing w:val="-8"/>
        </w:rPr>
        <w:t>договора</w:t>
      </w:r>
      <w:r w:rsidR="0056048A" w:rsidRPr="0056048A">
        <w:rPr>
          <w:color w:val="000000"/>
        </w:rPr>
        <w:t xml:space="preserve">, утвержденной пунктом 2.1. </w:t>
      </w:r>
      <w:r w:rsidR="0056048A" w:rsidRPr="0056048A">
        <w:rPr>
          <w:color w:val="000000"/>
          <w:spacing w:val="-8"/>
        </w:rPr>
        <w:t>договора</w:t>
      </w:r>
      <w:r w:rsidR="0056048A" w:rsidRPr="0056048A">
        <w:rPr>
          <w:color w:val="000000"/>
        </w:rPr>
        <w:t>.</w:t>
      </w:r>
    </w:p>
    <w:p w:rsidR="0056048A" w:rsidRPr="0056048A" w:rsidRDefault="00900A4E" w:rsidP="00C5733E">
      <w:pPr>
        <w:jc w:val="both"/>
        <w:rPr>
          <w:color w:val="000000"/>
        </w:rPr>
      </w:pPr>
      <w:r>
        <w:rPr>
          <w:color w:val="000000"/>
        </w:rPr>
        <w:t>7</w:t>
      </w:r>
      <w:r w:rsidR="0056048A" w:rsidRPr="0056048A">
        <w:rPr>
          <w:color w:val="000000"/>
        </w:rPr>
        <w:t xml:space="preserve">.4. Уплата штрафных санкций не освобождает Стороны от исполнения собственных обязательств в натуре и от иной ответственности по </w:t>
      </w:r>
      <w:r w:rsidR="0056048A" w:rsidRPr="0056048A">
        <w:rPr>
          <w:color w:val="000000"/>
          <w:spacing w:val="-8"/>
        </w:rPr>
        <w:t>договору</w:t>
      </w:r>
      <w:r w:rsidR="0056048A" w:rsidRPr="0056048A">
        <w:rPr>
          <w:color w:val="000000"/>
        </w:rPr>
        <w:t>, предусмотренной действующим законодательством Российской Федерации.</w:t>
      </w:r>
    </w:p>
    <w:p w:rsidR="0056048A" w:rsidRPr="0056048A" w:rsidRDefault="0056048A" w:rsidP="00C5733E"/>
    <w:p w:rsidR="0056048A" w:rsidRPr="0056048A" w:rsidRDefault="00900A4E" w:rsidP="00C5733E">
      <w:pPr>
        <w:jc w:val="center"/>
        <w:rPr>
          <w:b/>
          <w:color w:val="000000"/>
        </w:rPr>
      </w:pPr>
      <w:r>
        <w:rPr>
          <w:b/>
        </w:rPr>
        <w:t>8</w:t>
      </w:r>
      <w:r w:rsidR="0056048A" w:rsidRPr="0056048A">
        <w:rPr>
          <w:b/>
        </w:rPr>
        <w:t xml:space="preserve">. </w:t>
      </w:r>
      <w:r w:rsidR="0056048A" w:rsidRPr="0056048A">
        <w:rPr>
          <w:b/>
          <w:color w:val="000000"/>
        </w:rPr>
        <w:t>Обстоятельства непреодолимой силы.</w:t>
      </w:r>
    </w:p>
    <w:p w:rsidR="0056048A" w:rsidRPr="0056048A" w:rsidRDefault="00900A4E" w:rsidP="00C5733E">
      <w:pPr>
        <w:jc w:val="both"/>
        <w:rPr>
          <w:rFonts w:eastAsia="MS Mincho"/>
          <w:color w:val="000000"/>
        </w:rPr>
      </w:pPr>
      <w:r>
        <w:rPr>
          <w:rFonts w:eastAsia="MS Mincho"/>
          <w:color w:val="000000"/>
        </w:rPr>
        <w:t>8</w:t>
      </w:r>
      <w:r w:rsidR="0056048A" w:rsidRPr="0056048A">
        <w:rPr>
          <w:rFonts w:eastAsia="MS Mincho"/>
          <w:color w:val="000000"/>
        </w:rPr>
        <w:t xml:space="preserve">.1. </w:t>
      </w:r>
      <w:proofErr w:type="gramStart"/>
      <w:r w:rsidR="00171014" w:rsidRPr="00EF1450">
        <w:t xml:space="preserve">Стороны освобождаются от ответственности за полное или частичное неисполнение своих обязательств по Договору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</w:t>
      </w:r>
      <w:r w:rsidR="00171014" w:rsidRPr="00FC13F9">
        <w:t xml:space="preserve">по обстоятельствам вследствие распространения новой </w:t>
      </w:r>
      <w:proofErr w:type="spellStart"/>
      <w:r w:rsidR="00171014" w:rsidRPr="00FC13F9">
        <w:t>коронавирусной</w:t>
      </w:r>
      <w:proofErr w:type="spellEnd"/>
      <w:r w:rsidR="00171014" w:rsidRPr="00FC13F9">
        <w:t xml:space="preserve"> инфекции, вызванной 2019-NCOV,</w:t>
      </w:r>
      <w:r w:rsidR="00171014" w:rsidRPr="00EF1450">
        <w:t xml:space="preserve"> изменения законодательства, препятствующих надлежащему исполнению обязательств по настоящему Договору, а также других чрезвычайных обстоятельств, подтвержденных в установленном законодательством Российской Федерации</w:t>
      </w:r>
      <w:proofErr w:type="gramEnd"/>
      <w:r w:rsidR="00171014" w:rsidRPr="00EF1450">
        <w:t xml:space="preserve"> </w:t>
      </w:r>
      <w:proofErr w:type="gramStart"/>
      <w:r w:rsidR="00171014" w:rsidRPr="00EF1450">
        <w:t>порядке</w:t>
      </w:r>
      <w:proofErr w:type="gramEnd"/>
      <w:r w:rsidR="00171014" w:rsidRPr="00EF1450">
        <w:t>, которые возникли после заключения Договора и непосредственно повлияли на исполнение Сторонами своих обязательств, а также обстоятельств, которые Стороны были не в состоянии предвидеть и предотвратить.</w:t>
      </w:r>
    </w:p>
    <w:p w:rsidR="0056048A" w:rsidRPr="0056048A" w:rsidRDefault="00900A4E" w:rsidP="00C5733E">
      <w:pPr>
        <w:jc w:val="both"/>
        <w:rPr>
          <w:rFonts w:eastAsia="MS Mincho"/>
          <w:color w:val="000000"/>
        </w:rPr>
      </w:pPr>
      <w:r>
        <w:rPr>
          <w:rFonts w:eastAsia="MS Mincho"/>
          <w:color w:val="000000"/>
        </w:rPr>
        <w:t>8</w:t>
      </w:r>
      <w:r w:rsidR="0056048A" w:rsidRPr="0056048A">
        <w:rPr>
          <w:rFonts w:eastAsia="MS Mincho"/>
          <w:color w:val="000000"/>
        </w:rPr>
        <w:t xml:space="preserve">.2. Понятием обстоятельств непреодолимой силы охватываются внешние и чрезвычайные события, отсутствовавшие во время подписания настоящего договора Сторонами и наступившие помимо воли и желания Сторон, действия которых Стороны не могли предотвратить. </w:t>
      </w:r>
      <w:proofErr w:type="gramStart"/>
      <w:r w:rsidR="0056048A" w:rsidRPr="0056048A">
        <w:rPr>
          <w:rFonts w:eastAsia="MS Mincho"/>
          <w:color w:val="000000"/>
        </w:rPr>
        <w:t>К</w:t>
      </w:r>
      <w:proofErr w:type="gramEnd"/>
      <w:r w:rsidR="0056048A" w:rsidRPr="0056048A">
        <w:rPr>
          <w:rFonts w:eastAsia="MS Mincho"/>
          <w:color w:val="000000"/>
        </w:rPr>
        <w:t xml:space="preserve"> </w:t>
      </w:r>
      <w:proofErr w:type="gramStart"/>
      <w:r w:rsidR="0056048A" w:rsidRPr="0056048A">
        <w:rPr>
          <w:rFonts w:eastAsia="MS Mincho"/>
          <w:color w:val="000000"/>
        </w:rPr>
        <w:t>подобным</w:t>
      </w:r>
      <w:proofErr w:type="gramEnd"/>
      <w:r w:rsidR="0056048A" w:rsidRPr="0056048A">
        <w:rPr>
          <w:rFonts w:eastAsia="MS Mincho"/>
          <w:color w:val="000000"/>
        </w:rPr>
        <w:t xml:space="preserve"> обстоятельства Стороны относят: военные действия, эпидемии, пожары, природные катастрофы, и т.д., делающие невозможным выполнение обязательств по настоящему </w:t>
      </w:r>
      <w:r w:rsidR="0056048A" w:rsidRPr="0056048A">
        <w:rPr>
          <w:color w:val="000000"/>
          <w:spacing w:val="-8"/>
        </w:rPr>
        <w:t>договору</w:t>
      </w:r>
      <w:r w:rsidR="0056048A" w:rsidRPr="0056048A">
        <w:rPr>
          <w:rFonts w:eastAsia="MS Mincho"/>
          <w:color w:val="000000"/>
        </w:rPr>
        <w:t>. Данные обстоятельства должны быть подтверждены компетентными органами, имеющими право на такое подтверждение.</w:t>
      </w:r>
    </w:p>
    <w:p w:rsidR="0056048A" w:rsidRPr="0056048A" w:rsidRDefault="00900A4E" w:rsidP="00C5733E">
      <w:pPr>
        <w:jc w:val="both"/>
        <w:rPr>
          <w:rFonts w:eastAsia="MS Mincho"/>
          <w:color w:val="000000"/>
        </w:rPr>
      </w:pPr>
      <w:r>
        <w:rPr>
          <w:rFonts w:eastAsia="MS Mincho"/>
          <w:color w:val="000000"/>
        </w:rPr>
        <w:t>8</w:t>
      </w:r>
      <w:r w:rsidR="0056048A" w:rsidRPr="0056048A">
        <w:rPr>
          <w:rFonts w:eastAsia="MS Mincho"/>
          <w:color w:val="000000"/>
        </w:rPr>
        <w:t xml:space="preserve">.3. Сторона по настоящему </w:t>
      </w:r>
      <w:r w:rsidR="0056048A" w:rsidRPr="0056048A">
        <w:rPr>
          <w:color w:val="000000"/>
          <w:spacing w:val="-8"/>
        </w:rPr>
        <w:t>договору</w:t>
      </w:r>
      <w:r w:rsidR="0056048A" w:rsidRPr="0056048A">
        <w:rPr>
          <w:rFonts w:eastAsia="MS Mincho"/>
          <w:color w:val="000000"/>
        </w:rPr>
        <w:t xml:space="preserve">, затронутая обстоятельствами непреодолимой силы, должна немедленно, не позднее 3 (три) календарных дней с момента наступления данных обстоятельств непреодолимой силы, известить телеграммой или с помощью факсимильной или иной связи </w:t>
      </w:r>
      <w:proofErr w:type="gramStart"/>
      <w:r w:rsidR="0056048A" w:rsidRPr="0056048A">
        <w:rPr>
          <w:rFonts w:eastAsia="MS Mincho"/>
          <w:color w:val="000000"/>
        </w:rPr>
        <w:t>другую</w:t>
      </w:r>
      <w:proofErr w:type="gramEnd"/>
      <w:r w:rsidR="0056048A" w:rsidRPr="0056048A">
        <w:rPr>
          <w:rFonts w:eastAsia="MS Mincho"/>
          <w:color w:val="000000"/>
        </w:rPr>
        <w:t xml:space="preserve"> строну о наступлении, виде и возможной продолжительности действия обстоятельств непреодолимой силы, препятствующих выполнению договорных обязательств по </w:t>
      </w:r>
      <w:r w:rsidR="0056048A" w:rsidRPr="0056048A">
        <w:rPr>
          <w:color w:val="000000"/>
          <w:spacing w:val="-8"/>
        </w:rPr>
        <w:t>договору</w:t>
      </w:r>
      <w:r w:rsidR="0056048A" w:rsidRPr="0056048A">
        <w:rPr>
          <w:rFonts w:eastAsia="MS Mincho"/>
          <w:color w:val="000000"/>
        </w:rPr>
        <w:t>. Если о вышеупомянутых событиях не будет своевременно сообщено, сторона затронутая обстоятельствами непреодолимой силы, не может на него ссылаться как на основани</w:t>
      </w:r>
      <w:proofErr w:type="gramStart"/>
      <w:r w:rsidR="0056048A" w:rsidRPr="0056048A">
        <w:rPr>
          <w:rFonts w:eastAsia="MS Mincho"/>
          <w:color w:val="000000"/>
        </w:rPr>
        <w:t>е</w:t>
      </w:r>
      <w:proofErr w:type="gramEnd"/>
      <w:r w:rsidR="0056048A" w:rsidRPr="0056048A">
        <w:rPr>
          <w:rFonts w:eastAsia="MS Mincho"/>
          <w:color w:val="000000"/>
        </w:rPr>
        <w:t xml:space="preserve"> освобождения от ответственности.</w:t>
      </w:r>
    </w:p>
    <w:p w:rsidR="0056048A" w:rsidRPr="0056048A" w:rsidRDefault="00900A4E" w:rsidP="00C5733E">
      <w:pPr>
        <w:jc w:val="both"/>
        <w:rPr>
          <w:rFonts w:eastAsia="MS Mincho"/>
          <w:color w:val="000000"/>
        </w:rPr>
      </w:pPr>
      <w:r>
        <w:rPr>
          <w:rFonts w:eastAsia="MS Mincho"/>
          <w:color w:val="000000"/>
        </w:rPr>
        <w:t>8</w:t>
      </w:r>
      <w:r w:rsidR="0056048A" w:rsidRPr="0056048A">
        <w:rPr>
          <w:rFonts w:eastAsia="MS Mincho"/>
          <w:color w:val="000000"/>
        </w:rPr>
        <w:t xml:space="preserve">.4. В период действия обстоятельств непреодолимой силы, которые освобождают Стороны от ответственности, выполнение обязательств по </w:t>
      </w:r>
      <w:r w:rsidR="0056048A" w:rsidRPr="0056048A">
        <w:rPr>
          <w:color w:val="000000"/>
          <w:spacing w:val="-8"/>
        </w:rPr>
        <w:t>договору</w:t>
      </w:r>
      <w:r w:rsidR="0056048A" w:rsidRPr="0056048A">
        <w:rPr>
          <w:rFonts w:eastAsia="MS Mincho"/>
          <w:color w:val="000000"/>
        </w:rPr>
        <w:t xml:space="preserve"> приостанавливается, и санкции за невыполнение обязательств по </w:t>
      </w:r>
      <w:r w:rsidR="0056048A" w:rsidRPr="0056048A">
        <w:rPr>
          <w:color w:val="000000"/>
          <w:spacing w:val="-8"/>
        </w:rPr>
        <w:t>договору</w:t>
      </w:r>
      <w:r w:rsidR="0056048A" w:rsidRPr="0056048A">
        <w:rPr>
          <w:rFonts w:eastAsia="MS Mincho"/>
          <w:color w:val="000000"/>
        </w:rPr>
        <w:t xml:space="preserve"> не применяются.</w:t>
      </w:r>
    </w:p>
    <w:p w:rsidR="0056048A" w:rsidRPr="0056048A" w:rsidRDefault="00900A4E" w:rsidP="00C5733E">
      <w:pPr>
        <w:jc w:val="both"/>
        <w:rPr>
          <w:rFonts w:eastAsia="MS Mincho"/>
          <w:color w:val="000000"/>
        </w:rPr>
      </w:pPr>
      <w:r>
        <w:rPr>
          <w:rFonts w:eastAsia="MS Mincho"/>
          <w:color w:val="000000"/>
        </w:rPr>
        <w:t>8</w:t>
      </w:r>
      <w:r w:rsidR="0056048A" w:rsidRPr="0056048A">
        <w:rPr>
          <w:rFonts w:eastAsia="MS Mincho"/>
          <w:color w:val="000000"/>
        </w:rPr>
        <w:t xml:space="preserve">.5. Наступление обстоятельств непреодолимой силы при условии, что приняты установленные меры по извещению об этом другой стороны, продлевают срок выполнения обязательств по </w:t>
      </w:r>
      <w:r w:rsidR="0056048A" w:rsidRPr="0056048A">
        <w:rPr>
          <w:color w:val="000000"/>
          <w:spacing w:val="-8"/>
        </w:rPr>
        <w:t>договору</w:t>
      </w:r>
      <w:r w:rsidR="0056048A" w:rsidRPr="0056048A">
        <w:rPr>
          <w:rFonts w:eastAsia="MS Mincho"/>
          <w:color w:val="000000"/>
        </w:rPr>
        <w:t xml:space="preserve"> на период, по своей продолжительности соответствующий продолжительности действия обстоятельств непреодолимой силы и разумному сроку для устранения их последствий.</w:t>
      </w:r>
    </w:p>
    <w:p w:rsidR="0056048A" w:rsidRDefault="00900A4E" w:rsidP="00C5733E">
      <w:pPr>
        <w:jc w:val="both"/>
        <w:rPr>
          <w:rFonts w:eastAsia="MS Mincho"/>
          <w:color w:val="000000"/>
        </w:rPr>
      </w:pPr>
      <w:r>
        <w:rPr>
          <w:rFonts w:eastAsia="MS Mincho"/>
          <w:color w:val="000000"/>
        </w:rPr>
        <w:lastRenderedPageBreak/>
        <w:t>8</w:t>
      </w:r>
      <w:r w:rsidR="0056048A" w:rsidRPr="0056048A">
        <w:rPr>
          <w:rFonts w:eastAsia="MS Mincho"/>
          <w:color w:val="000000"/>
        </w:rPr>
        <w:t xml:space="preserve">.6. Если действие обстоятельств непреодолимой силы продолжается более 1 (одного) месяца, Стороны должны договориться о дальнейшем сотрудничестве в рамках настоящего </w:t>
      </w:r>
      <w:r w:rsidR="0056048A" w:rsidRPr="0056048A">
        <w:rPr>
          <w:color w:val="000000"/>
          <w:spacing w:val="-8"/>
        </w:rPr>
        <w:t>договора</w:t>
      </w:r>
      <w:r w:rsidR="0056048A" w:rsidRPr="0056048A">
        <w:rPr>
          <w:rFonts w:eastAsia="MS Mincho"/>
          <w:color w:val="000000"/>
        </w:rPr>
        <w:t>.</w:t>
      </w:r>
    </w:p>
    <w:p w:rsidR="00C5733E" w:rsidRPr="0056048A" w:rsidRDefault="00C5733E" w:rsidP="00C5733E">
      <w:pPr>
        <w:jc w:val="both"/>
        <w:rPr>
          <w:rFonts w:eastAsia="MS Mincho"/>
          <w:color w:val="000000"/>
        </w:rPr>
      </w:pPr>
    </w:p>
    <w:p w:rsidR="00C5733E" w:rsidRPr="0056048A" w:rsidRDefault="00900A4E" w:rsidP="002A4D0A">
      <w:pPr>
        <w:jc w:val="center"/>
        <w:rPr>
          <w:b/>
          <w:bCs/>
          <w:color w:val="000000"/>
          <w:spacing w:val="-2"/>
        </w:rPr>
      </w:pPr>
      <w:r>
        <w:rPr>
          <w:b/>
          <w:bCs/>
          <w:color w:val="000000"/>
          <w:spacing w:val="-2"/>
        </w:rPr>
        <w:t>9</w:t>
      </w:r>
      <w:r w:rsidR="0056048A" w:rsidRPr="0056048A">
        <w:rPr>
          <w:b/>
          <w:bCs/>
          <w:color w:val="000000"/>
          <w:spacing w:val="-2"/>
        </w:rPr>
        <w:t>. Порядок разрешения споров</w:t>
      </w:r>
    </w:p>
    <w:p w:rsidR="0056048A" w:rsidRPr="0056048A" w:rsidRDefault="00900A4E" w:rsidP="00C5733E">
      <w:pPr>
        <w:jc w:val="both"/>
        <w:rPr>
          <w:color w:val="000000"/>
        </w:rPr>
      </w:pPr>
      <w:r>
        <w:rPr>
          <w:color w:val="000000"/>
        </w:rPr>
        <w:t>9</w:t>
      </w:r>
      <w:r w:rsidR="0056048A" w:rsidRPr="0056048A">
        <w:rPr>
          <w:color w:val="000000"/>
        </w:rPr>
        <w:t xml:space="preserve">.1. Все споры и разногласия, возникающие между Сторонами по настоящему </w:t>
      </w:r>
      <w:r w:rsidR="0056048A" w:rsidRPr="0056048A">
        <w:rPr>
          <w:color w:val="000000"/>
          <w:spacing w:val="-8"/>
        </w:rPr>
        <w:t>договору</w:t>
      </w:r>
      <w:r w:rsidR="0056048A" w:rsidRPr="0056048A">
        <w:rPr>
          <w:color w:val="000000"/>
        </w:rPr>
        <w:t xml:space="preserve"> или в связи с ним, разрешаются путем направления соответствующих претензий.</w:t>
      </w:r>
    </w:p>
    <w:p w:rsidR="0056048A" w:rsidRPr="0056048A" w:rsidRDefault="00900A4E" w:rsidP="00C5733E">
      <w:pPr>
        <w:jc w:val="both"/>
        <w:rPr>
          <w:color w:val="000000"/>
        </w:rPr>
      </w:pPr>
      <w:r>
        <w:rPr>
          <w:color w:val="000000"/>
        </w:rPr>
        <w:t>9</w:t>
      </w:r>
      <w:r w:rsidR="0056048A" w:rsidRPr="0056048A">
        <w:rPr>
          <w:color w:val="000000"/>
        </w:rPr>
        <w:t xml:space="preserve">2. В случае невозможности разрешения разногласий между Сторонами, в </w:t>
      </w:r>
      <w:proofErr w:type="gramStart"/>
      <w:r w:rsidR="0056048A" w:rsidRPr="0056048A">
        <w:rPr>
          <w:color w:val="000000"/>
        </w:rPr>
        <w:t>порядке</w:t>
      </w:r>
      <w:proofErr w:type="gramEnd"/>
      <w:r w:rsidR="0056048A" w:rsidRPr="0056048A">
        <w:rPr>
          <w:color w:val="000000"/>
        </w:rPr>
        <w:t xml:space="preserve"> установленном пунктом </w:t>
      </w:r>
      <w:r>
        <w:rPr>
          <w:color w:val="000000"/>
        </w:rPr>
        <w:t>9</w:t>
      </w:r>
      <w:r w:rsidR="0056048A" w:rsidRPr="0056048A">
        <w:rPr>
          <w:color w:val="000000"/>
        </w:rPr>
        <w:t xml:space="preserve">.1., настоящего </w:t>
      </w:r>
      <w:r w:rsidR="0056048A" w:rsidRPr="0056048A">
        <w:rPr>
          <w:color w:val="000000"/>
          <w:spacing w:val="-8"/>
        </w:rPr>
        <w:t>договора</w:t>
      </w:r>
      <w:r w:rsidR="0056048A" w:rsidRPr="0056048A">
        <w:rPr>
          <w:color w:val="000000"/>
        </w:rPr>
        <w:t>, они подлежат рассмотрению в судебном порядке, в арбитражном суде Московской области.</w:t>
      </w:r>
    </w:p>
    <w:p w:rsidR="0056048A" w:rsidRPr="0056048A" w:rsidRDefault="00900A4E" w:rsidP="00C5733E">
      <w:pPr>
        <w:jc w:val="both"/>
        <w:rPr>
          <w:color w:val="000000"/>
        </w:rPr>
      </w:pPr>
      <w:r>
        <w:rPr>
          <w:color w:val="000000"/>
        </w:rPr>
        <w:t>9</w:t>
      </w:r>
      <w:r w:rsidR="0056048A" w:rsidRPr="0056048A">
        <w:rPr>
          <w:color w:val="000000"/>
        </w:rPr>
        <w:t xml:space="preserve">.3. Все возможные претензии по настоящему </w:t>
      </w:r>
      <w:r w:rsidR="0056048A" w:rsidRPr="0056048A">
        <w:rPr>
          <w:color w:val="000000"/>
          <w:spacing w:val="-8"/>
        </w:rPr>
        <w:t>договору</w:t>
      </w:r>
      <w:r w:rsidR="0056048A" w:rsidRPr="0056048A">
        <w:rPr>
          <w:color w:val="000000"/>
        </w:rPr>
        <w:t xml:space="preserve"> должны быть рассмотрены Сторонами, и ответы по ним должны быть направлены в течение 24 (двадцати четырех) часов с момента получения такой претензии.</w:t>
      </w:r>
    </w:p>
    <w:p w:rsidR="0056048A" w:rsidRPr="0056048A" w:rsidRDefault="0056048A" w:rsidP="00C5733E">
      <w:pPr>
        <w:jc w:val="both"/>
        <w:rPr>
          <w:color w:val="000000"/>
        </w:rPr>
      </w:pPr>
      <w:r w:rsidRPr="0056048A">
        <w:rPr>
          <w:color w:val="000000"/>
        </w:rPr>
        <w:t>Претензии оформляются в письменном виде и подписываются полномочными представителями Сторон. В претензии указываются: требования об уплате штрафных санкций, иные требования; обстоятельства, на которых основываются требования и доказательства, подтверждающие их со ссылкой на нормы действующего законодательства Российской Федерации, иные сведения, необходимые для урегулирования спора.</w:t>
      </w:r>
    </w:p>
    <w:p w:rsidR="0056048A" w:rsidRPr="0056048A" w:rsidRDefault="0056048A" w:rsidP="00C5733E">
      <w:pPr>
        <w:jc w:val="both"/>
        <w:rPr>
          <w:color w:val="000000"/>
        </w:rPr>
      </w:pPr>
      <w:r w:rsidRPr="0056048A">
        <w:rPr>
          <w:color w:val="000000"/>
        </w:rPr>
        <w:t>Ответ на претензию оформляется в письменном виде. В ответе на претензию указываются: при полном или частичном удовлетворении претензии – признанная сумма, срок и (или) способ удовлетворения претензии; при полном или частичном отказе в удовлетворении претензии – мотивы отказа со ссылкой на нормы действующего законодательства Российской Федерации.</w:t>
      </w:r>
    </w:p>
    <w:p w:rsidR="0056048A" w:rsidRPr="0056048A" w:rsidRDefault="0056048A" w:rsidP="00C5733E">
      <w:pPr>
        <w:rPr>
          <w:color w:val="000000"/>
        </w:rPr>
      </w:pPr>
    </w:p>
    <w:p w:rsidR="0056048A" w:rsidRPr="0056048A" w:rsidRDefault="00900A4E" w:rsidP="00C5733E">
      <w:pPr>
        <w:jc w:val="center"/>
        <w:rPr>
          <w:b/>
          <w:bCs/>
          <w:color w:val="000000"/>
          <w:spacing w:val="-2"/>
        </w:rPr>
      </w:pPr>
      <w:r>
        <w:rPr>
          <w:b/>
          <w:bCs/>
          <w:color w:val="000000"/>
          <w:spacing w:val="-2"/>
        </w:rPr>
        <w:t>10</w:t>
      </w:r>
      <w:r w:rsidR="0056048A" w:rsidRPr="0056048A">
        <w:rPr>
          <w:b/>
          <w:bCs/>
          <w:color w:val="000000"/>
          <w:spacing w:val="-2"/>
        </w:rPr>
        <w:t>. Порядок изменения, дополнения и отказа от исполнения договора</w:t>
      </w:r>
    </w:p>
    <w:p w:rsidR="0056048A" w:rsidRPr="0056048A" w:rsidRDefault="00900A4E" w:rsidP="00C5733E">
      <w:pPr>
        <w:jc w:val="both"/>
        <w:rPr>
          <w:color w:val="000000"/>
        </w:rPr>
      </w:pPr>
      <w:r>
        <w:rPr>
          <w:color w:val="000000"/>
          <w:spacing w:val="-9"/>
        </w:rPr>
        <w:t>10</w:t>
      </w:r>
      <w:r w:rsidR="0056048A" w:rsidRPr="0056048A">
        <w:rPr>
          <w:color w:val="000000"/>
          <w:spacing w:val="-9"/>
        </w:rPr>
        <w:t>.1.</w:t>
      </w:r>
      <w:r w:rsidR="0056048A" w:rsidRPr="0056048A">
        <w:rPr>
          <w:color w:val="000000"/>
        </w:rPr>
        <w:tab/>
        <w:t xml:space="preserve"> </w:t>
      </w:r>
      <w:r w:rsidR="0056048A" w:rsidRPr="0056048A">
        <w:rPr>
          <w:color w:val="000000"/>
          <w:spacing w:val="3"/>
        </w:rPr>
        <w:t xml:space="preserve">Все изменения, дополнения, соглашения к настоящему </w:t>
      </w:r>
      <w:r w:rsidR="0056048A" w:rsidRPr="0056048A">
        <w:rPr>
          <w:color w:val="000000"/>
          <w:spacing w:val="-8"/>
        </w:rPr>
        <w:t>договору</w:t>
      </w:r>
      <w:r w:rsidR="0056048A" w:rsidRPr="0056048A">
        <w:rPr>
          <w:color w:val="000000"/>
          <w:spacing w:val="3"/>
        </w:rPr>
        <w:br/>
      </w:r>
      <w:r w:rsidR="0056048A" w:rsidRPr="0056048A">
        <w:rPr>
          <w:color w:val="000000"/>
          <w:spacing w:val="2"/>
        </w:rPr>
        <w:t>должны быть исполнены в письменной форме и подписаны</w:t>
      </w:r>
      <w:r w:rsidR="0056048A" w:rsidRPr="0056048A">
        <w:rPr>
          <w:color w:val="000000"/>
          <w:spacing w:val="2"/>
        </w:rPr>
        <w:br/>
      </w:r>
      <w:r w:rsidR="0056048A" w:rsidRPr="0056048A">
        <w:rPr>
          <w:color w:val="000000"/>
          <w:spacing w:val="-1"/>
        </w:rPr>
        <w:t>уполномоченными представителями обеих Сторон.</w:t>
      </w:r>
    </w:p>
    <w:p w:rsidR="0056048A" w:rsidRPr="0056048A" w:rsidRDefault="00900A4E" w:rsidP="00C5733E">
      <w:pPr>
        <w:jc w:val="both"/>
        <w:rPr>
          <w:rFonts w:eastAsia="MS Mincho"/>
          <w:color w:val="000000"/>
        </w:rPr>
      </w:pPr>
      <w:r>
        <w:rPr>
          <w:color w:val="000000"/>
        </w:rPr>
        <w:t>10</w:t>
      </w:r>
      <w:r w:rsidR="0056048A" w:rsidRPr="0056048A">
        <w:rPr>
          <w:color w:val="000000"/>
        </w:rPr>
        <w:t xml:space="preserve">.2. Изменение и дополнение условий настоящего </w:t>
      </w:r>
      <w:r w:rsidR="0056048A" w:rsidRPr="0056048A">
        <w:rPr>
          <w:color w:val="000000"/>
          <w:spacing w:val="-8"/>
        </w:rPr>
        <w:t>договора</w:t>
      </w:r>
      <w:r w:rsidR="0056048A" w:rsidRPr="0056048A">
        <w:rPr>
          <w:color w:val="000000"/>
        </w:rPr>
        <w:t xml:space="preserve">, осуществляется по письменному соглашению Сторон, которое оформляется соответствующим дополнительным соглашением и является неотъемлемой частью настоящего </w:t>
      </w:r>
      <w:r w:rsidR="0056048A" w:rsidRPr="0056048A">
        <w:rPr>
          <w:color w:val="000000"/>
          <w:spacing w:val="-8"/>
        </w:rPr>
        <w:t>договора</w:t>
      </w:r>
      <w:r w:rsidR="0056048A" w:rsidRPr="0056048A">
        <w:rPr>
          <w:color w:val="000000"/>
        </w:rPr>
        <w:t>.</w:t>
      </w:r>
    </w:p>
    <w:p w:rsidR="0056048A" w:rsidRPr="0056048A" w:rsidRDefault="00900A4E" w:rsidP="00C5733E">
      <w:pPr>
        <w:jc w:val="both"/>
        <w:rPr>
          <w:rFonts w:eastAsia="MS Mincho"/>
          <w:color w:val="000000"/>
        </w:rPr>
      </w:pPr>
      <w:r>
        <w:rPr>
          <w:rFonts w:eastAsia="MS Mincho"/>
          <w:color w:val="000000"/>
        </w:rPr>
        <w:t>10</w:t>
      </w:r>
      <w:r w:rsidR="0056048A" w:rsidRPr="0056048A">
        <w:rPr>
          <w:rFonts w:eastAsia="MS Mincho"/>
          <w:color w:val="000000"/>
        </w:rPr>
        <w:t xml:space="preserve">.3. </w:t>
      </w:r>
      <w:proofErr w:type="gramStart"/>
      <w:r w:rsidR="0056048A" w:rsidRPr="0056048A">
        <w:rPr>
          <w:color w:val="000000"/>
          <w:spacing w:val="-8"/>
        </w:rPr>
        <w:t>Договор</w:t>
      </w:r>
      <w:proofErr w:type="gramEnd"/>
      <w:r w:rsidR="0056048A" w:rsidRPr="0056048A">
        <w:rPr>
          <w:rFonts w:eastAsia="MS Mincho"/>
          <w:color w:val="000000"/>
        </w:rPr>
        <w:t xml:space="preserve"> может быть расторгнут в установленном законом порядке.</w:t>
      </w:r>
    </w:p>
    <w:p w:rsidR="0056048A" w:rsidRPr="0056048A" w:rsidRDefault="0056048A" w:rsidP="00C5733E">
      <w:pPr>
        <w:jc w:val="both"/>
      </w:pPr>
      <w:r w:rsidRPr="0056048A">
        <w:t>Заказчик вправе принять решение об одностороннем отказе от исполнения Договора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56048A" w:rsidRPr="0056048A" w:rsidRDefault="0056048A" w:rsidP="00C5733E">
      <w:pPr>
        <w:jc w:val="both"/>
      </w:pPr>
      <w:bookmarkStart w:id="1" w:name="_ref_1470972"/>
      <w:r w:rsidRPr="0056048A">
        <w:t>Следующие нарушения Договора Поставщиком признаются Сторонами существенными и дают Заказчику право в одностороннем порядке расторгнуть Договор:</w:t>
      </w:r>
      <w:bookmarkEnd w:id="1"/>
    </w:p>
    <w:p w:rsidR="0056048A" w:rsidRPr="0056048A" w:rsidRDefault="0056048A" w:rsidP="00C5733E">
      <w:pPr>
        <w:jc w:val="both"/>
      </w:pPr>
      <w:r w:rsidRPr="0056048A">
        <w:t xml:space="preserve">1) </w:t>
      </w:r>
      <w:proofErr w:type="gramStart"/>
      <w:r w:rsidRPr="0056048A">
        <w:t>не выполнение</w:t>
      </w:r>
      <w:proofErr w:type="gramEnd"/>
      <w:r w:rsidRPr="0056048A">
        <w:t xml:space="preserve"> хотя бы одной поставки нефтепродуктов через АЗС;</w:t>
      </w:r>
    </w:p>
    <w:p w:rsidR="0056048A" w:rsidRPr="0056048A" w:rsidRDefault="0056048A" w:rsidP="00C5733E">
      <w:pPr>
        <w:jc w:val="both"/>
      </w:pPr>
      <w:r w:rsidRPr="0056048A">
        <w:t xml:space="preserve">2) в случае выявления несоответствия качества, поставляемых нефтепродуктов через АЗС, государственным стандартам РФ, техническим условиям, регламентам и иным нормативным правовым актам, а также Техническому заданию (Приложение № </w:t>
      </w:r>
      <w:r w:rsidR="00EB6FDE">
        <w:t>5,6</w:t>
      </w:r>
      <w:r w:rsidRPr="0056048A">
        <w:t>).</w:t>
      </w:r>
    </w:p>
    <w:p w:rsidR="0056048A" w:rsidRPr="0056048A" w:rsidRDefault="0056048A" w:rsidP="00C5733E">
      <w:pPr>
        <w:rPr>
          <w:color w:val="000000"/>
        </w:rPr>
      </w:pPr>
    </w:p>
    <w:p w:rsidR="0056048A" w:rsidRPr="0056048A" w:rsidRDefault="0056048A" w:rsidP="00C5733E">
      <w:pPr>
        <w:jc w:val="center"/>
        <w:rPr>
          <w:b/>
          <w:color w:val="000000"/>
          <w:spacing w:val="-2"/>
        </w:rPr>
      </w:pPr>
      <w:r w:rsidRPr="0056048A">
        <w:rPr>
          <w:b/>
          <w:color w:val="000000"/>
          <w:spacing w:val="-2"/>
        </w:rPr>
        <w:t>1</w:t>
      </w:r>
      <w:r w:rsidR="00900A4E">
        <w:rPr>
          <w:b/>
          <w:color w:val="000000"/>
          <w:spacing w:val="-2"/>
        </w:rPr>
        <w:t>1</w:t>
      </w:r>
      <w:r w:rsidRPr="0056048A">
        <w:rPr>
          <w:b/>
          <w:color w:val="000000"/>
          <w:spacing w:val="-2"/>
        </w:rPr>
        <w:t>. Заключительные положения</w:t>
      </w:r>
    </w:p>
    <w:p w:rsidR="0056048A" w:rsidRPr="0056048A" w:rsidRDefault="0056048A" w:rsidP="00C5733E">
      <w:pPr>
        <w:jc w:val="both"/>
        <w:rPr>
          <w:color w:val="000000"/>
        </w:rPr>
      </w:pPr>
      <w:r w:rsidRPr="00092432">
        <w:rPr>
          <w:rFonts w:eastAsia="MS Mincho"/>
          <w:color w:val="000000"/>
        </w:rPr>
        <w:t>1</w:t>
      </w:r>
      <w:r w:rsidR="00900A4E">
        <w:rPr>
          <w:rFonts w:eastAsia="MS Mincho"/>
          <w:color w:val="000000"/>
        </w:rPr>
        <w:t>1</w:t>
      </w:r>
      <w:r w:rsidRPr="00092432">
        <w:rPr>
          <w:rFonts w:eastAsia="MS Mincho"/>
          <w:color w:val="000000"/>
        </w:rPr>
        <w:t xml:space="preserve">.1. </w:t>
      </w:r>
      <w:r w:rsidRPr="00092432">
        <w:rPr>
          <w:color w:val="000000"/>
        </w:rPr>
        <w:t xml:space="preserve">Настоящий </w:t>
      </w:r>
      <w:r w:rsidRPr="00092432">
        <w:rPr>
          <w:color w:val="000000"/>
          <w:spacing w:val="-8"/>
        </w:rPr>
        <w:t>договор</w:t>
      </w:r>
      <w:r w:rsidRPr="00092432">
        <w:rPr>
          <w:color w:val="000000"/>
        </w:rPr>
        <w:t xml:space="preserve"> вступает в силу с </w:t>
      </w:r>
      <w:r w:rsidR="00C1043E" w:rsidRPr="00AE553E">
        <w:rPr>
          <w:color w:val="000000"/>
        </w:rPr>
        <w:t xml:space="preserve">момента подписания договора и </w:t>
      </w:r>
      <w:r w:rsidR="00092432" w:rsidRPr="00AE553E">
        <w:rPr>
          <w:color w:val="000000"/>
        </w:rPr>
        <w:t xml:space="preserve">действует по </w:t>
      </w:r>
      <w:r w:rsidR="00DF6B46" w:rsidRPr="00AE553E">
        <w:rPr>
          <w:color w:val="000000"/>
        </w:rPr>
        <w:t>31.</w:t>
      </w:r>
      <w:r w:rsidR="009B6C51">
        <w:rPr>
          <w:color w:val="000000"/>
        </w:rPr>
        <w:t>12</w:t>
      </w:r>
      <w:r w:rsidR="00092432" w:rsidRPr="00AE553E">
        <w:rPr>
          <w:color w:val="000000"/>
        </w:rPr>
        <w:t>.202</w:t>
      </w:r>
      <w:r w:rsidR="00786388">
        <w:rPr>
          <w:color w:val="000000"/>
        </w:rPr>
        <w:t>1</w:t>
      </w:r>
      <w:r w:rsidR="00DF6B46" w:rsidRPr="00AE553E">
        <w:rPr>
          <w:color w:val="000000"/>
        </w:rPr>
        <w:t xml:space="preserve"> </w:t>
      </w:r>
      <w:r w:rsidR="00092432" w:rsidRPr="00AE553E">
        <w:rPr>
          <w:color w:val="000000"/>
        </w:rPr>
        <w:t>г.</w:t>
      </w:r>
      <w:r w:rsidRPr="00AE553E">
        <w:rPr>
          <w:color w:val="000000"/>
        </w:rPr>
        <w:t>,</w:t>
      </w:r>
      <w:r w:rsidRPr="00092432">
        <w:rPr>
          <w:color w:val="000000"/>
        </w:rPr>
        <w:t xml:space="preserve"> а в части принятых Сторонами на себя обязательств - до полного их</w:t>
      </w:r>
      <w:r w:rsidRPr="0056048A">
        <w:rPr>
          <w:color w:val="000000"/>
        </w:rPr>
        <w:t xml:space="preserve"> исполнения.</w:t>
      </w:r>
    </w:p>
    <w:p w:rsidR="0056048A" w:rsidRPr="0056048A" w:rsidRDefault="0056048A" w:rsidP="00C5733E">
      <w:pPr>
        <w:jc w:val="both"/>
        <w:rPr>
          <w:rFonts w:eastAsia="MS Mincho"/>
          <w:color w:val="000000"/>
        </w:rPr>
      </w:pPr>
      <w:r w:rsidRPr="0056048A">
        <w:rPr>
          <w:rFonts w:eastAsia="MS Mincho"/>
          <w:color w:val="000000"/>
        </w:rPr>
        <w:t>1</w:t>
      </w:r>
      <w:r w:rsidR="00900A4E">
        <w:rPr>
          <w:rFonts w:eastAsia="MS Mincho"/>
          <w:color w:val="000000"/>
        </w:rPr>
        <w:t>1</w:t>
      </w:r>
      <w:r w:rsidRPr="0056048A">
        <w:rPr>
          <w:rFonts w:eastAsia="MS Mincho"/>
          <w:color w:val="000000"/>
        </w:rPr>
        <w:t xml:space="preserve">.2. Любая договоренность между Сторонами, влекущая за собой новые обязательства, не предусмотренные настоящим </w:t>
      </w:r>
      <w:r w:rsidRPr="0056048A">
        <w:rPr>
          <w:color w:val="000000"/>
          <w:spacing w:val="-8"/>
        </w:rPr>
        <w:t>договором</w:t>
      </w:r>
      <w:r w:rsidRPr="0056048A">
        <w:rPr>
          <w:rFonts w:eastAsia="MS Mincho"/>
          <w:color w:val="000000"/>
        </w:rPr>
        <w:t>, считается действительной, если она подтверждена Сторонами в письменной форме в виде дополнительного соглашения и подписана уполномоченными представителями Сторон.</w:t>
      </w:r>
    </w:p>
    <w:p w:rsidR="0056048A" w:rsidRPr="0056048A" w:rsidRDefault="0056048A" w:rsidP="00C5733E">
      <w:pPr>
        <w:jc w:val="both"/>
        <w:rPr>
          <w:color w:val="000000"/>
        </w:rPr>
      </w:pPr>
      <w:r w:rsidRPr="0056048A">
        <w:rPr>
          <w:rFonts w:eastAsia="MS Mincho"/>
          <w:color w:val="000000"/>
        </w:rPr>
        <w:lastRenderedPageBreak/>
        <w:t>1</w:t>
      </w:r>
      <w:r w:rsidR="00900A4E">
        <w:rPr>
          <w:rFonts w:eastAsia="MS Mincho"/>
          <w:color w:val="000000"/>
        </w:rPr>
        <w:t>1</w:t>
      </w:r>
      <w:r w:rsidRPr="0056048A">
        <w:rPr>
          <w:rFonts w:eastAsia="MS Mincho"/>
          <w:color w:val="000000"/>
        </w:rPr>
        <w:t xml:space="preserve">.3. </w:t>
      </w:r>
      <w:r w:rsidRPr="0056048A">
        <w:rPr>
          <w:color w:val="000000"/>
        </w:rPr>
        <w:t xml:space="preserve">Уведомления, связанные с исполнением настоящего </w:t>
      </w:r>
      <w:r w:rsidRPr="0056048A">
        <w:rPr>
          <w:color w:val="000000"/>
          <w:spacing w:val="-8"/>
        </w:rPr>
        <w:t>договора</w:t>
      </w:r>
      <w:r w:rsidRPr="0056048A">
        <w:rPr>
          <w:color w:val="000000"/>
        </w:rPr>
        <w:t xml:space="preserve">, даются в письменной форме и отправляются получателю по его юридическому и фактическому адресу, указанному в </w:t>
      </w:r>
      <w:r w:rsidRPr="0056048A">
        <w:rPr>
          <w:color w:val="000000"/>
          <w:spacing w:val="-8"/>
        </w:rPr>
        <w:t>договоре</w:t>
      </w:r>
      <w:r w:rsidRPr="0056048A">
        <w:rPr>
          <w:color w:val="000000"/>
        </w:rPr>
        <w:t>, уведомление считается полученным в день получения телексного, электронного или факсимильного сообщения или вручения почтового уведомления после отправления письма по почте. Факт получения телексного, электронного или факсимильного сообщения должен быть подтвержден в установленном порядке.</w:t>
      </w:r>
    </w:p>
    <w:p w:rsidR="0056048A" w:rsidRPr="0056048A" w:rsidRDefault="0056048A" w:rsidP="00C5733E">
      <w:pPr>
        <w:jc w:val="both"/>
        <w:rPr>
          <w:rFonts w:eastAsia="MS Mincho"/>
          <w:color w:val="000000"/>
        </w:rPr>
      </w:pPr>
      <w:r w:rsidRPr="0056048A">
        <w:rPr>
          <w:rFonts w:eastAsia="MS Mincho"/>
          <w:color w:val="000000"/>
        </w:rPr>
        <w:t>1</w:t>
      </w:r>
      <w:r w:rsidR="00900A4E">
        <w:rPr>
          <w:rFonts w:eastAsia="MS Mincho"/>
          <w:color w:val="000000"/>
        </w:rPr>
        <w:t>1</w:t>
      </w:r>
      <w:r w:rsidRPr="0056048A">
        <w:rPr>
          <w:rFonts w:eastAsia="MS Mincho"/>
          <w:color w:val="000000"/>
        </w:rPr>
        <w:t xml:space="preserve">.4. При выполнении настоящего </w:t>
      </w:r>
      <w:r w:rsidRPr="0056048A">
        <w:rPr>
          <w:color w:val="000000"/>
          <w:spacing w:val="-8"/>
        </w:rPr>
        <w:t>договора</w:t>
      </w:r>
      <w:r w:rsidRPr="0056048A">
        <w:rPr>
          <w:rFonts w:eastAsia="MS Mincho"/>
          <w:color w:val="000000"/>
        </w:rPr>
        <w:t xml:space="preserve"> Стороны руководствуются нормативными правовыми актами и нормами действующего законодательства Российской Федерации. </w:t>
      </w:r>
    </w:p>
    <w:p w:rsidR="0056048A" w:rsidRPr="0056048A" w:rsidRDefault="0056048A" w:rsidP="00C5733E">
      <w:pPr>
        <w:jc w:val="both"/>
        <w:rPr>
          <w:rFonts w:eastAsia="MS Mincho"/>
          <w:color w:val="000000"/>
        </w:rPr>
      </w:pPr>
      <w:r w:rsidRPr="0056048A">
        <w:rPr>
          <w:rFonts w:eastAsia="MS Mincho"/>
          <w:color w:val="000000"/>
        </w:rPr>
        <w:t>1</w:t>
      </w:r>
      <w:r w:rsidR="00900A4E">
        <w:rPr>
          <w:rFonts w:eastAsia="MS Mincho"/>
          <w:color w:val="000000"/>
        </w:rPr>
        <w:t>1</w:t>
      </w:r>
      <w:r w:rsidRPr="0056048A">
        <w:rPr>
          <w:rFonts w:eastAsia="MS Mincho"/>
          <w:color w:val="000000"/>
        </w:rPr>
        <w:t xml:space="preserve">.5. Вопросы, не урегулированные настоящим </w:t>
      </w:r>
      <w:r w:rsidRPr="0056048A">
        <w:rPr>
          <w:color w:val="000000"/>
          <w:spacing w:val="-8"/>
        </w:rPr>
        <w:t>договором</w:t>
      </w:r>
      <w:r w:rsidRPr="0056048A">
        <w:rPr>
          <w:rFonts w:eastAsia="MS Mincho"/>
          <w:color w:val="000000"/>
        </w:rPr>
        <w:t>, регламентируются нормами действующего законодательства Российской Федерации.</w:t>
      </w:r>
    </w:p>
    <w:p w:rsidR="0056048A" w:rsidRPr="0056048A" w:rsidRDefault="0056048A" w:rsidP="00C5733E">
      <w:pPr>
        <w:jc w:val="both"/>
      </w:pPr>
      <w:r w:rsidRPr="0056048A">
        <w:rPr>
          <w:color w:val="000000"/>
        </w:rPr>
        <w:t>1</w:t>
      </w:r>
      <w:r w:rsidR="00900A4E">
        <w:rPr>
          <w:color w:val="000000"/>
        </w:rPr>
        <w:t>1</w:t>
      </w:r>
      <w:r w:rsidRPr="0056048A">
        <w:rPr>
          <w:color w:val="000000"/>
        </w:rPr>
        <w:t xml:space="preserve">.6. В случае изменения у </w:t>
      </w:r>
      <w:proofErr w:type="gramStart"/>
      <w:r w:rsidRPr="0056048A">
        <w:rPr>
          <w:color w:val="000000"/>
        </w:rPr>
        <w:t>какой-либо</w:t>
      </w:r>
      <w:proofErr w:type="gramEnd"/>
      <w:r w:rsidRPr="0056048A">
        <w:rPr>
          <w:color w:val="000000"/>
        </w:rPr>
        <w:t xml:space="preserve"> из Сторон юридического адреса, названия, банковских реквизитов и прочего она обязана в течение 3 (трех) календарных дней письменно известить об этом другую сторону. В противном случае все риски, связанные с перечислением Заказчиком денежных средств на указанный в настоящем </w:t>
      </w:r>
      <w:r w:rsidRPr="0056048A">
        <w:rPr>
          <w:color w:val="000000"/>
          <w:spacing w:val="-8"/>
        </w:rPr>
        <w:t>договоре</w:t>
      </w:r>
      <w:r w:rsidRPr="0056048A">
        <w:rPr>
          <w:color w:val="000000"/>
        </w:rPr>
        <w:t xml:space="preserve"> счет Поставщика, несет Поставщика.</w:t>
      </w:r>
      <w:r w:rsidRPr="0056048A">
        <w:t xml:space="preserve"> В случае несоблюдения настоящего пункта </w:t>
      </w:r>
      <w:r w:rsidRPr="0056048A">
        <w:rPr>
          <w:color w:val="000000"/>
          <w:spacing w:val="-8"/>
        </w:rPr>
        <w:t>договора</w:t>
      </w:r>
      <w:r w:rsidRPr="0056048A">
        <w:t xml:space="preserve"> сторона считается надлежащим образом уведомленной при направлении уведомления по адресу, указанному в </w:t>
      </w:r>
      <w:r w:rsidRPr="0056048A">
        <w:rPr>
          <w:color w:val="000000"/>
          <w:spacing w:val="-8"/>
        </w:rPr>
        <w:t>договоре</w:t>
      </w:r>
      <w:r w:rsidRPr="0056048A">
        <w:t>.</w:t>
      </w:r>
    </w:p>
    <w:p w:rsidR="0056048A" w:rsidRPr="0056048A" w:rsidRDefault="0056048A" w:rsidP="00C5733E">
      <w:pPr>
        <w:jc w:val="both"/>
      </w:pPr>
      <w:r w:rsidRPr="0056048A">
        <w:t>1</w:t>
      </w:r>
      <w:r w:rsidR="00900A4E">
        <w:t>1</w:t>
      </w:r>
      <w:r w:rsidRPr="0056048A">
        <w:t xml:space="preserve">.7. С целью своевременного учета и ускорения прохождения документов  документы, относящиеся к данному </w:t>
      </w:r>
      <w:r w:rsidRPr="0056048A">
        <w:rPr>
          <w:color w:val="000000"/>
          <w:spacing w:val="-8"/>
        </w:rPr>
        <w:t>договору</w:t>
      </w:r>
      <w:r w:rsidRPr="0056048A">
        <w:t xml:space="preserve"> и переданные телеграфом, электронной почтой, факсом, являются действительными и имеют юридическую силу до получения сторонами оригиналов.</w:t>
      </w:r>
    </w:p>
    <w:p w:rsidR="0056048A" w:rsidRPr="0056048A" w:rsidRDefault="0056048A" w:rsidP="00C5733E">
      <w:pPr>
        <w:jc w:val="both"/>
      </w:pPr>
      <w:r w:rsidRPr="0056048A">
        <w:rPr>
          <w:rFonts w:eastAsia="MS Mincho"/>
        </w:rPr>
        <w:t>1</w:t>
      </w:r>
      <w:r w:rsidR="00900A4E">
        <w:rPr>
          <w:rFonts w:eastAsia="MS Mincho"/>
        </w:rPr>
        <w:t>1</w:t>
      </w:r>
      <w:r w:rsidRPr="0056048A">
        <w:rPr>
          <w:rFonts w:eastAsia="MS Mincho"/>
        </w:rPr>
        <w:t xml:space="preserve">.8. </w:t>
      </w:r>
      <w:r w:rsidRPr="0056048A">
        <w:rPr>
          <w:spacing w:val="-3"/>
        </w:rPr>
        <w:t xml:space="preserve">Настоящий </w:t>
      </w:r>
      <w:r w:rsidRPr="0056048A">
        <w:rPr>
          <w:color w:val="000000"/>
          <w:spacing w:val="-8"/>
        </w:rPr>
        <w:t>договор</w:t>
      </w:r>
      <w:r w:rsidRPr="0056048A">
        <w:rPr>
          <w:spacing w:val="-3"/>
        </w:rPr>
        <w:t xml:space="preserve"> составлен в 2 (двух) экземплярах, имеющих </w:t>
      </w:r>
      <w:r w:rsidRPr="0056048A">
        <w:t xml:space="preserve">равную юридическую силу, по одному экземпляру для каждой из Сторон. </w:t>
      </w:r>
    </w:p>
    <w:p w:rsidR="0056048A" w:rsidRPr="0056048A" w:rsidRDefault="0056048A" w:rsidP="00C5733E">
      <w:pPr>
        <w:jc w:val="both"/>
        <w:rPr>
          <w:rFonts w:eastAsia="MS Mincho"/>
          <w:color w:val="000000"/>
        </w:rPr>
      </w:pPr>
      <w:r w:rsidRPr="0056048A">
        <w:rPr>
          <w:rFonts w:eastAsia="MS Mincho"/>
          <w:color w:val="000000"/>
        </w:rPr>
        <w:t>1</w:t>
      </w:r>
      <w:r w:rsidR="00900A4E">
        <w:rPr>
          <w:rFonts w:eastAsia="MS Mincho"/>
          <w:color w:val="000000"/>
        </w:rPr>
        <w:t>1</w:t>
      </w:r>
      <w:r w:rsidRPr="0056048A">
        <w:rPr>
          <w:rFonts w:eastAsia="MS Mincho"/>
          <w:color w:val="000000"/>
        </w:rPr>
        <w:t xml:space="preserve">.9. Все указанные в </w:t>
      </w:r>
      <w:r w:rsidRPr="0056048A">
        <w:rPr>
          <w:color w:val="000000"/>
          <w:spacing w:val="-8"/>
        </w:rPr>
        <w:t>договоре</w:t>
      </w:r>
      <w:r w:rsidRPr="0056048A">
        <w:rPr>
          <w:rFonts w:eastAsia="MS Mincho"/>
          <w:color w:val="000000"/>
        </w:rPr>
        <w:t xml:space="preserve"> приложения являются его неотъемлемой частью:</w:t>
      </w:r>
    </w:p>
    <w:p w:rsidR="00DD547D" w:rsidRDefault="00DD547D" w:rsidP="00C5733E">
      <w:pPr>
        <w:jc w:val="both"/>
        <w:rPr>
          <w:rFonts w:eastAsia="MS Mincho"/>
          <w:color w:val="000000"/>
        </w:rPr>
      </w:pPr>
      <w:r w:rsidRPr="0056048A">
        <w:rPr>
          <w:rFonts w:eastAsia="MS Mincho"/>
          <w:color w:val="000000"/>
        </w:rPr>
        <w:t>1</w:t>
      </w:r>
      <w:r>
        <w:rPr>
          <w:rFonts w:eastAsia="MS Mincho"/>
          <w:color w:val="000000"/>
        </w:rPr>
        <w:t>1</w:t>
      </w:r>
      <w:r w:rsidRPr="0056048A">
        <w:rPr>
          <w:rFonts w:eastAsia="MS Mincho"/>
          <w:color w:val="000000"/>
        </w:rPr>
        <w:t>.9.1. Приложение №</w:t>
      </w:r>
      <w:r>
        <w:rPr>
          <w:rFonts w:eastAsia="MS Mincho"/>
          <w:color w:val="000000"/>
        </w:rPr>
        <w:t>1,2,3,4-</w:t>
      </w:r>
      <w:r w:rsidRPr="0056048A">
        <w:rPr>
          <w:rFonts w:eastAsia="MS Mincho"/>
          <w:color w:val="000000"/>
        </w:rPr>
        <w:t xml:space="preserve"> </w:t>
      </w:r>
      <w:r w:rsidRPr="00DD547D">
        <w:rPr>
          <w:sz w:val="22"/>
          <w:szCs w:val="22"/>
        </w:rPr>
        <w:t>Сформировано с помощью системы ПИК</w:t>
      </w:r>
    </w:p>
    <w:p w:rsidR="00EB6FDE" w:rsidRDefault="00EB6FDE" w:rsidP="00C5733E">
      <w:pPr>
        <w:jc w:val="both"/>
        <w:rPr>
          <w:rFonts w:eastAsia="MS Mincho"/>
          <w:color w:val="000000"/>
        </w:rPr>
      </w:pPr>
      <w:r w:rsidRPr="0056048A">
        <w:rPr>
          <w:rFonts w:eastAsia="MS Mincho"/>
          <w:color w:val="000000"/>
        </w:rPr>
        <w:t>1</w:t>
      </w:r>
      <w:r>
        <w:rPr>
          <w:rFonts w:eastAsia="MS Mincho"/>
          <w:color w:val="000000"/>
        </w:rPr>
        <w:t>1</w:t>
      </w:r>
      <w:r w:rsidRPr="0056048A">
        <w:rPr>
          <w:rFonts w:eastAsia="MS Mincho"/>
          <w:color w:val="000000"/>
        </w:rPr>
        <w:t>.9.</w:t>
      </w:r>
      <w:r w:rsidR="00DD547D">
        <w:rPr>
          <w:rFonts w:eastAsia="MS Mincho"/>
          <w:color w:val="000000"/>
        </w:rPr>
        <w:t>2</w:t>
      </w:r>
      <w:r w:rsidRPr="0056048A">
        <w:rPr>
          <w:rFonts w:eastAsia="MS Mincho"/>
          <w:color w:val="000000"/>
        </w:rPr>
        <w:t xml:space="preserve">. Приложение № </w:t>
      </w:r>
      <w:r>
        <w:rPr>
          <w:rFonts w:eastAsia="MS Mincho"/>
          <w:color w:val="000000"/>
        </w:rPr>
        <w:t>5</w:t>
      </w:r>
      <w:r w:rsidRPr="0056048A">
        <w:rPr>
          <w:rFonts w:eastAsia="MS Mincho"/>
          <w:color w:val="000000"/>
        </w:rPr>
        <w:t xml:space="preserve"> – </w:t>
      </w:r>
      <w:r>
        <w:rPr>
          <w:rFonts w:eastAsia="MS Mincho"/>
          <w:color w:val="000000"/>
        </w:rPr>
        <w:t>Спецификация</w:t>
      </w:r>
      <w:r w:rsidRPr="0056048A">
        <w:rPr>
          <w:rFonts w:eastAsia="MS Mincho"/>
          <w:color w:val="000000"/>
        </w:rPr>
        <w:t>.</w:t>
      </w:r>
    </w:p>
    <w:p w:rsidR="0056048A" w:rsidRPr="0056048A" w:rsidRDefault="0056048A" w:rsidP="00C5733E">
      <w:pPr>
        <w:jc w:val="both"/>
        <w:rPr>
          <w:rFonts w:eastAsia="MS Mincho"/>
          <w:color w:val="000000"/>
        </w:rPr>
      </w:pPr>
      <w:r w:rsidRPr="0056048A">
        <w:rPr>
          <w:rFonts w:eastAsia="MS Mincho"/>
          <w:color w:val="000000"/>
        </w:rPr>
        <w:t>1</w:t>
      </w:r>
      <w:r w:rsidR="00900A4E">
        <w:rPr>
          <w:rFonts w:eastAsia="MS Mincho"/>
          <w:color w:val="000000"/>
        </w:rPr>
        <w:t>1</w:t>
      </w:r>
      <w:r w:rsidRPr="0056048A">
        <w:rPr>
          <w:rFonts w:eastAsia="MS Mincho"/>
          <w:color w:val="000000"/>
        </w:rPr>
        <w:t>.9.</w:t>
      </w:r>
      <w:r w:rsidR="00DD547D">
        <w:rPr>
          <w:rFonts w:eastAsia="MS Mincho"/>
          <w:color w:val="000000"/>
        </w:rPr>
        <w:t>3</w:t>
      </w:r>
      <w:r w:rsidRPr="0056048A">
        <w:rPr>
          <w:rFonts w:eastAsia="MS Mincho"/>
          <w:color w:val="000000"/>
        </w:rPr>
        <w:t xml:space="preserve">. Приложение № </w:t>
      </w:r>
      <w:r w:rsidR="00EB6FDE">
        <w:rPr>
          <w:rFonts w:eastAsia="MS Mincho"/>
          <w:color w:val="000000"/>
        </w:rPr>
        <w:t>6</w:t>
      </w:r>
      <w:r w:rsidRPr="0056048A">
        <w:rPr>
          <w:rFonts w:eastAsia="MS Mincho"/>
          <w:color w:val="000000"/>
        </w:rPr>
        <w:t xml:space="preserve"> – Техническое задание.</w:t>
      </w:r>
    </w:p>
    <w:p w:rsidR="00EB6FDE" w:rsidRPr="00DD547D" w:rsidRDefault="00EB6FDE" w:rsidP="00171014">
      <w:pPr>
        <w:widowControl w:val="0"/>
        <w:tabs>
          <w:tab w:val="left" w:pos="360"/>
          <w:tab w:val="left" w:pos="600"/>
          <w:tab w:val="left" w:pos="1080"/>
        </w:tabs>
        <w:autoSpaceDE w:val="0"/>
        <w:autoSpaceDN w:val="0"/>
        <w:adjustRightInd w:val="0"/>
        <w:rPr>
          <w:sz w:val="22"/>
          <w:szCs w:val="22"/>
        </w:rPr>
      </w:pPr>
    </w:p>
    <w:p w:rsidR="00C5733E" w:rsidRDefault="00C5733E" w:rsidP="002A4D0A">
      <w:pPr>
        <w:rPr>
          <w:b/>
          <w:color w:val="000000"/>
        </w:rPr>
      </w:pPr>
    </w:p>
    <w:p w:rsidR="0056048A" w:rsidRDefault="0056048A" w:rsidP="00C5733E">
      <w:pPr>
        <w:jc w:val="center"/>
        <w:rPr>
          <w:b/>
          <w:color w:val="000000"/>
        </w:rPr>
      </w:pPr>
      <w:r w:rsidRPr="0056048A">
        <w:rPr>
          <w:b/>
          <w:color w:val="000000"/>
        </w:rPr>
        <w:t>1</w:t>
      </w:r>
      <w:r w:rsidR="00900A4E">
        <w:rPr>
          <w:b/>
          <w:color w:val="000000"/>
        </w:rPr>
        <w:t>2</w:t>
      </w:r>
      <w:r w:rsidRPr="0056048A">
        <w:rPr>
          <w:b/>
          <w:color w:val="000000"/>
        </w:rPr>
        <w:t>. Юридические адреса, реквизиты и подписи Сторон</w:t>
      </w:r>
    </w:p>
    <w:p w:rsidR="00C5733E" w:rsidRPr="0056048A" w:rsidRDefault="00C5733E" w:rsidP="00C5733E">
      <w:pPr>
        <w:jc w:val="center"/>
        <w:rPr>
          <w:b/>
          <w:color w:val="000000"/>
        </w:rPr>
      </w:pPr>
    </w:p>
    <w:tbl>
      <w:tblPr>
        <w:tblW w:w="9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070"/>
        <w:gridCol w:w="4860"/>
      </w:tblGrid>
      <w:tr w:rsidR="0056048A" w:rsidRPr="0056048A" w:rsidTr="00C5733E">
        <w:trPr>
          <w:trHeight w:val="195"/>
        </w:trPr>
        <w:tc>
          <w:tcPr>
            <w:tcW w:w="5070" w:type="dxa"/>
            <w:tcBorders>
              <w:right w:val="single" w:sz="4" w:space="0" w:color="auto"/>
            </w:tcBorders>
          </w:tcPr>
          <w:p w:rsidR="0056048A" w:rsidRPr="00C5733E" w:rsidRDefault="00C5733E" w:rsidP="00C5733E">
            <w:pPr>
              <w:rPr>
                <w:b/>
                <w:bCs/>
                <w:iCs/>
              </w:rPr>
            </w:pPr>
            <w:r w:rsidRPr="00C5733E">
              <w:rPr>
                <w:b/>
                <w:bCs/>
                <w:iCs/>
              </w:rPr>
              <w:t xml:space="preserve">Поставщик:  </w:t>
            </w:r>
          </w:p>
        </w:tc>
        <w:tc>
          <w:tcPr>
            <w:tcW w:w="4860" w:type="dxa"/>
            <w:tcBorders>
              <w:left w:val="single" w:sz="4" w:space="0" w:color="auto"/>
            </w:tcBorders>
          </w:tcPr>
          <w:p w:rsidR="0056048A" w:rsidRPr="00C5733E" w:rsidRDefault="00C5733E" w:rsidP="00C5733E">
            <w:pPr>
              <w:rPr>
                <w:b/>
                <w:bCs/>
                <w:iCs/>
              </w:rPr>
            </w:pPr>
            <w:r w:rsidRPr="00C5733E">
              <w:rPr>
                <w:b/>
                <w:bCs/>
                <w:iCs/>
              </w:rPr>
              <w:t xml:space="preserve">Заказчик:                                        </w:t>
            </w:r>
            <w:r w:rsidR="0056048A" w:rsidRPr="00C5733E">
              <w:rPr>
                <w:b/>
                <w:bCs/>
                <w:iCs/>
              </w:rPr>
              <w:t xml:space="preserve">                                     </w:t>
            </w:r>
          </w:p>
        </w:tc>
      </w:tr>
      <w:tr w:rsidR="00C5733E" w:rsidRPr="0056048A" w:rsidTr="00C5733E">
        <w:tc>
          <w:tcPr>
            <w:tcW w:w="5070" w:type="dxa"/>
            <w:tcBorders>
              <w:right w:val="single" w:sz="4" w:space="0" w:color="auto"/>
            </w:tcBorders>
          </w:tcPr>
          <w:p w:rsidR="00C5733E" w:rsidRPr="0056048A" w:rsidRDefault="00C5733E" w:rsidP="00C5733E">
            <w:pPr>
              <w:rPr>
                <w:b/>
                <w:iCs/>
              </w:rPr>
            </w:pPr>
          </w:p>
        </w:tc>
        <w:tc>
          <w:tcPr>
            <w:tcW w:w="4860" w:type="dxa"/>
            <w:tcBorders>
              <w:left w:val="single" w:sz="4" w:space="0" w:color="auto"/>
            </w:tcBorders>
          </w:tcPr>
          <w:p w:rsidR="00C5733E" w:rsidRPr="002D76C1" w:rsidRDefault="00C5733E" w:rsidP="00625882">
            <w:pPr>
              <w:pStyle w:val="af1"/>
              <w:rPr>
                <w:rFonts w:cs="Times New Roman"/>
                <w:sz w:val="22"/>
                <w:szCs w:val="22"/>
                <w:lang w:val="ru-RU"/>
              </w:rPr>
            </w:pPr>
            <w:r w:rsidRPr="002D76C1">
              <w:rPr>
                <w:rFonts w:cs="Times New Roman"/>
                <w:sz w:val="22"/>
                <w:szCs w:val="22"/>
                <w:lang w:val="ru-RU"/>
              </w:rPr>
              <w:t>АО «</w:t>
            </w:r>
            <w:proofErr w:type="gramStart"/>
            <w:r w:rsidRPr="002D76C1">
              <w:rPr>
                <w:rFonts w:cs="Times New Roman"/>
                <w:sz w:val="22"/>
                <w:szCs w:val="22"/>
                <w:lang w:val="ru-RU"/>
              </w:rPr>
              <w:t>Гжельская</w:t>
            </w:r>
            <w:proofErr w:type="gramEnd"/>
            <w:r w:rsidRPr="002D76C1">
              <w:rPr>
                <w:rFonts w:cs="Times New Roman"/>
                <w:sz w:val="22"/>
                <w:szCs w:val="22"/>
                <w:lang w:val="ru-RU"/>
              </w:rPr>
              <w:t xml:space="preserve"> УК»</w:t>
            </w:r>
          </w:p>
        </w:tc>
      </w:tr>
      <w:tr w:rsidR="00C5733E" w:rsidRPr="0056048A" w:rsidTr="00C5733E">
        <w:tc>
          <w:tcPr>
            <w:tcW w:w="5070" w:type="dxa"/>
            <w:tcBorders>
              <w:right w:val="single" w:sz="4" w:space="0" w:color="auto"/>
            </w:tcBorders>
          </w:tcPr>
          <w:p w:rsidR="00C5733E" w:rsidRPr="0056048A" w:rsidRDefault="00C5733E" w:rsidP="00C5733E">
            <w:pPr>
              <w:rPr>
                <w:b/>
                <w:bCs/>
                <w:color w:val="000000"/>
              </w:rPr>
            </w:pPr>
          </w:p>
        </w:tc>
        <w:tc>
          <w:tcPr>
            <w:tcW w:w="4860" w:type="dxa"/>
            <w:tcBorders>
              <w:left w:val="single" w:sz="4" w:space="0" w:color="auto"/>
            </w:tcBorders>
          </w:tcPr>
          <w:p w:rsidR="00C5733E" w:rsidRPr="002D76C1" w:rsidRDefault="00C5733E" w:rsidP="00625882">
            <w:pPr>
              <w:pStyle w:val="af1"/>
              <w:rPr>
                <w:rFonts w:cs="Times New Roman"/>
                <w:sz w:val="22"/>
                <w:szCs w:val="22"/>
                <w:lang w:val="ru-RU"/>
              </w:rPr>
            </w:pPr>
            <w:r w:rsidRPr="002D76C1">
              <w:rPr>
                <w:rFonts w:cs="Times New Roman"/>
                <w:sz w:val="22"/>
                <w:szCs w:val="22"/>
                <w:lang w:val="ru-RU"/>
              </w:rPr>
              <w:t>ИНН 5040109050</w:t>
            </w:r>
          </w:p>
        </w:tc>
      </w:tr>
      <w:tr w:rsidR="00C5733E" w:rsidRPr="0056048A" w:rsidTr="00C5733E">
        <w:tc>
          <w:tcPr>
            <w:tcW w:w="5070" w:type="dxa"/>
            <w:tcBorders>
              <w:right w:val="single" w:sz="4" w:space="0" w:color="auto"/>
            </w:tcBorders>
          </w:tcPr>
          <w:p w:rsidR="00C5733E" w:rsidRPr="0056048A" w:rsidRDefault="00C5733E" w:rsidP="00C5733E">
            <w:pPr>
              <w:rPr>
                <w:b/>
                <w:bCs/>
                <w:color w:val="000000"/>
              </w:rPr>
            </w:pPr>
          </w:p>
        </w:tc>
        <w:tc>
          <w:tcPr>
            <w:tcW w:w="4860" w:type="dxa"/>
            <w:tcBorders>
              <w:left w:val="single" w:sz="4" w:space="0" w:color="auto"/>
            </w:tcBorders>
          </w:tcPr>
          <w:p w:rsidR="00C5733E" w:rsidRPr="002D76C1" w:rsidRDefault="00C5733E" w:rsidP="00625882">
            <w:pPr>
              <w:pStyle w:val="af1"/>
              <w:rPr>
                <w:rFonts w:cs="Times New Roman"/>
                <w:sz w:val="22"/>
                <w:szCs w:val="22"/>
                <w:lang w:val="ru-RU"/>
              </w:rPr>
            </w:pPr>
            <w:r w:rsidRPr="002D76C1">
              <w:rPr>
                <w:rFonts w:cs="Times New Roman"/>
                <w:sz w:val="22"/>
                <w:szCs w:val="22"/>
                <w:lang w:val="ru-RU"/>
              </w:rPr>
              <w:t>КПП 504001001</w:t>
            </w:r>
          </w:p>
        </w:tc>
      </w:tr>
      <w:tr w:rsidR="00C5733E" w:rsidRPr="0056048A" w:rsidTr="00C5733E">
        <w:tc>
          <w:tcPr>
            <w:tcW w:w="5070" w:type="dxa"/>
            <w:tcBorders>
              <w:right w:val="single" w:sz="4" w:space="0" w:color="auto"/>
            </w:tcBorders>
          </w:tcPr>
          <w:p w:rsidR="00C5733E" w:rsidRPr="0056048A" w:rsidRDefault="00C5733E" w:rsidP="00C5733E">
            <w:pPr>
              <w:rPr>
                <w:b/>
                <w:bCs/>
                <w:color w:val="000000"/>
              </w:rPr>
            </w:pPr>
          </w:p>
        </w:tc>
        <w:tc>
          <w:tcPr>
            <w:tcW w:w="4860" w:type="dxa"/>
            <w:tcBorders>
              <w:left w:val="single" w:sz="4" w:space="0" w:color="auto"/>
            </w:tcBorders>
          </w:tcPr>
          <w:p w:rsidR="00C5733E" w:rsidRPr="002D76C1" w:rsidRDefault="00C5733E" w:rsidP="00625882">
            <w:pPr>
              <w:pStyle w:val="af1"/>
              <w:rPr>
                <w:sz w:val="22"/>
                <w:szCs w:val="22"/>
                <w:lang w:val="ru-RU"/>
              </w:rPr>
            </w:pPr>
            <w:proofErr w:type="gramStart"/>
            <w:r w:rsidRPr="002D76C1">
              <w:rPr>
                <w:sz w:val="22"/>
                <w:szCs w:val="22"/>
                <w:lang w:val="ru-RU"/>
              </w:rPr>
              <w:t>р</w:t>
            </w:r>
            <w:proofErr w:type="gramEnd"/>
            <w:r w:rsidRPr="002D76C1">
              <w:rPr>
                <w:sz w:val="22"/>
                <w:szCs w:val="22"/>
                <w:lang w:val="ru-RU"/>
              </w:rPr>
              <w:t>/с 40702810440350007255</w:t>
            </w:r>
          </w:p>
        </w:tc>
      </w:tr>
      <w:tr w:rsidR="00C5733E" w:rsidRPr="0056048A" w:rsidTr="00C5733E">
        <w:tc>
          <w:tcPr>
            <w:tcW w:w="5070" w:type="dxa"/>
            <w:tcBorders>
              <w:right w:val="single" w:sz="4" w:space="0" w:color="auto"/>
            </w:tcBorders>
          </w:tcPr>
          <w:p w:rsidR="00C5733E" w:rsidRPr="0056048A" w:rsidRDefault="00C5733E" w:rsidP="00C5733E">
            <w:pPr>
              <w:rPr>
                <w:b/>
                <w:bCs/>
                <w:color w:val="000000"/>
              </w:rPr>
            </w:pPr>
          </w:p>
        </w:tc>
        <w:tc>
          <w:tcPr>
            <w:tcW w:w="4860" w:type="dxa"/>
            <w:tcBorders>
              <w:left w:val="single" w:sz="4" w:space="0" w:color="auto"/>
            </w:tcBorders>
          </w:tcPr>
          <w:p w:rsidR="00C5733E" w:rsidRPr="002D76C1" w:rsidRDefault="00C5733E" w:rsidP="00625882">
            <w:pPr>
              <w:pStyle w:val="af1"/>
              <w:rPr>
                <w:sz w:val="22"/>
                <w:szCs w:val="22"/>
                <w:lang w:val="ru-RU"/>
              </w:rPr>
            </w:pPr>
            <w:r w:rsidRPr="002D76C1">
              <w:rPr>
                <w:sz w:val="22"/>
                <w:szCs w:val="22"/>
                <w:lang w:val="ru-RU"/>
              </w:rPr>
              <w:t>к/с 30101810400000000225</w:t>
            </w:r>
          </w:p>
        </w:tc>
      </w:tr>
      <w:tr w:rsidR="00C5733E" w:rsidRPr="0056048A" w:rsidTr="00C5733E">
        <w:tc>
          <w:tcPr>
            <w:tcW w:w="5070" w:type="dxa"/>
            <w:tcBorders>
              <w:right w:val="single" w:sz="4" w:space="0" w:color="auto"/>
            </w:tcBorders>
          </w:tcPr>
          <w:p w:rsidR="00C5733E" w:rsidRPr="0056048A" w:rsidRDefault="00C5733E" w:rsidP="00C5733E">
            <w:pPr>
              <w:rPr>
                <w:b/>
                <w:bCs/>
                <w:color w:val="000000"/>
              </w:rPr>
            </w:pPr>
          </w:p>
        </w:tc>
        <w:tc>
          <w:tcPr>
            <w:tcW w:w="4860" w:type="dxa"/>
            <w:tcBorders>
              <w:left w:val="single" w:sz="4" w:space="0" w:color="auto"/>
            </w:tcBorders>
          </w:tcPr>
          <w:p w:rsidR="00C5733E" w:rsidRPr="002D76C1" w:rsidRDefault="00C5733E" w:rsidP="00625882">
            <w:pPr>
              <w:pStyle w:val="af1"/>
              <w:rPr>
                <w:sz w:val="22"/>
                <w:szCs w:val="22"/>
                <w:lang w:val="ru-RU"/>
              </w:rPr>
            </w:pPr>
            <w:r w:rsidRPr="002D76C1">
              <w:rPr>
                <w:sz w:val="22"/>
                <w:szCs w:val="22"/>
                <w:lang w:val="ru-RU"/>
              </w:rPr>
              <w:t>БИК 044525225</w:t>
            </w:r>
          </w:p>
        </w:tc>
      </w:tr>
      <w:tr w:rsidR="00C5733E" w:rsidRPr="0056048A" w:rsidTr="00C5733E">
        <w:tc>
          <w:tcPr>
            <w:tcW w:w="5070" w:type="dxa"/>
            <w:tcBorders>
              <w:right w:val="single" w:sz="4" w:space="0" w:color="auto"/>
            </w:tcBorders>
          </w:tcPr>
          <w:p w:rsidR="00C5733E" w:rsidRPr="0056048A" w:rsidRDefault="00C5733E" w:rsidP="00C5733E">
            <w:pPr>
              <w:rPr>
                <w:b/>
                <w:bCs/>
                <w:color w:val="000000"/>
              </w:rPr>
            </w:pPr>
          </w:p>
        </w:tc>
        <w:tc>
          <w:tcPr>
            <w:tcW w:w="4860" w:type="dxa"/>
            <w:tcBorders>
              <w:left w:val="single" w:sz="4" w:space="0" w:color="auto"/>
            </w:tcBorders>
          </w:tcPr>
          <w:p w:rsidR="00C5733E" w:rsidRPr="002D76C1" w:rsidRDefault="00C5733E" w:rsidP="00625882">
            <w:pPr>
              <w:pStyle w:val="af1"/>
              <w:rPr>
                <w:sz w:val="22"/>
                <w:szCs w:val="22"/>
                <w:lang w:val="ru-RU"/>
              </w:rPr>
            </w:pPr>
            <w:r w:rsidRPr="002D76C1">
              <w:rPr>
                <w:sz w:val="22"/>
                <w:szCs w:val="22"/>
                <w:lang w:val="ru-RU"/>
              </w:rPr>
              <w:t xml:space="preserve">В </w:t>
            </w:r>
            <w:r>
              <w:rPr>
                <w:sz w:val="22"/>
                <w:szCs w:val="22"/>
                <w:lang w:val="ru-RU"/>
              </w:rPr>
              <w:t>П</w:t>
            </w:r>
            <w:r w:rsidRPr="002D76C1">
              <w:rPr>
                <w:sz w:val="22"/>
                <w:szCs w:val="22"/>
                <w:lang w:val="ru-RU"/>
              </w:rPr>
              <w:t>АО «Сбербанк России» г. Москва</w:t>
            </w:r>
          </w:p>
        </w:tc>
      </w:tr>
      <w:tr w:rsidR="00C5733E" w:rsidRPr="0056048A" w:rsidTr="00C5733E">
        <w:tc>
          <w:tcPr>
            <w:tcW w:w="5070" w:type="dxa"/>
            <w:tcBorders>
              <w:right w:val="single" w:sz="4" w:space="0" w:color="auto"/>
            </w:tcBorders>
          </w:tcPr>
          <w:p w:rsidR="00C5733E" w:rsidRPr="0056048A" w:rsidRDefault="00C5733E" w:rsidP="00C5733E">
            <w:pPr>
              <w:rPr>
                <w:b/>
                <w:bCs/>
                <w:color w:val="000000"/>
              </w:rPr>
            </w:pPr>
          </w:p>
        </w:tc>
        <w:tc>
          <w:tcPr>
            <w:tcW w:w="4860" w:type="dxa"/>
            <w:tcBorders>
              <w:left w:val="single" w:sz="4" w:space="0" w:color="auto"/>
            </w:tcBorders>
          </w:tcPr>
          <w:p w:rsidR="00C5733E" w:rsidRPr="002D76C1" w:rsidRDefault="00C5733E" w:rsidP="00625882">
            <w:pPr>
              <w:pStyle w:val="af1"/>
              <w:rPr>
                <w:sz w:val="22"/>
                <w:szCs w:val="22"/>
                <w:lang w:val="ru-RU"/>
              </w:rPr>
            </w:pPr>
            <w:r w:rsidRPr="002D76C1">
              <w:rPr>
                <w:sz w:val="22"/>
                <w:szCs w:val="22"/>
                <w:lang w:val="ru-RU"/>
              </w:rPr>
              <w:t>ОГРН 1115040008269</w:t>
            </w:r>
          </w:p>
        </w:tc>
      </w:tr>
      <w:tr w:rsidR="00C5733E" w:rsidRPr="0056048A" w:rsidTr="00C5733E">
        <w:tc>
          <w:tcPr>
            <w:tcW w:w="5070" w:type="dxa"/>
            <w:tcBorders>
              <w:right w:val="single" w:sz="4" w:space="0" w:color="auto"/>
            </w:tcBorders>
          </w:tcPr>
          <w:p w:rsidR="00C5733E" w:rsidRPr="0056048A" w:rsidRDefault="00C5733E" w:rsidP="00C5733E">
            <w:pPr>
              <w:rPr>
                <w:b/>
                <w:bCs/>
                <w:color w:val="000000"/>
              </w:rPr>
            </w:pPr>
          </w:p>
        </w:tc>
        <w:tc>
          <w:tcPr>
            <w:tcW w:w="4860" w:type="dxa"/>
            <w:tcBorders>
              <w:left w:val="single" w:sz="4" w:space="0" w:color="auto"/>
            </w:tcBorders>
          </w:tcPr>
          <w:p w:rsidR="00C5733E" w:rsidRPr="002D76C1" w:rsidRDefault="00C5733E" w:rsidP="00625882">
            <w:pPr>
              <w:pStyle w:val="af1"/>
              <w:rPr>
                <w:sz w:val="22"/>
                <w:szCs w:val="22"/>
                <w:lang w:val="ru-RU"/>
              </w:rPr>
            </w:pPr>
            <w:r w:rsidRPr="002D76C1">
              <w:rPr>
                <w:sz w:val="22"/>
                <w:szCs w:val="22"/>
                <w:lang w:val="ru-RU"/>
              </w:rPr>
              <w:t xml:space="preserve">140 155, </w:t>
            </w:r>
            <w:proofErr w:type="gramStart"/>
            <w:r w:rsidRPr="002D76C1">
              <w:rPr>
                <w:sz w:val="22"/>
                <w:szCs w:val="22"/>
                <w:lang w:val="ru-RU"/>
              </w:rPr>
              <w:t>Московская</w:t>
            </w:r>
            <w:proofErr w:type="gramEnd"/>
            <w:r w:rsidRPr="002D76C1">
              <w:rPr>
                <w:sz w:val="22"/>
                <w:szCs w:val="22"/>
                <w:lang w:val="ru-RU"/>
              </w:rPr>
              <w:t xml:space="preserve"> обл., Раменский район, пос. </w:t>
            </w:r>
            <w:proofErr w:type="spellStart"/>
            <w:r w:rsidRPr="002D76C1">
              <w:rPr>
                <w:sz w:val="22"/>
                <w:szCs w:val="22"/>
                <w:lang w:val="ru-RU"/>
              </w:rPr>
              <w:t>Электроизолятор</w:t>
            </w:r>
            <w:proofErr w:type="spellEnd"/>
            <w:r w:rsidRPr="002D76C1">
              <w:rPr>
                <w:sz w:val="22"/>
                <w:szCs w:val="22"/>
                <w:lang w:val="ru-RU"/>
              </w:rPr>
              <w:t xml:space="preserve">, д. 55 </w:t>
            </w:r>
          </w:p>
          <w:p w:rsidR="00C5733E" w:rsidRPr="002D76C1" w:rsidRDefault="00C5733E" w:rsidP="00625882">
            <w:pPr>
              <w:pStyle w:val="af1"/>
              <w:rPr>
                <w:sz w:val="22"/>
                <w:szCs w:val="22"/>
                <w:lang w:val="ru-RU"/>
              </w:rPr>
            </w:pPr>
            <w:r w:rsidRPr="002D76C1">
              <w:rPr>
                <w:sz w:val="22"/>
                <w:szCs w:val="22"/>
                <w:lang w:val="ru-RU"/>
              </w:rPr>
              <w:t xml:space="preserve">тел/ факс 8 496 46 97 </w:t>
            </w:r>
            <w:r>
              <w:rPr>
                <w:sz w:val="22"/>
                <w:szCs w:val="22"/>
                <w:lang w:val="ru-RU"/>
              </w:rPr>
              <w:t>782</w:t>
            </w:r>
          </w:p>
        </w:tc>
      </w:tr>
    </w:tbl>
    <w:p w:rsidR="00C2520D" w:rsidRDefault="00C2520D" w:rsidP="00C5733E"/>
    <w:tbl>
      <w:tblPr>
        <w:tblW w:w="9930" w:type="dxa"/>
        <w:tblInd w:w="-432" w:type="dxa"/>
        <w:tblLook w:val="0000" w:firstRow="0" w:lastRow="0" w:firstColumn="0" w:lastColumn="0" w:noHBand="0" w:noVBand="0"/>
      </w:tblPr>
      <w:tblGrid>
        <w:gridCol w:w="5070"/>
        <w:gridCol w:w="4860"/>
      </w:tblGrid>
      <w:tr w:rsidR="00C2520D" w:rsidRPr="0056048A" w:rsidTr="00625882">
        <w:trPr>
          <w:trHeight w:val="195"/>
        </w:trPr>
        <w:tc>
          <w:tcPr>
            <w:tcW w:w="5070" w:type="dxa"/>
          </w:tcPr>
          <w:p w:rsidR="00C2520D" w:rsidRPr="00C2520D" w:rsidRDefault="00C2520D" w:rsidP="00625882">
            <w:pPr>
              <w:rPr>
                <w:b/>
                <w:bCs/>
                <w:iCs/>
              </w:rPr>
            </w:pPr>
            <w:r w:rsidRPr="00C2520D">
              <w:rPr>
                <w:b/>
                <w:bCs/>
                <w:iCs/>
              </w:rPr>
              <w:t xml:space="preserve">Поставщик:           </w:t>
            </w:r>
          </w:p>
        </w:tc>
        <w:tc>
          <w:tcPr>
            <w:tcW w:w="4860" w:type="dxa"/>
          </w:tcPr>
          <w:p w:rsidR="00C2520D" w:rsidRPr="00C2520D" w:rsidRDefault="00C2520D" w:rsidP="00625882">
            <w:pPr>
              <w:rPr>
                <w:b/>
                <w:bCs/>
                <w:iCs/>
              </w:rPr>
            </w:pPr>
            <w:r w:rsidRPr="00C2520D">
              <w:rPr>
                <w:b/>
                <w:bCs/>
                <w:iCs/>
              </w:rPr>
              <w:t xml:space="preserve">Заказчик:                                                                     </w:t>
            </w:r>
          </w:p>
        </w:tc>
      </w:tr>
      <w:tr w:rsidR="00C2520D" w:rsidRPr="0056048A" w:rsidTr="00625882">
        <w:tc>
          <w:tcPr>
            <w:tcW w:w="5070" w:type="dxa"/>
          </w:tcPr>
          <w:p w:rsidR="00C2520D" w:rsidRPr="00C2520D" w:rsidRDefault="00C2520D" w:rsidP="00625882">
            <w:pPr>
              <w:rPr>
                <w:b/>
                <w:iCs/>
              </w:rPr>
            </w:pPr>
          </w:p>
          <w:p w:rsidR="00C2520D" w:rsidRDefault="00C2520D" w:rsidP="00625882">
            <w:pPr>
              <w:rPr>
                <w:b/>
                <w:bCs/>
                <w:color w:val="000000"/>
              </w:rPr>
            </w:pPr>
            <w:r w:rsidRPr="00C2520D">
              <w:rPr>
                <w:b/>
                <w:iCs/>
              </w:rPr>
              <w:t xml:space="preserve">______________ </w:t>
            </w:r>
            <w:r>
              <w:rPr>
                <w:b/>
                <w:bCs/>
                <w:color w:val="000000"/>
              </w:rPr>
              <w:t>/_______________/</w:t>
            </w:r>
          </w:p>
          <w:p w:rsidR="00C2520D" w:rsidRPr="00C2520D" w:rsidRDefault="00C2520D" w:rsidP="00625882">
            <w:pPr>
              <w:rPr>
                <w:b/>
                <w:iCs/>
              </w:rPr>
            </w:pPr>
            <w:r>
              <w:t xml:space="preserve">М.П.  </w:t>
            </w:r>
            <w:r w:rsidRPr="002D76C1">
              <w:t xml:space="preserve">                             </w:t>
            </w:r>
            <w:r>
              <w:t xml:space="preserve">                                                             </w:t>
            </w:r>
          </w:p>
        </w:tc>
        <w:tc>
          <w:tcPr>
            <w:tcW w:w="4860" w:type="dxa"/>
          </w:tcPr>
          <w:p w:rsidR="00C2520D" w:rsidRDefault="00C2520D" w:rsidP="00625882">
            <w:r w:rsidRPr="00C2520D">
              <w:t>Директор</w:t>
            </w:r>
          </w:p>
          <w:p w:rsidR="00C2520D" w:rsidRPr="00C2520D" w:rsidRDefault="00C2520D" w:rsidP="00625882">
            <w:pPr>
              <w:rPr>
                <w:b/>
              </w:rPr>
            </w:pPr>
            <w:r w:rsidRPr="002D76C1">
              <w:rPr>
                <w:sz w:val="22"/>
                <w:szCs w:val="22"/>
              </w:rPr>
              <w:t>АО «</w:t>
            </w:r>
            <w:proofErr w:type="gramStart"/>
            <w:r w:rsidRPr="002D76C1">
              <w:rPr>
                <w:sz w:val="22"/>
                <w:szCs w:val="22"/>
              </w:rPr>
              <w:t>Гжельская</w:t>
            </w:r>
            <w:proofErr w:type="gramEnd"/>
            <w:r w:rsidRPr="002D76C1">
              <w:rPr>
                <w:sz w:val="22"/>
                <w:szCs w:val="22"/>
              </w:rPr>
              <w:t xml:space="preserve"> УК»</w:t>
            </w:r>
          </w:p>
          <w:p w:rsidR="00C2520D" w:rsidRPr="00C2520D" w:rsidRDefault="00C2520D" w:rsidP="00625882">
            <w:pPr>
              <w:rPr>
                <w:b/>
              </w:rPr>
            </w:pPr>
            <w:r w:rsidRPr="00C2520D">
              <w:rPr>
                <w:b/>
              </w:rPr>
              <w:t>_________________</w:t>
            </w:r>
            <w:r w:rsidRPr="00C2520D">
              <w:t xml:space="preserve"> А. Г. Тарасов.</w:t>
            </w:r>
          </w:p>
          <w:p w:rsidR="00C2520D" w:rsidRPr="00C2520D" w:rsidRDefault="00C2520D" w:rsidP="00625882">
            <w:pPr>
              <w:rPr>
                <w:iCs/>
              </w:rPr>
            </w:pPr>
            <w:r>
              <w:t xml:space="preserve">М.П.  </w:t>
            </w:r>
            <w:r w:rsidRPr="002D76C1">
              <w:t xml:space="preserve">                             </w:t>
            </w:r>
            <w:r>
              <w:t xml:space="preserve">                                                             </w:t>
            </w:r>
          </w:p>
        </w:tc>
      </w:tr>
    </w:tbl>
    <w:p w:rsidR="00612B6C" w:rsidRDefault="00612B6C" w:rsidP="00C3722F">
      <w:pPr>
        <w:jc w:val="right"/>
      </w:pPr>
    </w:p>
    <w:p w:rsidR="00612B6C" w:rsidRDefault="00612B6C" w:rsidP="00C3722F">
      <w:pPr>
        <w:jc w:val="right"/>
      </w:pPr>
    </w:p>
    <w:p w:rsidR="00612B6C" w:rsidRDefault="00612B6C" w:rsidP="00C3722F">
      <w:pPr>
        <w:jc w:val="right"/>
      </w:pPr>
    </w:p>
    <w:p w:rsidR="00612B6C" w:rsidRDefault="00612B6C" w:rsidP="00C3722F">
      <w:pPr>
        <w:jc w:val="right"/>
      </w:pPr>
    </w:p>
    <w:p w:rsidR="00612B6C" w:rsidRPr="00531F1A" w:rsidRDefault="00612B6C" w:rsidP="00612B6C">
      <w:pPr>
        <w:spacing w:line="360" w:lineRule="auto"/>
        <w:ind w:left="-540" w:right="-285" w:firstLine="540"/>
        <w:jc w:val="center"/>
        <w:rPr>
          <w:b/>
          <w:sz w:val="36"/>
          <w:szCs w:val="36"/>
        </w:rPr>
      </w:pPr>
      <w:r w:rsidRPr="00531F1A">
        <w:rPr>
          <w:b/>
          <w:sz w:val="36"/>
          <w:szCs w:val="36"/>
        </w:rPr>
        <w:t xml:space="preserve">Приложение № 1, 2, 3, 4 </w:t>
      </w:r>
      <w:r>
        <w:rPr>
          <w:b/>
          <w:sz w:val="36"/>
          <w:szCs w:val="36"/>
        </w:rPr>
        <w:t>п</w:t>
      </w:r>
      <w:r w:rsidRPr="00531F1A">
        <w:rPr>
          <w:b/>
          <w:sz w:val="36"/>
          <w:szCs w:val="36"/>
        </w:rPr>
        <w:t>рилагается отдельным файлом, сформировано с помощью системы ПИК</w:t>
      </w:r>
    </w:p>
    <w:p w:rsidR="00612B6C" w:rsidRDefault="00612B6C" w:rsidP="00C3722F">
      <w:pPr>
        <w:jc w:val="right"/>
      </w:pPr>
    </w:p>
    <w:p w:rsidR="00C3722F" w:rsidRPr="0056048A" w:rsidRDefault="00C3722F" w:rsidP="00C3722F">
      <w:pPr>
        <w:jc w:val="right"/>
      </w:pPr>
      <w:r w:rsidRPr="0056048A">
        <w:t xml:space="preserve">Приложение № </w:t>
      </w:r>
      <w:r w:rsidR="00612B6C">
        <w:t>5</w:t>
      </w:r>
    </w:p>
    <w:p w:rsidR="00C3722F" w:rsidRPr="0056048A" w:rsidRDefault="00C3722F" w:rsidP="00C3722F">
      <w:pPr>
        <w:jc w:val="right"/>
      </w:pPr>
      <w:r w:rsidRPr="0056048A">
        <w:t xml:space="preserve">к Договору № </w:t>
      </w:r>
      <w:r>
        <w:t>________</w:t>
      </w:r>
      <w:r w:rsidRPr="0056048A">
        <w:t xml:space="preserve"> от </w:t>
      </w:r>
      <w:r>
        <w:t>__________</w:t>
      </w:r>
      <w:proofErr w:type="gramStart"/>
      <w:r>
        <w:t>г</w:t>
      </w:r>
      <w:proofErr w:type="gramEnd"/>
      <w:r>
        <w:t>.</w:t>
      </w:r>
    </w:p>
    <w:p w:rsidR="00C3722F" w:rsidRDefault="00C3722F" w:rsidP="00C3722F">
      <w:pPr>
        <w:shd w:val="clear" w:color="auto" w:fill="FFFFFF"/>
        <w:ind w:firstLine="567"/>
        <w:jc w:val="center"/>
        <w:outlineLvl w:val="1"/>
        <w:rPr>
          <w:b/>
          <w:bCs/>
          <w:sz w:val="20"/>
          <w:szCs w:val="20"/>
        </w:rPr>
      </w:pPr>
    </w:p>
    <w:p w:rsidR="00C3722F" w:rsidRDefault="00C3722F" w:rsidP="00C3722F">
      <w:pPr>
        <w:shd w:val="clear" w:color="auto" w:fill="FFFFFF"/>
        <w:ind w:firstLine="567"/>
        <w:jc w:val="center"/>
        <w:outlineLvl w:val="1"/>
        <w:rPr>
          <w:b/>
          <w:bCs/>
          <w:sz w:val="20"/>
          <w:szCs w:val="20"/>
        </w:rPr>
      </w:pPr>
    </w:p>
    <w:p w:rsidR="00C3722F" w:rsidRPr="00E14D32" w:rsidRDefault="00C3722F" w:rsidP="00C3722F">
      <w:pPr>
        <w:shd w:val="clear" w:color="auto" w:fill="FFFFFF"/>
        <w:ind w:firstLine="567"/>
        <w:jc w:val="center"/>
        <w:outlineLvl w:val="1"/>
        <w:rPr>
          <w:b/>
          <w:sz w:val="20"/>
          <w:szCs w:val="20"/>
        </w:rPr>
      </w:pPr>
      <w:r w:rsidRPr="00E14D32">
        <w:rPr>
          <w:b/>
          <w:bCs/>
          <w:sz w:val="20"/>
          <w:szCs w:val="20"/>
        </w:rPr>
        <w:t>СПЕЦИФИКАЦИЯ</w:t>
      </w:r>
    </w:p>
    <w:p w:rsidR="00C3722F" w:rsidRDefault="00C3722F" w:rsidP="002A4D0A">
      <w:pPr>
        <w:jc w:val="right"/>
      </w:pPr>
    </w:p>
    <w:p w:rsidR="00C3722F" w:rsidRDefault="00C3722F" w:rsidP="002A4D0A">
      <w:pPr>
        <w:jc w:val="right"/>
      </w:pPr>
    </w:p>
    <w:tbl>
      <w:tblPr>
        <w:tblpPr w:leftFromText="180" w:rightFromText="180" w:vertAnchor="text" w:horzAnchor="page" w:tblpX="583" w:tblpY="38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708"/>
        <w:gridCol w:w="2800"/>
        <w:gridCol w:w="1296"/>
        <w:gridCol w:w="1134"/>
        <w:gridCol w:w="2410"/>
      </w:tblGrid>
      <w:tr w:rsidR="00C3722F" w:rsidRPr="00527B74" w:rsidTr="00070B5C">
        <w:tc>
          <w:tcPr>
            <w:tcW w:w="675" w:type="dxa"/>
            <w:shd w:val="clear" w:color="auto" w:fill="auto"/>
          </w:tcPr>
          <w:p w:rsidR="00C3722F" w:rsidRPr="008C0364" w:rsidRDefault="00C3722F" w:rsidP="00C3722F">
            <w:pPr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C3722F" w:rsidRPr="008C0364" w:rsidRDefault="00C3722F" w:rsidP="00C3722F">
            <w:pPr>
              <w:jc w:val="center"/>
              <w:rPr>
                <w:rFonts w:eastAsia="Calibri"/>
              </w:rPr>
            </w:pPr>
            <w:r w:rsidRPr="008C0364">
              <w:rPr>
                <w:rFonts w:eastAsia="Calibri"/>
              </w:rPr>
              <w:t>Наименование товара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C3722F" w:rsidRPr="008C0364" w:rsidRDefault="00C3722F" w:rsidP="00C3722F">
            <w:pPr>
              <w:jc w:val="center"/>
              <w:rPr>
                <w:rFonts w:eastAsia="Calibri"/>
              </w:rPr>
            </w:pPr>
            <w:r w:rsidRPr="008C0364">
              <w:rPr>
                <w:rFonts w:eastAsia="Calibri"/>
              </w:rPr>
              <w:t>Характеристика товара</w:t>
            </w:r>
          </w:p>
        </w:tc>
        <w:tc>
          <w:tcPr>
            <w:tcW w:w="1296" w:type="dxa"/>
          </w:tcPr>
          <w:p w:rsidR="00C3722F" w:rsidRPr="008C0364" w:rsidRDefault="00C3722F" w:rsidP="00C3722F">
            <w:pPr>
              <w:jc w:val="center"/>
              <w:rPr>
                <w:rFonts w:eastAsia="Calibri"/>
              </w:rPr>
            </w:pPr>
            <w:r w:rsidRPr="008C0364">
              <w:rPr>
                <w:rFonts w:eastAsia="Calibri"/>
              </w:rPr>
              <w:t>Ед. измерения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722F" w:rsidRPr="008C0364" w:rsidRDefault="00C3722F" w:rsidP="00C3722F">
            <w:pPr>
              <w:jc w:val="center"/>
              <w:rPr>
                <w:rFonts w:eastAsia="Calibri"/>
              </w:rPr>
            </w:pPr>
            <w:r w:rsidRPr="008C0364">
              <w:rPr>
                <w:rFonts w:eastAsia="Calibri"/>
              </w:rPr>
              <w:t>Кол-во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24D1B" w:rsidRDefault="00B24D1B" w:rsidP="00B24D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Сумма   в руб. </w:t>
            </w:r>
          </w:p>
          <w:p w:rsidR="00C3722F" w:rsidRPr="00B24D1B" w:rsidRDefault="00B24D1B" w:rsidP="00B24D1B">
            <w:pPr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</w:rPr>
              <w:t xml:space="preserve"> (с учетом  </w:t>
            </w:r>
            <w:r w:rsidR="00C3722F" w:rsidRPr="00B24D1B">
              <w:rPr>
                <w:sz w:val="20"/>
                <w:szCs w:val="20"/>
              </w:rPr>
              <w:t>НДС)</w:t>
            </w:r>
          </w:p>
        </w:tc>
      </w:tr>
      <w:tr w:rsidR="00C3722F" w:rsidRPr="00527B74" w:rsidTr="00070B5C">
        <w:tc>
          <w:tcPr>
            <w:tcW w:w="675" w:type="dxa"/>
            <w:shd w:val="clear" w:color="auto" w:fill="auto"/>
            <w:vAlign w:val="center"/>
          </w:tcPr>
          <w:p w:rsidR="00C3722F" w:rsidRPr="008C0364" w:rsidRDefault="00C3722F" w:rsidP="00070B5C">
            <w:pPr>
              <w:jc w:val="center"/>
              <w:rPr>
                <w:rFonts w:eastAsia="Calibri"/>
              </w:rPr>
            </w:pPr>
          </w:p>
          <w:p w:rsidR="00C3722F" w:rsidRPr="008C0364" w:rsidRDefault="00C3722F" w:rsidP="00070B5C">
            <w:pPr>
              <w:jc w:val="center"/>
              <w:rPr>
                <w:rFonts w:eastAsia="Calibri"/>
              </w:rPr>
            </w:pPr>
            <w:r w:rsidRPr="008C0364">
              <w:rPr>
                <w:rFonts w:eastAsia="Calibri"/>
              </w:rPr>
              <w:t>1</w:t>
            </w:r>
          </w:p>
        </w:tc>
        <w:tc>
          <w:tcPr>
            <w:tcW w:w="2708" w:type="dxa"/>
            <w:shd w:val="clear" w:color="auto" w:fill="auto"/>
          </w:tcPr>
          <w:p w:rsidR="00C3722F" w:rsidRPr="008C0364" w:rsidRDefault="00C3722F" w:rsidP="00C3722F">
            <w:pPr>
              <w:jc w:val="center"/>
              <w:rPr>
                <w:rFonts w:eastAsia="Calibri"/>
              </w:rPr>
            </w:pPr>
            <w:r w:rsidRPr="008C0364">
              <w:rPr>
                <w:rFonts w:eastAsia="Calibri"/>
              </w:rPr>
              <w:t xml:space="preserve">Бензин автомобильный </w:t>
            </w:r>
          </w:p>
          <w:p w:rsidR="00C3722F" w:rsidRPr="008C0364" w:rsidRDefault="00C3722F" w:rsidP="00C3722F">
            <w:pPr>
              <w:jc w:val="center"/>
              <w:rPr>
                <w:rFonts w:eastAsia="Calibri"/>
              </w:rPr>
            </w:pPr>
            <w:r w:rsidRPr="008C0364">
              <w:rPr>
                <w:rFonts w:eastAsia="Calibri"/>
              </w:rPr>
              <w:t>АИ-92</w:t>
            </w:r>
          </w:p>
        </w:tc>
        <w:tc>
          <w:tcPr>
            <w:tcW w:w="2800" w:type="dxa"/>
            <w:shd w:val="clear" w:color="auto" w:fill="auto"/>
          </w:tcPr>
          <w:p w:rsidR="00C3722F" w:rsidRPr="006D63CB" w:rsidRDefault="00C3722F" w:rsidP="00C3722F">
            <w:pPr>
              <w:jc w:val="center"/>
              <w:rPr>
                <w:rFonts w:eastAsia="Calibri"/>
              </w:rPr>
            </w:pPr>
          </w:p>
        </w:tc>
        <w:tc>
          <w:tcPr>
            <w:tcW w:w="1296" w:type="dxa"/>
          </w:tcPr>
          <w:p w:rsidR="00C3722F" w:rsidRPr="008C0364" w:rsidRDefault="00C3722F" w:rsidP="00C3722F">
            <w:pPr>
              <w:jc w:val="center"/>
              <w:rPr>
                <w:rFonts w:eastAsia="Calibri"/>
              </w:rPr>
            </w:pPr>
            <w:r w:rsidRPr="008C0364">
              <w:rPr>
                <w:rFonts w:eastAsia="Calibri"/>
              </w:rPr>
              <w:t>литр</w:t>
            </w:r>
          </w:p>
        </w:tc>
        <w:tc>
          <w:tcPr>
            <w:tcW w:w="1134" w:type="dxa"/>
            <w:shd w:val="clear" w:color="auto" w:fill="auto"/>
          </w:tcPr>
          <w:p w:rsidR="00C3722F" w:rsidRPr="00EE6E7D" w:rsidRDefault="00C3722F" w:rsidP="00C60105">
            <w:pPr>
              <w:tabs>
                <w:tab w:val="center" w:pos="350"/>
              </w:tabs>
              <w:rPr>
                <w:rFonts w:eastAsia="Calibri"/>
              </w:rPr>
            </w:pPr>
            <w:r w:rsidRPr="00EE6E7D">
              <w:rPr>
                <w:rFonts w:eastAsia="Calibri"/>
              </w:rPr>
              <w:t>1</w:t>
            </w:r>
            <w:r w:rsidR="00C60105">
              <w:rPr>
                <w:rFonts w:eastAsia="Calibri"/>
              </w:rPr>
              <w:t>1</w:t>
            </w:r>
            <w:r w:rsidRPr="00EE6E7D">
              <w:rPr>
                <w:rFonts w:eastAsia="Calibri"/>
              </w:rPr>
              <w:t>000,00</w:t>
            </w:r>
          </w:p>
        </w:tc>
        <w:tc>
          <w:tcPr>
            <w:tcW w:w="2410" w:type="dxa"/>
            <w:shd w:val="clear" w:color="auto" w:fill="auto"/>
          </w:tcPr>
          <w:p w:rsidR="00C3722F" w:rsidRPr="00EE6E7D" w:rsidRDefault="00C3722F" w:rsidP="00C3722F">
            <w:pPr>
              <w:tabs>
                <w:tab w:val="center" w:pos="350"/>
              </w:tabs>
              <w:rPr>
                <w:rFonts w:eastAsia="Calibri"/>
              </w:rPr>
            </w:pPr>
          </w:p>
        </w:tc>
      </w:tr>
      <w:tr w:rsidR="00C3722F" w:rsidRPr="00527B74" w:rsidTr="00070B5C"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22F" w:rsidRPr="008C0364" w:rsidRDefault="00C3722F" w:rsidP="00070B5C">
            <w:pPr>
              <w:jc w:val="center"/>
              <w:rPr>
                <w:rFonts w:eastAsia="Calibri"/>
              </w:rPr>
            </w:pPr>
          </w:p>
          <w:p w:rsidR="00C3722F" w:rsidRPr="008C0364" w:rsidRDefault="00C3722F" w:rsidP="00070B5C">
            <w:pPr>
              <w:jc w:val="center"/>
              <w:rPr>
                <w:rFonts w:eastAsia="Calibri"/>
              </w:rPr>
            </w:pPr>
            <w:r w:rsidRPr="008C0364">
              <w:rPr>
                <w:rFonts w:eastAsia="Calibri"/>
              </w:rPr>
              <w:t>2</w:t>
            </w:r>
          </w:p>
        </w:tc>
        <w:tc>
          <w:tcPr>
            <w:tcW w:w="2708" w:type="dxa"/>
            <w:tcBorders>
              <w:bottom w:val="single" w:sz="4" w:space="0" w:color="auto"/>
            </w:tcBorders>
            <w:shd w:val="clear" w:color="auto" w:fill="auto"/>
          </w:tcPr>
          <w:p w:rsidR="00C3722F" w:rsidRPr="008C0364" w:rsidRDefault="00C3722F" w:rsidP="00C3722F">
            <w:pPr>
              <w:jc w:val="center"/>
              <w:rPr>
                <w:rFonts w:eastAsia="Calibri"/>
              </w:rPr>
            </w:pPr>
            <w:r w:rsidRPr="008C0364">
              <w:rPr>
                <w:rFonts w:eastAsia="Calibri"/>
              </w:rPr>
              <w:t xml:space="preserve">Бензин автомобильный </w:t>
            </w:r>
          </w:p>
          <w:p w:rsidR="00C3722F" w:rsidRPr="008C0364" w:rsidRDefault="00C3722F" w:rsidP="00C3722F">
            <w:pPr>
              <w:jc w:val="center"/>
              <w:rPr>
                <w:rFonts w:eastAsia="Calibri"/>
              </w:rPr>
            </w:pPr>
            <w:r w:rsidRPr="008C0364">
              <w:rPr>
                <w:rFonts w:eastAsia="Calibri"/>
              </w:rPr>
              <w:t>АИ-95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:rsidR="00C3722F" w:rsidRPr="006D63CB" w:rsidRDefault="00C3722F" w:rsidP="00C3722F">
            <w:pPr>
              <w:jc w:val="center"/>
              <w:rPr>
                <w:rFonts w:eastAsia="Calibri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C3722F" w:rsidRPr="008C0364" w:rsidRDefault="00C3722F" w:rsidP="00C3722F">
            <w:pPr>
              <w:jc w:val="center"/>
              <w:rPr>
                <w:rFonts w:eastAsia="Calibri"/>
              </w:rPr>
            </w:pPr>
            <w:r w:rsidRPr="008C0364">
              <w:rPr>
                <w:rFonts w:eastAsia="Calibri"/>
              </w:rPr>
              <w:t>литр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3722F" w:rsidRPr="00EE6E7D" w:rsidRDefault="00C3722F" w:rsidP="00C3722F">
            <w:pPr>
              <w:tabs>
                <w:tab w:val="center" w:pos="350"/>
              </w:tabs>
              <w:rPr>
                <w:rFonts w:eastAsia="Calibri"/>
              </w:rPr>
            </w:pPr>
            <w:r w:rsidRPr="00EE6E7D">
              <w:rPr>
                <w:rFonts w:eastAsia="Calibri"/>
              </w:rPr>
              <w:t>7000,00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C3722F" w:rsidRPr="00EE6E7D" w:rsidRDefault="00C3722F" w:rsidP="00C3722F">
            <w:pPr>
              <w:tabs>
                <w:tab w:val="center" w:pos="350"/>
              </w:tabs>
              <w:rPr>
                <w:rFonts w:eastAsia="Calibri"/>
              </w:rPr>
            </w:pPr>
          </w:p>
        </w:tc>
      </w:tr>
      <w:tr w:rsidR="00C3722F" w:rsidRPr="00527B74" w:rsidTr="00070B5C">
        <w:trPr>
          <w:trHeight w:val="500"/>
        </w:trPr>
        <w:tc>
          <w:tcPr>
            <w:tcW w:w="675" w:type="dxa"/>
            <w:shd w:val="clear" w:color="auto" w:fill="auto"/>
            <w:vAlign w:val="center"/>
          </w:tcPr>
          <w:p w:rsidR="00C3722F" w:rsidRPr="008C0364" w:rsidRDefault="00C3722F" w:rsidP="00070B5C">
            <w:pPr>
              <w:jc w:val="center"/>
              <w:rPr>
                <w:rFonts w:eastAsia="Calibri"/>
                <w:color w:val="FF0000"/>
              </w:rPr>
            </w:pPr>
            <w:r w:rsidRPr="00C3722F">
              <w:rPr>
                <w:rFonts w:eastAsia="Calibri"/>
              </w:rPr>
              <w:t>3</w:t>
            </w:r>
          </w:p>
        </w:tc>
        <w:tc>
          <w:tcPr>
            <w:tcW w:w="2708" w:type="dxa"/>
            <w:shd w:val="clear" w:color="auto" w:fill="auto"/>
          </w:tcPr>
          <w:p w:rsidR="00C3722F" w:rsidRPr="008C0364" w:rsidRDefault="00C3722F" w:rsidP="00C3722F">
            <w:pPr>
              <w:jc w:val="center"/>
              <w:rPr>
                <w:rFonts w:eastAsia="Calibri"/>
              </w:rPr>
            </w:pPr>
            <w:r w:rsidRPr="008C0364">
              <w:rPr>
                <w:rFonts w:eastAsia="Calibri"/>
              </w:rPr>
              <w:t>Дизельное топливо</w:t>
            </w:r>
          </w:p>
        </w:tc>
        <w:tc>
          <w:tcPr>
            <w:tcW w:w="2800" w:type="dxa"/>
            <w:shd w:val="clear" w:color="auto" w:fill="auto"/>
          </w:tcPr>
          <w:p w:rsidR="00C3722F" w:rsidRPr="008C0364" w:rsidRDefault="00C3722F" w:rsidP="00C3722F">
            <w:pPr>
              <w:jc w:val="center"/>
              <w:rPr>
                <w:rFonts w:eastAsia="Calibri"/>
              </w:rPr>
            </w:pPr>
          </w:p>
        </w:tc>
        <w:tc>
          <w:tcPr>
            <w:tcW w:w="1296" w:type="dxa"/>
          </w:tcPr>
          <w:p w:rsidR="00C3722F" w:rsidRPr="008C0364" w:rsidRDefault="00C3722F" w:rsidP="00C3722F">
            <w:pPr>
              <w:jc w:val="center"/>
              <w:rPr>
                <w:rFonts w:eastAsia="Calibri"/>
              </w:rPr>
            </w:pPr>
            <w:r w:rsidRPr="008C0364">
              <w:rPr>
                <w:rFonts w:eastAsia="Calibri"/>
              </w:rPr>
              <w:t>литр</w:t>
            </w:r>
          </w:p>
        </w:tc>
        <w:tc>
          <w:tcPr>
            <w:tcW w:w="1134" w:type="dxa"/>
            <w:shd w:val="clear" w:color="auto" w:fill="auto"/>
          </w:tcPr>
          <w:p w:rsidR="00C3722F" w:rsidRPr="00EE6E7D" w:rsidRDefault="00C3722F" w:rsidP="00C3722F">
            <w:pPr>
              <w:tabs>
                <w:tab w:val="center" w:pos="350"/>
              </w:tabs>
              <w:rPr>
                <w:rFonts w:eastAsia="Calibri"/>
              </w:rPr>
            </w:pPr>
            <w:r w:rsidRPr="00EE6E7D">
              <w:rPr>
                <w:rFonts w:eastAsia="Calibri"/>
              </w:rPr>
              <w:t>1000,00</w:t>
            </w:r>
          </w:p>
        </w:tc>
        <w:tc>
          <w:tcPr>
            <w:tcW w:w="2410" w:type="dxa"/>
            <w:shd w:val="clear" w:color="auto" w:fill="auto"/>
          </w:tcPr>
          <w:p w:rsidR="00C3722F" w:rsidRPr="00EE6E7D" w:rsidRDefault="00C3722F" w:rsidP="00C3722F">
            <w:pPr>
              <w:tabs>
                <w:tab w:val="center" w:pos="350"/>
              </w:tabs>
              <w:rPr>
                <w:rFonts w:eastAsia="Calibri"/>
              </w:rPr>
            </w:pPr>
          </w:p>
        </w:tc>
      </w:tr>
      <w:tr w:rsidR="00C3722F" w:rsidRPr="00527B74" w:rsidTr="00070B5C">
        <w:trPr>
          <w:trHeight w:val="500"/>
        </w:trPr>
        <w:tc>
          <w:tcPr>
            <w:tcW w:w="675" w:type="dxa"/>
            <w:shd w:val="clear" w:color="auto" w:fill="auto"/>
          </w:tcPr>
          <w:p w:rsidR="00C3722F" w:rsidRDefault="00C3722F" w:rsidP="00C3722F">
            <w:pPr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2708" w:type="dxa"/>
            <w:shd w:val="clear" w:color="auto" w:fill="auto"/>
          </w:tcPr>
          <w:p w:rsidR="00C3722F" w:rsidRPr="008C0364" w:rsidRDefault="00C3722F" w:rsidP="00C3722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Итого:</w:t>
            </w:r>
          </w:p>
        </w:tc>
        <w:tc>
          <w:tcPr>
            <w:tcW w:w="5230" w:type="dxa"/>
            <w:gridSpan w:val="3"/>
            <w:shd w:val="clear" w:color="auto" w:fill="auto"/>
          </w:tcPr>
          <w:p w:rsidR="00C3722F" w:rsidRPr="00EE6E7D" w:rsidRDefault="00C3722F" w:rsidP="00C3722F">
            <w:pPr>
              <w:tabs>
                <w:tab w:val="center" w:pos="350"/>
              </w:tabs>
              <w:rPr>
                <w:rFonts w:eastAsia="Calibri"/>
              </w:rPr>
            </w:pPr>
          </w:p>
        </w:tc>
        <w:tc>
          <w:tcPr>
            <w:tcW w:w="2410" w:type="dxa"/>
            <w:shd w:val="clear" w:color="auto" w:fill="auto"/>
          </w:tcPr>
          <w:p w:rsidR="00C3722F" w:rsidRPr="00EE6E7D" w:rsidRDefault="00C3722F" w:rsidP="00C3722F">
            <w:pPr>
              <w:tabs>
                <w:tab w:val="center" w:pos="350"/>
              </w:tabs>
              <w:rPr>
                <w:rFonts w:eastAsia="Calibri"/>
              </w:rPr>
            </w:pPr>
          </w:p>
        </w:tc>
      </w:tr>
    </w:tbl>
    <w:p w:rsidR="00C3722F" w:rsidRDefault="00C3722F" w:rsidP="002A4D0A">
      <w:pPr>
        <w:jc w:val="right"/>
      </w:pPr>
    </w:p>
    <w:p w:rsidR="00C3722F" w:rsidRDefault="00C3722F" w:rsidP="002A4D0A">
      <w:pPr>
        <w:jc w:val="right"/>
      </w:pPr>
    </w:p>
    <w:p w:rsidR="00C3722F" w:rsidRDefault="00C3722F" w:rsidP="002A4D0A">
      <w:pPr>
        <w:jc w:val="right"/>
      </w:pPr>
    </w:p>
    <w:p w:rsidR="00C3722F" w:rsidRDefault="00C3722F" w:rsidP="002A4D0A">
      <w:pPr>
        <w:jc w:val="right"/>
      </w:pPr>
    </w:p>
    <w:p w:rsidR="00C3722F" w:rsidRDefault="00C3722F" w:rsidP="002A4D0A">
      <w:pPr>
        <w:jc w:val="right"/>
      </w:pPr>
    </w:p>
    <w:p w:rsidR="00C3722F" w:rsidRDefault="00C3722F" w:rsidP="002A4D0A">
      <w:pPr>
        <w:jc w:val="right"/>
      </w:pPr>
    </w:p>
    <w:p w:rsidR="00C3722F" w:rsidRDefault="00C3722F" w:rsidP="002A4D0A">
      <w:pPr>
        <w:jc w:val="right"/>
      </w:pPr>
    </w:p>
    <w:tbl>
      <w:tblPr>
        <w:tblW w:w="9930" w:type="dxa"/>
        <w:tblInd w:w="-432" w:type="dxa"/>
        <w:tblLook w:val="0000" w:firstRow="0" w:lastRow="0" w:firstColumn="0" w:lastColumn="0" w:noHBand="0" w:noVBand="0"/>
      </w:tblPr>
      <w:tblGrid>
        <w:gridCol w:w="5070"/>
        <w:gridCol w:w="4860"/>
      </w:tblGrid>
      <w:tr w:rsidR="00E05109" w:rsidRPr="0056048A" w:rsidTr="00764ACE">
        <w:trPr>
          <w:trHeight w:val="195"/>
        </w:trPr>
        <w:tc>
          <w:tcPr>
            <w:tcW w:w="5070" w:type="dxa"/>
          </w:tcPr>
          <w:p w:rsidR="00E05109" w:rsidRPr="00C2520D" w:rsidRDefault="00E05109" w:rsidP="00764ACE">
            <w:pPr>
              <w:rPr>
                <w:b/>
                <w:bCs/>
                <w:iCs/>
              </w:rPr>
            </w:pPr>
            <w:r w:rsidRPr="00C2520D">
              <w:rPr>
                <w:b/>
                <w:bCs/>
                <w:iCs/>
              </w:rPr>
              <w:t xml:space="preserve">Поставщик:           </w:t>
            </w:r>
          </w:p>
        </w:tc>
        <w:tc>
          <w:tcPr>
            <w:tcW w:w="4860" w:type="dxa"/>
          </w:tcPr>
          <w:p w:rsidR="00E05109" w:rsidRPr="00C2520D" w:rsidRDefault="00E05109" w:rsidP="00764ACE">
            <w:pPr>
              <w:rPr>
                <w:b/>
                <w:bCs/>
                <w:iCs/>
              </w:rPr>
            </w:pPr>
            <w:r w:rsidRPr="00C2520D">
              <w:rPr>
                <w:b/>
                <w:bCs/>
                <w:iCs/>
              </w:rPr>
              <w:t xml:space="preserve">Заказчик:                                                                     </w:t>
            </w:r>
          </w:p>
        </w:tc>
      </w:tr>
      <w:tr w:rsidR="00E05109" w:rsidRPr="0056048A" w:rsidTr="00764ACE">
        <w:tc>
          <w:tcPr>
            <w:tcW w:w="5070" w:type="dxa"/>
          </w:tcPr>
          <w:p w:rsidR="00E05109" w:rsidRPr="00C2520D" w:rsidRDefault="00E05109" w:rsidP="00764ACE">
            <w:pPr>
              <w:rPr>
                <w:b/>
                <w:iCs/>
              </w:rPr>
            </w:pPr>
          </w:p>
          <w:p w:rsidR="00E05109" w:rsidRDefault="00E05109" w:rsidP="00764ACE">
            <w:pPr>
              <w:rPr>
                <w:b/>
                <w:bCs/>
                <w:color w:val="000000"/>
              </w:rPr>
            </w:pPr>
            <w:r w:rsidRPr="00C2520D">
              <w:rPr>
                <w:b/>
                <w:iCs/>
              </w:rPr>
              <w:t xml:space="preserve">______________ </w:t>
            </w:r>
            <w:r>
              <w:rPr>
                <w:b/>
                <w:bCs/>
                <w:color w:val="000000"/>
              </w:rPr>
              <w:t>/_______________/</w:t>
            </w:r>
          </w:p>
          <w:p w:rsidR="00E05109" w:rsidRPr="00C2520D" w:rsidRDefault="00E05109" w:rsidP="00764ACE">
            <w:pPr>
              <w:rPr>
                <w:b/>
                <w:iCs/>
              </w:rPr>
            </w:pPr>
            <w:r>
              <w:t xml:space="preserve">М.П.  </w:t>
            </w:r>
            <w:r w:rsidRPr="002D76C1">
              <w:t xml:space="preserve">                             </w:t>
            </w:r>
            <w:r>
              <w:t xml:space="preserve">                                                             </w:t>
            </w:r>
          </w:p>
        </w:tc>
        <w:tc>
          <w:tcPr>
            <w:tcW w:w="4860" w:type="dxa"/>
          </w:tcPr>
          <w:p w:rsidR="00E05109" w:rsidRDefault="00E05109" w:rsidP="00764ACE">
            <w:r w:rsidRPr="00C2520D">
              <w:t>Директор</w:t>
            </w:r>
          </w:p>
          <w:p w:rsidR="00E05109" w:rsidRPr="00C2520D" w:rsidRDefault="00E05109" w:rsidP="00764ACE">
            <w:pPr>
              <w:rPr>
                <w:b/>
              </w:rPr>
            </w:pPr>
            <w:r w:rsidRPr="002D76C1">
              <w:rPr>
                <w:sz w:val="22"/>
                <w:szCs w:val="22"/>
              </w:rPr>
              <w:t>АО «</w:t>
            </w:r>
            <w:proofErr w:type="gramStart"/>
            <w:r w:rsidRPr="002D76C1">
              <w:rPr>
                <w:sz w:val="22"/>
                <w:szCs w:val="22"/>
              </w:rPr>
              <w:t>Гжельская</w:t>
            </w:r>
            <w:proofErr w:type="gramEnd"/>
            <w:r w:rsidRPr="002D76C1">
              <w:rPr>
                <w:sz w:val="22"/>
                <w:szCs w:val="22"/>
              </w:rPr>
              <w:t xml:space="preserve"> УК»</w:t>
            </w:r>
          </w:p>
          <w:p w:rsidR="00E05109" w:rsidRPr="00C2520D" w:rsidRDefault="00E05109" w:rsidP="00764ACE">
            <w:pPr>
              <w:rPr>
                <w:b/>
              </w:rPr>
            </w:pPr>
            <w:r w:rsidRPr="00C2520D">
              <w:rPr>
                <w:b/>
              </w:rPr>
              <w:t>_________________</w:t>
            </w:r>
            <w:r w:rsidRPr="00C2520D">
              <w:t xml:space="preserve"> А. Г. Тарасов.</w:t>
            </w:r>
          </w:p>
          <w:p w:rsidR="00E05109" w:rsidRPr="00C2520D" w:rsidRDefault="00E05109" w:rsidP="00764ACE">
            <w:pPr>
              <w:rPr>
                <w:iCs/>
              </w:rPr>
            </w:pPr>
            <w:r>
              <w:t xml:space="preserve">М.П.  </w:t>
            </w:r>
            <w:r w:rsidRPr="002D76C1">
              <w:t xml:space="preserve">                             </w:t>
            </w:r>
            <w:r>
              <w:t xml:space="preserve">                                                             </w:t>
            </w:r>
          </w:p>
        </w:tc>
      </w:tr>
    </w:tbl>
    <w:p w:rsidR="00C3722F" w:rsidRDefault="00C3722F" w:rsidP="002A4D0A">
      <w:pPr>
        <w:jc w:val="right"/>
      </w:pPr>
    </w:p>
    <w:p w:rsidR="00C3722F" w:rsidRDefault="00C3722F" w:rsidP="002A4D0A">
      <w:pPr>
        <w:jc w:val="right"/>
      </w:pPr>
    </w:p>
    <w:p w:rsidR="00C3722F" w:rsidRDefault="00C3722F" w:rsidP="002A4D0A">
      <w:pPr>
        <w:jc w:val="right"/>
      </w:pPr>
    </w:p>
    <w:p w:rsidR="00C3722F" w:rsidRDefault="00C3722F" w:rsidP="002A4D0A">
      <w:pPr>
        <w:jc w:val="right"/>
      </w:pPr>
    </w:p>
    <w:p w:rsidR="00C3722F" w:rsidRDefault="00C3722F" w:rsidP="002A4D0A">
      <w:pPr>
        <w:jc w:val="right"/>
      </w:pPr>
    </w:p>
    <w:p w:rsidR="00C3722F" w:rsidRDefault="00C3722F" w:rsidP="002A4D0A">
      <w:pPr>
        <w:jc w:val="right"/>
      </w:pPr>
    </w:p>
    <w:p w:rsidR="00C3722F" w:rsidRDefault="00C3722F" w:rsidP="002A4D0A">
      <w:pPr>
        <w:jc w:val="right"/>
      </w:pPr>
    </w:p>
    <w:p w:rsidR="00C3722F" w:rsidRDefault="00C3722F" w:rsidP="002A4D0A">
      <w:pPr>
        <w:jc w:val="right"/>
      </w:pPr>
    </w:p>
    <w:p w:rsidR="00C3722F" w:rsidRDefault="00C3722F" w:rsidP="002A4D0A">
      <w:pPr>
        <w:jc w:val="right"/>
      </w:pPr>
    </w:p>
    <w:p w:rsidR="00C3722F" w:rsidRDefault="00C3722F" w:rsidP="002A4D0A">
      <w:pPr>
        <w:jc w:val="right"/>
      </w:pPr>
    </w:p>
    <w:p w:rsidR="00C3722F" w:rsidRDefault="00C3722F" w:rsidP="002A4D0A">
      <w:pPr>
        <w:jc w:val="right"/>
      </w:pPr>
    </w:p>
    <w:p w:rsidR="00C3722F" w:rsidRDefault="00C3722F" w:rsidP="002A4D0A">
      <w:pPr>
        <w:jc w:val="right"/>
      </w:pPr>
    </w:p>
    <w:p w:rsidR="00C3722F" w:rsidRDefault="00C3722F" w:rsidP="002A4D0A">
      <w:pPr>
        <w:jc w:val="right"/>
      </w:pPr>
    </w:p>
    <w:p w:rsidR="00C3722F" w:rsidRDefault="00C3722F" w:rsidP="002A4D0A">
      <w:pPr>
        <w:jc w:val="right"/>
      </w:pPr>
    </w:p>
    <w:p w:rsidR="00C3722F" w:rsidRDefault="00C3722F" w:rsidP="0075567B"/>
    <w:p w:rsidR="0056048A" w:rsidRPr="0056048A" w:rsidRDefault="0056048A" w:rsidP="002A4D0A">
      <w:pPr>
        <w:jc w:val="right"/>
      </w:pPr>
      <w:r w:rsidRPr="0056048A">
        <w:lastRenderedPageBreak/>
        <w:t xml:space="preserve">Приложение № </w:t>
      </w:r>
      <w:r w:rsidR="00612B6C">
        <w:t>6</w:t>
      </w:r>
    </w:p>
    <w:p w:rsidR="0056048A" w:rsidRPr="0056048A" w:rsidRDefault="0056048A" w:rsidP="002A4D0A">
      <w:pPr>
        <w:jc w:val="right"/>
      </w:pPr>
      <w:r w:rsidRPr="0056048A">
        <w:t xml:space="preserve">к Договору № </w:t>
      </w:r>
      <w:r w:rsidR="00387294">
        <w:t>________</w:t>
      </w:r>
      <w:r w:rsidRPr="0056048A">
        <w:t xml:space="preserve"> от </w:t>
      </w:r>
      <w:r w:rsidR="00387294">
        <w:t>__________</w:t>
      </w:r>
      <w:proofErr w:type="gramStart"/>
      <w:r w:rsidR="00E47DD8">
        <w:t>г</w:t>
      </w:r>
      <w:proofErr w:type="gramEnd"/>
      <w:r w:rsidR="00E47DD8">
        <w:t>.</w:t>
      </w:r>
    </w:p>
    <w:p w:rsidR="00171014" w:rsidRPr="00EB6FDE" w:rsidRDefault="00171014" w:rsidP="00C5733E">
      <w:pPr>
        <w:rPr>
          <w:iCs/>
          <w:sz w:val="16"/>
          <w:szCs w:val="16"/>
        </w:rPr>
      </w:pPr>
    </w:p>
    <w:p w:rsidR="00092432" w:rsidRDefault="00092432" w:rsidP="001D2820">
      <w:pPr>
        <w:jc w:val="center"/>
        <w:rPr>
          <w:iCs/>
          <w:sz w:val="32"/>
        </w:rPr>
      </w:pPr>
      <w:r w:rsidRPr="006B5DE2">
        <w:rPr>
          <w:iCs/>
          <w:sz w:val="32"/>
        </w:rPr>
        <w:t>Техническое задание</w:t>
      </w:r>
    </w:p>
    <w:p w:rsidR="00812F6B" w:rsidRDefault="00812F6B" w:rsidP="00812F6B">
      <w:pPr>
        <w:rPr>
          <w:b/>
        </w:rPr>
      </w:pPr>
    </w:p>
    <w:p w:rsidR="00812F6B" w:rsidRDefault="00812F6B" w:rsidP="00812F6B">
      <w:r w:rsidRPr="007D4974">
        <w:rPr>
          <w:b/>
        </w:rPr>
        <w:t>Наименование оказываемых услуг:</w:t>
      </w:r>
      <w:r w:rsidRPr="001811A8">
        <w:t xml:space="preserve"> </w:t>
      </w:r>
    </w:p>
    <w:p w:rsidR="00812F6B" w:rsidRPr="00BC3D5E" w:rsidRDefault="00812F6B" w:rsidP="00812F6B">
      <w:pPr>
        <w:ind w:firstLine="708"/>
        <w:jc w:val="both"/>
        <w:rPr>
          <w:sz w:val="22"/>
          <w:szCs w:val="22"/>
        </w:rPr>
      </w:pPr>
      <w:r w:rsidRPr="00BC3D5E">
        <w:rPr>
          <w:sz w:val="22"/>
          <w:szCs w:val="22"/>
        </w:rPr>
        <w:t xml:space="preserve">- покупка бензина на автозаправочных станциях продавца для автотранспорта  </w:t>
      </w:r>
    </w:p>
    <w:p w:rsidR="00812F6B" w:rsidRPr="00BC3D5E" w:rsidRDefault="00812F6B" w:rsidP="00812F6B">
      <w:pPr>
        <w:ind w:firstLine="708"/>
        <w:jc w:val="both"/>
        <w:rPr>
          <w:b/>
          <w:sz w:val="22"/>
          <w:szCs w:val="22"/>
        </w:rPr>
      </w:pPr>
      <w:r w:rsidRPr="00BC3D5E">
        <w:rPr>
          <w:sz w:val="22"/>
          <w:szCs w:val="22"/>
        </w:rPr>
        <w:t>АО «</w:t>
      </w:r>
      <w:proofErr w:type="gramStart"/>
      <w:r w:rsidRPr="00BC3D5E">
        <w:rPr>
          <w:sz w:val="22"/>
          <w:szCs w:val="22"/>
        </w:rPr>
        <w:t>Гжельская</w:t>
      </w:r>
      <w:proofErr w:type="gramEnd"/>
      <w:r w:rsidRPr="00BC3D5E">
        <w:rPr>
          <w:sz w:val="22"/>
          <w:szCs w:val="22"/>
        </w:rPr>
        <w:t xml:space="preserve"> УК»</w:t>
      </w:r>
    </w:p>
    <w:p w:rsidR="00812F6B" w:rsidRPr="00BC3D5E" w:rsidRDefault="00812F6B" w:rsidP="00812F6B">
      <w:r w:rsidRPr="00BC3D5E">
        <w:rPr>
          <w:b/>
        </w:rPr>
        <w:t xml:space="preserve">Срок оказания услуг и начальная (максимальная) цена договора: </w:t>
      </w:r>
    </w:p>
    <w:p w:rsidR="00812F6B" w:rsidRPr="00BC3D5E" w:rsidRDefault="00812F6B" w:rsidP="00812F6B">
      <w:pPr>
        <w:tabs>
          <w:tab w:val="left" w:pos="567"/>
        </w:tabs>
        <w:jc w:val="both"/>
        <w:rPr>
          <w:sz w:val="22"/>
          <w:szCs w:val="22"/>
        </w:rPr>
      </w:pPr>
      <w:r w:rsidRPr="00BC3D5E">
        <w:rPr>
          <w:sz w:val="22"/>
          <w:szCs w:val="22"/>
        </w:rPr>
        <w:tab/>
        <w:t>- с момента подписания договора по 31 июля 2021 год.</w:t>
      </w:r>
    </w:p>
    <w:p w:rsidR="00241CEE" w:rsidRPr="004E65A0" w:rsidRDefault="00812F6B" w:rsidP="00241CEE">
      <w:pPr>
        <w:autoSpaceDE w:val="0"/>
        <w:autoSpaceDN w:val="0"/>
        <w:adjustRightInd w:val="0"/>
      </w:pPr>
      <w:r w:rsidRPr="00BC3D5E">
        <w:rPr>
          <w:sz w:val="22"/>
          <w:szCs w:val="22"/>
        </w:rPr>
        <w:t xml:space="preserve">          - </w:t>
      </w:r>
      <w:r w:rsidR="00241CEE" w:rsidRPr="00A81D06">
        <w:t>896</w:t>
      </w:r>
      <w:r w:rsidR="00241CEE">
        <w:t xml:space="preserve"> </w:t>
      </w:r>
      <w:r w:rsidR="00241CEE" w:rsidRPr="00A81D06">
        <w:t xml:space="preserve">370 </w:t>
      </w:r>
      <w:r w:rsidR="00241CEE" w:rsidRPr="004E65A0">
        <w:t>(</w:t>
      </w:r>
      <w:r w:rsidR="00241CEE">
        <w:t>восемьсот девяносто шесть тысяч триста семьдесят рублей</w:t>
      </w:r>
      <w:r w:rsidR="00241CEE" w:rsidRPr="004E65A0">
        <w:t>) 00 копеек</w:t>
      </w:r>
      <w:r w:rsidR="00241CEE">
        <w:t>,</w:t>
      </w:r>
      <w:r w:rsidR="00241CEE" w:rsidRPr="00260815">
        <w:t xml:space="preserve"> с учетом НДС 20%</w:t>
      </w:r>
      <w:r w:rsidR="00241CEE">
        <w:t>.</w:t>
      </w:r>
    </w:p>
    <w:p w:rsidR="00BC3D5E" w:rsidRPr="00BC3D5E" w:rsidRDefault="00BC3D5E" w:rsidP="00241CEE">
      <w:pPr>
        <w:autoSpaceDE w:val="0"/>
        <w:autoSpaceDN w:val="0"/>
        <w:adjustRightInd w:val="0"/>
        <w:ind w:firstLine="708"/>
        <w:rPr>
          <w:sz w:val="22"/>
          <w:szCs w:val="22"/>
        </w:rPr>
      </w:pPr>
      <w:r w:rsidRPr="00BC3D5E">
        <w:rPr>
          <w:sz w:val="22"/>
          <w:szCs w:val="22"/>
        </w:rPr>
        <w:t>-Оплата осуществляется Заказчиком  по безналичному расчету путем перечисления денежных средств на расчетный счет Поставщика в течение 30 (тридцати) календарных дней на основании  товарно-транспортной накладной  и счета-фактуры Поставщика.</w:t>
      </w:r>
    </w:p>
    <w:p w:rsidR="00812F6B" w:rsidRPr="00BC3D5E" w:rsidRDefault="00812F6B" w:rsidP="00812F6B">
      <w:pPr>
        <w:shd w:val="clear" w:color="auto" w:fill="FFFFFF"/>
        <w:tabs>
          <w:tab w:val="left" w:pos="1070"/>
        </w:tabs>
        <w:jc w:val="both"/>
        <w:rPr>
          <w:rFonts w:eastAsia="MS Mincho"/>
          <w:color w:val="000000"/>
          <w:sz w:val="22"/>
          <w:szCs w:val="22"/>
          <w:lang w:eastAsia="ja-JP"/>
        </w:rPr>
      </w:pPr>
      <w:r w:rsidRPr="00BC3D5E">
        <w:rPr>
          <w:b/>
          <w:color w:val="000000"/>
          <w:sz w:val="22"/>
          <w:szCs w:val="22"/>
        </w:rPr>
        <w:tab/>
        <w:t xml:space="preserve">- </w:t>
      </w:r>
      <w:r w:rsidRPr="00BC3D5E">
        <w:rPr>
          <w:sz w:val="22"/>
          <w:szCs w:val="22"/>
        </w:rPr>
        <w:t xml:space="preserve">Поставка бензина путем заправки автомобилей заказчика </w:t>
      </w:r>
      <w:r w:rsidRPr="00BC3D5E">
        <w:rPr>
          <w:sz w:val="22"/>
          <w:szCs w:val="22"/>
          <w:u w:val="single"/>
        </w:rPr>
        <w:t>через автозаправочные станции (АЗС) поставщика с использованием талонов литрового достоинства</w:t>
      </w:r>
      <w:r w:rsidRPr="00BC3D5E">
        <w:rPr>
          <w:sz w:val="22"/>
          <w:szCs w:val="22"/>
        </w:rPr>
        <w:t xml:space="preserve"> </w:t>
      </w:r>
      <w:r w:rsidRPr="00BC3D5E">
        <w:rPr>
          <w:sz w:val="22"/>
          <w:szCs w:val="22"/>
          <w:u w:val="single"/>
        </w:rPr>
        <w:t>круглосуточно семь дней в неделю</w:t>
      </w:r>
      <w:r w:rsidRPr="00BC3D5E">
        <w:rPr>
          <w:rFonts w:eastAsia="MS Mincho"/>
          <w:color w:val="000000"/>
          <w:sz w:val="22"/>
          <w:szCs w:val="22"/>
          <w:lang w:eastAsia="ja-JP"/>
        </w:rPr>
        <w:t>.</w:t>
      </w:r>
    </w:p>
    <w:p w:rsidR="00812F6B" w:rsidRPr="00BC3D5E" w:rsidRDefault="00812F6B" w:rsidP="00812F6B">
      <w:pPr>
        <w:ind w:firstLine="708"/>
        <w:jc w:val="both"/>
        <w:rPr>
          <w:sz w:val="22"/>
          <w:szCs w:val="22"/>
        </w:rPr>
      </w:pPr>
      <w:r w:rsidRPr="00BC3D5E">
        <w:rPr>
          <w:sz w:val="22"/>
          <w:szCs w:val="22"/>
        </w:rPr>
        <w:t xml:space="preserve">- Для оперативной работы автотранспорта и экономии времени и топлива на осуществление заправки необходимо наличие как минимум одной АЗС, </w:t>
      </w:r>
      <w:r w:rsidRPr="00BC3D5E">
        <w:rPr>
          <w:sz w:val="22"/>
          <w:szCs w:val="22"/>
          <w:u w:val="single"/>
        </w:rPr>
        <w:t>расположенной в пределах 10 км от территории АО «</w:t>
      </w:r>
      <w:proofErr w:type="gramStart"/>
      <w:r w:rsidRPr="00BC3D5E">
        <w:rPr>
          <w:sz w:val="22"/>
          <w:szCs w:val="22"/>
          <w:u w:val="single"/>
        </w:rPr>
        <w:t>Гжельская</w:t>
      </w:r>
      <w:proofErr w:type="gramEnd"/>
      <w:r w:rsidRPr="00BC3D5E">
        <w:rPr>
          <w:sz w:val="22"/>
          <w:szCs w:val="22"/>
          <w:u w:val="single"/>
        </w:rPr>
        <w:t xml:space="preserve"> УК»,</w:t>
      </w:r>
      <w:r w:rsidRPr="00BC3D5E">
        <w:rPr>
          <w:sz w:val="22"/>
          <w:szCs w:val="22"/>
        </w:rPr>
        <w:t xml:space="preserve"> которое находится по адресу: </w:t>
      </w:r>
      <w:r w:rsidRPr="00BC3D5E">
        <w:rPr>
          <w:rFonts w:eastAsia="MS Mincho"/>
          <w:sz w:val="22"/>
          <w:szCs w:val="22"/>
          <w:lang w:eastAsia="ja-JP"/>
        </w:rPr>
        <w:t xml:space="preserve">Московская область, Раменский район, п. </w:t>
      </w:r>
      <w:proofErr w:type="spellStart"/>
      <w:r w:rsidRPr="00BC3D5E">
        <w:rPr>
          <w:rFonts w:eastAsia="MS Mincho"/>
          <w:sz w:val="22"/>
          <w:szCs w:val="22"/>
          <w:lang w:eastAsia="ja-JP"/>
        </w:rPr>
        <w:t>Электроизолятор</w:t>
      </w:r>
      <w:proofErr w:type="spellEnd"/>
      <w:r w:rsidRPr="00BC3D5E">
        <w:rPr>
          <w:rFonts w:eastAsia="MS Mincho"/>
          <w:sz w:val="22"/>
          <w:szCs w:val="22"/>
          <w:lang w:eastAsia="ja-JP"/>
        </w:rPr>
        <w:t xml:space="preserve"> д.55</w:t>
      </w:r>
      <w:r w:rsidRPr="00BC3D5E">
        <w:rPr>
          <w:sz w:val="22"/>
          <w:szCs w:val="22"/>
        </w:rPr>
        <w:t xml:space="preserve">. </w:t>
      </w:r>
    </w:p>
    <w:p w:rsidR="00812F6B" w:rsidRPr="00BC3D5E" w:rsidRDefault="00812F6B" w:rsidP="00812F6B">
      <w:pPr>
        <w:ind w:firstLine="708"/>
        <w:rPr>
          <w:sz w:val="22"/>
          <w:szCs w:val="22"/>
        </w:rPr>
      </w:pPr>
      <w:r w:rsidRPr="00BC3D5E">
        <w:rPr>
          <w:sz w:val="22"/>
          <w:szCs w:val="22"/>
        </w:rPr>
        <w:t>- Подъезд к АЗС должен быть доступен для всех видов автотранспорта Заказчика (грузового и легкового).</w:t>
      </w:r>
    </w:p>
    <w:p w:rsidR="00812F6B" w:rsidRPr="00BC3D5E" w:rsidRDefault="00812F6B" w:rsidP="00812F6B">
      <w:pPr>
        <w:ind w:firstLine="708"/>
        <w:rPr>
          <w:sz w:val="22"/>
          <w:szCs w:val="22"/>
        </w:rPr>
      </w:pPr>
      <w:r w:rsidRPr="00BC3D5E">
        <w:rPr>
          <w:sz w:val="22"/>
          <w:szCs w:val="22"/>
        </w:rPr>
        <w:t xml:space="preserve">- На каждой АЗС должен быть весь ассортимент автомобильного топлива. </w:t>
      </w:r>
    </w:p>
    <w:p w:rsidR="00812F6B" w:rsidRPr="00BC3D5E" w:rsidRDefault="00812F6B" w:rsidP="00812F6B">
      <w:pPr>
        <w:ind w:firstLine="708"/>
        <w:jc w:val="both"/>
        <w:rPr>
          <w:sz w:val="22"/>
          <w:szCs w:val="22"/>
        </w:rPr>
      </w:pPr>
      <w:r w:rsidRPr="00BC3D5E">
        <w:rPr>
          <w:sz w:val="22"/>
          <w:szCs w:val="22"/>
        </w:rPr>
        <w:t>-Качество ГСМ должно соответствовать ГОСТу или ТУ на данную марку нефтепродуктов и подтверждено Сертификатом качества, выданным производителем нефтепродуктов.</w:t>
      </w:r>
      <w:r w:rsidR="001D2820" w:rsidRPr="00BC3D5E">
        <w:rPr>
          <w:sz w:val="22"/>
          <w:szCs w:val="22"/>
        </w:rPr>
        <w:t xml:space="preserve"> </w:t>
      </w:r>
      <w:r w:rsidRPr="00BC3D5E">
        <w:rPr>
          <w:sz w:val="22"/>
          <w:szCs w:val="22"/>
        </w:rPr>
        <w:t xml:space="preserve">Автомобильные бензины АИ-95, АИ-92  – ГОСТ 2084-77 и  ГОСТ Р51105-97, ГОСТ </w:t>
      </w:r>
      <w:proofErr w:type="gramStart"/>
      <w:r w:rsidRPr="00BC3D5E">
        <w:rPr>
          <w:sz w:val="22"/>
          <w:szCs w:val="22"/>
        </w:rPr>
        <w:t>Р</w:t>
      </w:r>
      <w:proofErr w:type="gramEnd"/>
      <w:r w:rsidRPr="00BC3D5E">
        <w:rPr>
          <w:sz w:val="22"/>
          <w:szCs w:val="22"/>
        </w:rPr>
        <w:t xml:space="preserve"> 51866-2002,</w:t>
      </w:r>
    </w:p>
    <w:p w:rsidR="00171014" w:rsidRPr="00BC3D5E" w:rsidRDefault="00812F6B" w:rsidP="001D2820">
      <w:pPr>
        <w:jc w:val="both"/>
        <w:rPr>
          <w:sz w:val="22"/>
          <w:szCs w:val="22"/>
        </w:rPr>
      </w:pPr>
      <w:r w:rsidRPr="00BC3D5E">
        <w:rPr>
          <w:sz w:val="22"/>
          <w:szCs w:val="22"/>
        </w:rPr>
        <w:t>Дизельное топливо – ГОСТ 305-82.</w:t>
      </w:r>
    </w:p>
    <w:tbl>
      <w:tblPr>
        <w:tblpPr w:leftFromText="180" w:rightFromText="180" w:vertAnchor="text" w:horzAnchor="margin" w:tblpX="-412" w:tblpY="188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450"/>
        <w:gridCol w:w="2800"/>
        <w:gridCol w:w="1829"/>
        <w:gridCol w:w="1452"/>
      </w:tblGrid>
      <w:tr w:rsidR="001D2820" w:rsidRPr="00527B74" w:rsidTr="001D2820">
        <w:tc>
          <w:tcPr>
            <w:tcW w:w="534" w:type="dxa"/>
            <w:shd w:val="clear" w:color="auto" w:fill="auto"/>
          </w:tcPr>
          <w:p w:rsidR="001D2820" w:rsidRPr="008C0364" w:rsidRDefault="001D2820" w:rsidP="001D2820">
            <w:pPr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3450" w:type="dxa"/>
            <w:shd w:val="clear" w:color="auto" w:fill="auto"/>
            <w:vAlign w:val="center"/>
          </w:tcPr>
          <w:p w:rsidR="001D2820" w:rsidRPr="008C0364" w:rsidRDefault="001D2820" w:rsidP="001D2820">
            <w:pPr>
              <w:jc w:val="center"/>
              <w:rPr>
                <w:rFonts w:eastAsia="Calibri"/>
              </w:rPr>
            </w:pPr>
            <w:r w:rsidRPr="008C0364">
              <w:rPr>
                <w:rFonts w:eastAsia="Calibri"/>
              </w:rPr>
              <w:t>Наименование товара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1D2820" w:rsidRPr="008C0364" w:rsidRDefault="001D2820" w:rsidP="001D2820">
            <w:pPr>
              <w:jc w:val="center"/>
              <w:rPr>
                <w:rFonts w:eastAsia="Calibri"/>
              </w:rPr>
            </w:pPr>
            <w:r w:rsidRPr="008C0364">
              <w:rPr>
                <w:rFonts w:eastAsia="Calibri"/>
              </w:rPr>
              <w:t>Характеристика товара</w:t>
            </w:r>
          </w:p>
        </w:tc>
        <w:tc>
          <w:tcPr>
            <w:tcW w:w="1829" w:type="dxa"/>
          </w:tcPr>
          <w:p w:rsidR="001D2820" w:rsidRPr="008C0364" w:rsidRDefault="001D2820" w:rsidP="001D2820">
            <w:pPr>
              <w:jc w:val="center"/>
              <w:rPr>
                <w:rFonts w:eastAsia="Calibri"/>
              </w:rPr>
            </w:pPr>
            <w:r w:rsidRPr="008C0364">
              <w:rPr>
                <w:rFonts w:eastAsia="Calibri"/>
              </w:rPr>
              <w:t>Ед. измерения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1D2820" w:rsidRPr="008C0364" w:rsidRDefault="001D2820" w:rsidP="001D2820">
            <w:pPr>
              <w:jc w:val="center"/>
              <w:rPr>
                <w:rFonts w:eastAsia="Calibri"/>
              </w:rPr>
            </w:pPr>
            <w:r w:rsidRPr="008C0364">
              <w:rPr>
                <w:rFonts w:eastAsia="Calibri"/>
              </w:rPr>
              <w:t>Кол-во</w:t>
            </w:r>
          </w:p>
        </w:tc>
      </w:tr>
      <w:tr w:rsidR="001D2820" w:rsidRPr="00527B74" w:rsidTr="001D2820">
        <w:tc>
          <w:tcPr>
            <w:tcW w:w="534" w:type="dxa"/>
            <w:shd w:val="clear" w:color="auto" w:fill="auto"/>
          </w:tcPr>
          <w:p w:rsidR="001D2820" w:rsidRPr="008C0364" w:rsidRDefault="001D2820" w:rsidP="001D2820">
            <w:pPr>
              <w:jc w:val="center"/>
              <w:rPr>
                <w:rFonts w:eastAsia="Calibri"/>
              </w:rPr>
            </w:pPr>
          </w:p>
          <w:p w:rsidR="001D2820" w:rsidRPr="008C0364" w:rsidRDefault="001D2820" w:rsidP="001D2820">
            <w:pPr>
              <w:jc w:val="center"/>
              <w:rPr>
                <w:rFonts w:eastAsia="Calibri"/>
              </w:rPr>
            </w:pPr>
            <w:r w:rsidRPr="008C0364">
              <w:rPr>
                <w:rFonts w:eastAsia="Calibri"/>
              </w:rPr>
              <w:t>1</w:t>
            </w:r>
          </w:p>
        </w:tc>
        <w:tc>
          <w:tcPr>
            <w:tcW w:w="3450" w:type="dxa"/>
            <w:shd w:val="clear" w:color="auto" w:fill="auto"/>
          </w:tcPr>
          <w:p w:rsidR="001D2820" w:rsidRPr="008C0364" w:rsidRDefault="001D2820" w:rsidP="001D2820">
            <w:pPr>
              <w:jc w:val="center"/>
              <w:rPr>
                <w:rFonts w:eastAsia="Calibri"/>
              </w:rPr>
            </w:pPr>
            <w:r w:rsidRPr="008C0364">
              <w:rPr>
                <w:rFonts w:eastAsia="Calibri"/>
              </w:rPr>
              <w:t xml:space="preserve">Бензин автомобильный </w:t>
            </w:r>
          </w:p>
          <w:p w:rsidR="001D2820" w:rsidRPr="008C0364" w:rsidRDefault="001D2820" w:rsidP="001D2820">
            <w:pPr>
              <w:jc w:val="center"/>
              <w:rPr>
                <w:rFonts w:eastAsia="Calibri"/>
              </w:rPr>
            </w:pPr>
            <w:r w:rsidRPr="008C0364">
              <w:rPr>
                <w:rFonts w:eastAsia="Calibri"/>
              </w:rPr>
              <w:t>АИ-92</w:t>
            </w:r>
          </w:p>
        </w:tc>
        <w:tc>
          <w:tcPr>
            <w:tcW w:w="2800" w:type="dxa"/>
            <w:shd w:val="clear" w:color="auto" w:fill="auto"/>
          </w:tcPr>
          <w:p w:rsidR="001D2820" w:rsidRPr="006D63CB" w:rsidRDefault="001D2820" w:rsidP="001D2820">
            <w:pPr>
              <w:jc w:val="center"/>
              <w:rPr>
                <w:rFonts w:eastAsia="Calibri"/>
              </w:rPr>
            </w:pPr>
            <w:r w:rsidRPr="006D63CB">
              <w:rPr>
                <w:rFonts w:eastAsia="Calibri"/>
              </w:rPr>
              <w:t>Автомобильный неэтилированный бензин с октановым  числом не менее 92</w:t>
            </w:r>
            <w:r w:rsidRPr="006D63CB">
              <w:t xml:space="preserve">  ГОСТ </w:t>
            </w:r>
            <w:proofErr w:type="gramStart"/>
            <w:r w:rsidRPr="006D63CB">
              <w:t>Р</w:t>
            </w:r>
            <w:proofErr w:type="gramEnd"/>
            <w:r w:rsidRPr="006D63CB">
              <w:t xml:space="preserve"> 51105-97, ГОСТ Р 51866-2002</w:t>
            </w:r>
          </w:p>
        </w:tc>
        <w:tc>
          <w:tcPr>
            <w:tcW w:w="1829" w:type="dxa"/>
          </w:tcPr>
          <w:p w:rsidR="001D2820" w:rsidRPr="008C0364" w:rsidRDefault="001D2820" w:rsidP="001D2820">
            <w:pPr>
              <w:jc w:val="center"/>
              <w:rPr>
                <w:rFonts w:eastAsia="Calibri"/>
              </w:rPr>
            </w:pPr>
            <w:r w:rsidRPr="008C0364">
              <w:rPr>
                <w:rFonts w:eastAsia="Calibri"/>
              </w:rPr>
              <w:t>литр</w:t>
            </w:r>
          </w:p>
        </w:tc>
        <w:tc>
          <w:tcPr>
            <w:tcW w:w="1452" w:type="dxa"/>
            <w:shd w:val="clear" w:color="auto" w:fill="auto"/>
          </w:tcPr>
          <w:p w:rsidR="001D2820" w:rsidRPr="00EE6E7D" w:rsidRDefault="001D2820" w:rsidP="000A53B8">
            <w:pPr>
              <w:tabs>
                <w:tab w:val="center" w:pos="350"/>
              </w:tabs>
              <w:rPr>
                <w:rFonts w:eastAsia="Calibri"/>
              </w:rPr>
            </w:pPr>
            <w:r w:rsidRPr="00EE6E7D">
              <w:rPr>
                <w:rFonts w:eastAsia="Calibri"/>
              </w:rPr>
              <w:t>1</w:t>
            </w:r>
            <w:r w:rsidR="000A53B8">
              <w:rPr>
                <w:rFonts w:eastAsia="Calibri"/>
              </w:rPr>
              <w:t>1</w:t>
            </w:r>
            <w:bookmarkStart w:id="2" w:name="_GoBack"/>
            <w:bookmarkEnd w:id="2"/>
            <w:r w:rsidRPr="00EE6E7D">
              <w:rPr>
                <w:rFonts w:eastAsia="Calibri"/>
              </w:rPr>
              <w:t>000,00</w:t>
            </w:r>
          </w:p>
        </w:tc>
      </w:tr>
      <w:tr w:rsidR="001D2820" w:rsidRPr="00527B74" w:rsidTr="001D2820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1D2820" w:rsidRPr="008C0364" w:rsidRDefault="001D2820" w:rsidP="001D2820">
            <w:pPr>
              <w:jc w:val="center"/>
              <w:rPr>
                <w:rFonts w:eastAsia="Calibri"/>
              </w:rPr>
            </w:pPr>
          </w:p>
          <w:p w:rsidR="001D2820" w:rsidRPr="008C0364" w:rsidRDefault="001D2820" w:rsidP="001D2820">
            <w:pPr>
              <w:jc w:val="center"/>
              <w:rPr>
                <w:rFonts w:eastAsia="Calibri"/>
              </w:rPr>
            </w:pPr>
            <w:r w:rsidRPr="008C0364">
              <w:rPr>
                <w:rFonts w:eastAsia="Calibri"/>
              </w:rPr>
              <w:t>2</w:t>
            </w:r>
          </w:p>
        </w:tc>
        <w:tc>
          <w:tcPr>
            <w:tcW w:w="3450" w:type="dxa"/>
            <w:tcBorders>
              <w:bottom w:val="single" w:sz="4" w:space="0" w:color="auto"/>
            </w:tcBorders>
            <w:shd w:val="clear" w:color="auto" w:fill="auto"/>
          </w:tcPr>
          <w:p w:rsidR="001D2820" w:rsidRPr="008C0364" w:rsidRDefault="001D2820" w:rsidP="001D2820">
            <w:pPr>
              <w:jc w:val="center"/>
              <w:rPr>
                <w:rFonts w:eastAsia="Calibri"/>
              </w:rPr>
            </w:pPr>
            <w:r w:rsidRPr="008C0364">
              <w:rPr>
                <w:rFonts w:eastAsia="Calibri"/>
              </w:rPr>
              <w:t xml:space="preserve">Бензин автомобильный </w:t>
            </w:r>
          </w:p>
          <w:p w:rsidR="001D2820" w:rsidRPr="008C0364" w:rsidRDefault="001D2820" w:rsidP="001D2820">
            <w:pPr>
              <w:jc w:val="center"/>
              <w:rPr>
                <w:rFonts w:eastAsia="Calibri"/>
              </w:rPr>
            </w:pPr>
            <w:r w:rsidRPr="008C0364">
              <w:rPr>
                <w:rFonts w:eastAsia="Calibri"/>
              </w:rPr>
              <w:t>АИ-95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:rsidR="001D2820" w:rsidRPr="006D63CB" w:rsidRDefault="001D2820" w:rsidP="001D2820">
            <w:pPr>
              <w:jc w:val="center"/>
              <w:rPr>
                <w:rFonts w:eastAsia="Calibri"/>
              </w:rPr>
            </w:pPr>
            <w:r w:rsidRPr="006D63CB">
              <w:rPr>
                <w:rFonts w:eastAsia="Calibri"/>
              </w:rPr>
              <w:t>Автомобильный неэтилированный бензин с октановым  числом не менее 95</w:t>
            </w:r>
            <w:r w:rsidRPr="006D63CB">
              <w:t xml:space="preserve">  ГОСТ </w:t>
            </w:r>
            <w:proofErr w:type="gramStart"/>
            <w:r w:rsidRPr="006D63CB">
              <w:t>Р</w:t>
            </w:r>
            <w:proofErr w:type="gramEnd"/>
            <w:r w:rsidRPr="006D63CB">
              <w:t xml:space="preserve"> 51105-97, ГОСТ Р 51866-2002</w:t>
            </w: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1D2820" w:rsidRPr="008C0364" w:rsidRDefault="001D2820" w:rsidP="001D2820">
            <w:pPr>
              <w:jc w:val="center"/>
              <w:rPr>
                <w:rFonts w:eastAsia="Calibri"/>
              </w:rPr>
            </w:pPr>
            <w:r w:rsidRPr="008C0364">
              <w:rPr>
                <w:rFonts w:eastAsia="Calibri"/>
              </w:rPr>
              <w:t>литр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shd w:val="clear" w:color="auto" w:fill="auto"/>
          </w:tcPr>
          <w:p w:rsidR="001D2820" w:rsidRPr="00EE6E7D" w:rsidRDefault="001D2820" w:rsidP="001D2820">
            <w:pPr>
              <w:tabs>
                <w:tab w:val="center" w:pos="350"/>
              </w:tabs>
              <w:rPr>
                <w:rFonts w:eastAsia="Calibri"/>
              </w:rPr>
            </w:pPr>
            <w:r w:rsidRPr="00EE6E7D">
              <w:rPr>
                <w:rFonts w:eastAsia="Calibri"/>
              </w:rPr>
              <w:t>7000,00</w:t>
            </w:r>
          </w:p>
        </w:tc>
      </w:tr>
      <w:tr w:rsidR="001D2820" w:rsidRPr="00527B74" w:rsidTr="001D2820">
        <w:trPr>
          <w:trHeight w:val="500"/>
        </w:trPr>
        <w:tc>
          <w:tcPr>
            <w:tcW w:w="534" w:type="dxa"/>
            <w:shd w:val="clear" w:color="auto" w:fill="auto"/>
          </w:tcPr>
          <w:p w:rsidR="001D2820" w:rsidRPr="008C0364" w:rsidRDefault="001D2820" w:rsidP="001D2820">
            <w:pPr>
              <w:jc w:val="center"/>
              <w:rPr>
                <w:rFonts w:eastAsia="Calibri"/>
                <w:color w:val="FF0000"/>
              </w:rPr>
            </w:pPr>
            <w:r>
              <w:rPr>
                <w:rFonts w:eastAsia="Calibri"/>
                <w:color w:val="FF0000"/>
              </w:rPr>
              <w:t>3</w:t>
            </w:r>
          </w:p>
        </w:tc>
        <w:tc>
          <w:tcPr>
            <w:tcW w:w="3450" w:type="dxa"/>
            <w:shd w:val="clear" w:color="auto" w:fill="auto"/>
          </w:tcPr>
          <w:p w:rsidR="001D2820" w:rsidRPr="008C0364" w:rsidRDefault="001D2820" w:rsidP="001D2820">
            <w:pPr>
              <w:jc w:val="center"/>
              <w:rPr>
                <w:rFonts w:eastAsia="Calibri"/>
              </w:rPr>
            </w:pPr>
            <w:r w:rsidRPr="008C0364">
              <w:rPr>
                <w:rFonts w:eastAsia="Calibri"/>
              </w:rPr>
              <w:t>Дизельное топливо</w:t>
            </w:r>
          </w:p>
        </w:tc>
        <w:tc>
          <w:tcPr>
            <w:tcW w:w="2800" w:type="dxa"/>
            <w:shd w:val="clear" w:color="auto" w:fill="auto"/>
          </w:tcPr>
          <w:p w:rsidR="001D2820" w:rsidRPr="008C0364" w:rsidRDefault="001D2820" w:rsidP="001D2820">
            <w:pPr>
              <w:jc w:val="center"/>
              <w:rPr>
                <w:rFonts w:eastAsia="Calibri"/>
              </w:rPr>
            </w:pPr>
            <w:r w:rsidRPr="008C0364">
              <w:t>ГОСТ 305-82</w:t>
            </w:r>
          </w:p>
        </w:tc>
        <w:tc>
          <w:tcPr>
            <w:tcW w:w="1829" w:type="dxa"/>
          </w:tcPr>
          <w:p w:rsidR="001D2820" w:rsidRPr="008C0364" w:rsidRDefault="001D2820" w:rsidP="001D2820">
            <w:pPr>
              <w:jc w:val="center"/>
              <w:rPr>
                <w:rFonts w:eastAsia="Calibri"/>
              </w:rPr>
            </w:pPr>
            <w:r w:rsidRPr="008C0364">
              <w:rPr>
                <w:rFonts w:eastAsia="Calibri"/>
              </w:rPr>
              <w:t>литр</w:t>
            </w:r>
          </w:p>
        </w:tc>
        <w:tc>
          <w:tcPr>
            <w:tcW w:w="1452" w:type="dxa"/>
            <w:shd w:val="clear" w:color="auto" w:fill="auto"/>
          </w:tcPr>
          <w:p w:rsidR="001D2820" w:rsidRPr="00EE6E7D" w:rsidRDefault="001D2820" w:rsidP="001D2820">
            <w:pPr>
              <w:tabs>
                <w:tab w:val="center" w:pos="350"/>
              </w:tabs>
              <w:rPr>
                <w:rFonts w:eastAsia="Calibri"/>
              </w:rPr>
            </w:pPr>
            <w:r w:rsidRPr="00EE6E7D">
              <w:rPr>
                <w:rFonts w:eastAsia="Calibri"/>
              </w:rPr>
              <w:t>1000,00</w:t>
            </w:r>
          </w:p>
        </w:tc>
      </w:tr>
    </w:tbl>
    <w:p w:rsidR="00574104" w:rsidRPr="003B271D" w:rsidRDefault="00574104" w:rsidP="00C5733E">
      <w:pPr>
        <w:rPr>
          <w:b/>
        </w:rPr>
      </w:pPr>
    </w:p>
    <w:tbl>
      <w:tblPr>
        <w:tblW w:w="9930" w:type="dxa"/>
        <w:tblInd w:w="-432" w:type="dxa"/>
        <w:tblLook w:val="0000" w:firstRow="0" w:lastRow="0" w:firstColumn="0" w:lastColumn="0" w:noHBand="0" w:noVBand="0"/>
      </w:tblPr>
      <w:tblGrid>
        <w:gridCol w:w="5070"/>
        <w:gridCol w:w="4860"/>
      </w:tblGrid>
      <w:tr w:rsidR="00C2520D" w:rsidRPr="0056048A" w:rsidTr="00625882">
        <w:trPr>
          <w:trHeight w:val="195"/>
        </w:trPr>
        <w:tc>
          <w:tcPr>
            <w:tcW w:w="5070" w:type="dxa"/>
          </w:tcPr>
          <w:p w:rsidR="00C2520D" w:rsidRPr="00C2520D" w:rsidRDefault="00C2520D" w:rsidP="00625882">
            <w:pPr>
              <w:rPr>
                <w:b/>
                <w:bCs/>
                <w:iCs/>
              </w:rPr>
            </w:pPr>
            <w:r w:rsidRPr="00C2520D">
              <w:rPr>
                <w:b/>
                <w:bCs/>
                <w:iCs/>
              </w:rPr>
              <w:t xml:space="preserve">Поставщик:           </w:t>
            </w:r>
          </w:p>
        </w:tc>
        <w:tc>
          <w:tcPr>
            <w:tcW w:w="4860" w:type="dxa"/>
          </w:tcPr>
          <w:p w:rsidR="00C2520D" w:rsidRPr="00C2520D" w:rsidRDefault="00C2520D" w:rsidP="00625882">
            <w:pPr>
              <w:rPr>
                <w:b/>
                <w:bCs/>
                <w:iCs/>
              </w:rPr>
            </w:pPr>
            <w:r w:rsidRPr="00C2520D">
              <w:rPr>
                <w:b/>
                <w:bCs/>
                <w:iCs/>
              </w:rPr>
              <w:t xml:space="preserve">Заказчик:                                                                     </w:t>
            </w:r>
          </w:p>
        </w:tc>
      </w:tr>
      <w:tr w:rsidR="00C2520D" w:rsidRPr="0056048A" w:rsidTr="00625882">
        <w:tc>
          <w:tcPr>
            <w:tcW w:w="5070" w:type="dxa"/>
          </w:tcPr>
          <w:p w:rsidR="00C2520D" w:rsidRPr="00C2520D" w:rsidRDefault="00C2520D" w:rsidP="00625882">
            <w:pPr>
              <w:rPr>
                <w:b/>
                <w:iCs/>
              </w:rPr>
            </w:pPr>
          </w:p>
          <w:p w:rsidR="00C2520D" w:rsidRDefault="00C2520D" w:rsidP="00625882">
            <w:pPr>
              <w:rPr>
                <w:b/>
                <w:iCs/>
              </w:rPr>
            </w:pPr>
          </w:p>
          <w:p w:rsidR="00C2520D" w:rsidRDefault="00C2520D" w:rsidP="00625882">
            <w:pPr>
              <w:rPr>
                <w:b/>
                <w:iCs/>
              </w:rPr>
            </w:pPr>
          </w:p>
          <w:p w:rsidR="00C2520D" w:rsidRDefault="00C2520D" w:rsidP="00625882">
            <w:pPr>
              <w:rPr>
                <w:b/>
                <w:bCs/>
                <w:color w:val="000000"/>
              </w:rPr>
            </w:pPr>
            <w:r w:rsidRPr="00C2520D">
              <w:rPr>
                <w:b/>
                <w:iCs/>
              </w:rPr>
              <w:t xml:space="preserve">______________ </w:t>
            </w:r>
            <w:r>
              <w:rPr>
                <w:b/>
                <w:bCs/>
                <w:color w:val="000000"/>
              </w:rPr>
              <w:t>/_______________/</w:t>
            </w:r>
          </w:p>
          <w:p w:rsidR="00C2520D" w:rsidRPr="00C2520D" w:rsidRDefault="00C2520D" w:rsidP="00625882">
            <w:pPr>
              <w:rPr>
                <w:b/>
                <w:iCs/>
              </w:rPr>
            </w:pPr>
            <w:r>
              <w:t xml:space="preserve">М.П.  </w:t>
            </w:r>
            <w:r w:rsidRPr="002D76C1">
              <w:t xml:space="preserve">                             </w:t>
            </w:r>
            <w:r>
              <w:t xml:space="preserve">                                                             </w:t>
            </w:r>
          </w:p>
        </w:tc>
        <w:tc>
          <w:tcPr>
            <w:tcW w:w="4860" w:type="dxa"/>
          </w:tcPr>
          <w:p w:rsidR="00C2520D" w:rsidRDefault="00C2520D" w:rsidP="00625882">
            <w:r w:rsidRPr="00C2520D">
              <w:t>Директор</w:t>
            </w:r>
          </w:p>
          <w:p w:rsidR="00C2520D" w:rsidRPr="00C2520D" w:rsidRDefault="00C2520D" w:rsidP="00625882">
            <w:pPr>
              <w:rPr>
                <w:b/>
              </w:rPr>
            </w:pPr>
            <w:r w:rsidRPr="002D76C1">
              <w:rPr>
                <w:sz w:val="22"/>
                <w:szCs w:val="22"/>
              </w:rPr>
              <w:t>АО «</w:t>
            </w:r>
            <w:proofErr w:type="gramStart"/>
            <w:r w:rsidRPr="002D76C1">
              <w:rPr>
                <w:sz w:val="22"/>
                <w:szCs w:val="22"/>
              </w:rPr>
              <w:t>Гжельская</w:t>
            </w:r>
            <w:proofErr w:type="gramEnd"/>
            <w:r w:rsidRPr="002D76C1">
              <w:rPr>
                <w:sz w:val="22"/>
                <w:szCs w:val="22"/>
              </w:rPr>
              <w:t xml:space="preserve"> УК»</w:t>
            </w:r>
          </w:p>
          <w:p w:rsidR="00C2520D" w:rsidRPr="00C2520D" w:rsidRDefault="00C2520D" w:rsidP="00625882">
            <w:pPr>
              <w:rPr>
                <w:b/>
              </w:rPr>
            </w:pPr>
          </w:p>
          <w:p w:rsidR="00C2520D" w:rsidRPr="00C2520D" w:rsidRDefault="00C2520D" w:rsidP="00625882">
            <w:pPr>
              <w:rPr>
                <w:b/>
              </w:rPr>
            </w:pPr>
            <w:r w:rsidRPr="00C2520D">
              <w:rPr>
                <w:b/>
              </w:rPr>
              <w:t>_________________</w:t>
            </w:r>
            <w:r w:rsidRPr="00C2520D">
              <w:t xml:space="preserve"> А. Г. Тарасов.</w:t>
            </w:r>
          </w:p>
          <w:p w:rsidR="00C2520D" w:rsidRPr="00C2520D" w:rsidRDefault="00C2520D" w:rsidP="00625882">
            <w:pPr>
              <w:rPr>
                <w:iCs/>
              </w:rPr>
            </w:pPr>
            <w:r>
              <w:t xml:space="preserve">М.П.  </w:t>
            </w:r>
            <w:r w:rsidRPr="002D76C1">
              <w:t xml:space="preserve">                             </w:t>
            </w:r>
            <w:r>
              <w:t xml:space="preserve">                                                             </w:t>
            </w:r>
          </w:p>
        </w:tc>
      </w:tr>
    </w:tbl>
    <w:p w:rsidR="007748B8" w:rsidRPr="0056048A" w:rsidRDefault="007748B8" w:rsidP="00EB6FDE"/>
    <w:sectPr w:rsidR="007748B8" w:rsidRPr="0056048A" w:rsidSect="00612B6C">
      <w:footerReference w:type="default" r:id="rId9"/>
      <w:pgSz w:w="11906" w:h="16838"/>
      <w:pgMar w:top="1418" w:right="849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178" w:rsidRDefault="005A0178" w:rsidP="0056048A">
      <w:r>
        <w:separator/>
      </w:r>
    </w:p>
  </w:endnote>
  <w:endnote w:type="continuationSeparator" w:id="0">
    <w:p w:rsidR="005A0178" w:rsidRDefault="005A0178" w:rsidP="00560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94439"/>
      <w:docPartObj>
        <w:docPartGallery w:val="Page Numbers (Bottom of Page)"/>
        <w:docPartUnique/>
      </w:docPartObj>
    </w:sdtPr>
    <w:sdtEndPr/>
    <w:sdtContent>
      <w:p w:rsidR="00DF5AE2" w:rsidRDefault="002F201F">
        <w:pPr>
          <w:pStyle w:val="ad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A53B8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DF5AE2" w:rsidRDefault="00DF5AE2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178" w:rsidRDefault="005A0178" w:rsidP="0056048A">
      <w:r>
        <w:separator/>
      </w:r>
    </w:p>
  </w:footnote>
  <w:footnote w:type="continuationSeparator" w:id="0">
    <w:p w:rsidR="005A0178" w:rsidRDefault="005A0178" w:rsidP="005604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5"/>
    <w:multiLevelType w:val="multilevel"/>
    <w:tmpl w:val="00000888"/>
    <w:lvl w:ilvl="0">
      <w:numFmt w:val="bullet"/>
      <w:lvlText w:val="-"/>
      <w:lvlJc w:val="left"/>
      <w:pPr>
        <w:ind w:left="331" w:hanging="114"/>
      </w:pPr>
      <w:rPr>
        <w:rFonts w:ascii="Times New Roman" w:hAnsi="Times New Roman" w:cs="Times New Roman"/>
        <w:b w:val="0"/>
        <w:bCs w:val="0"/>
        <w:color w:val="2A2A2D"/>
        <w:w w:val="104"/>
        <w:sz w:val="21"/>
        <w:szCs w:val="21"/>
      </w:rPr>
    </w:lvl>
    <w:lvl w:ilvl="1">
      <w:numFmt w:val="bullet"/>
      <w:lvlText w:val="•"/>
      <w:lvlJc w:val="left"/>
      <w:pPr>
        <w:ind w:left="1335" w:hanging="114"/>
      </w:pPr>
    </w:lvl>
    <w:lvl w:ilvl="2">
      <w:numFmt w:val="bullet"/>
      <w:lvlText w:val="•"/>
      <w:lvlJc w:val="left"/>
      <w:pPr>
        <w:ind w:left="2340" w:hanging="114"/>
      </w:pPr>
    </w:lvl>
    <w:lvl w:ilvl="3">
      <w:numFmt w:val="bullet"/>
      <w:lvlText w:val="•"/>
      <w:lvlJc w:val="left"/>
      <w:pPr>
        <w:ind w:left="3345" w:hanging="114"/>
      </w:pPr>
    </w:lvl>
    <w:lvl w:ilvl="4">
      <w:numFmt w:val="bullet"/>
      <w:lvlText w:val="•"/>
      <w:lvlJc w:val="left"/>
      <w:pPr>
        <w:ind w:left="4350" w:hanging="114"/>
      </w:pPr>
    </w:lvl>
    <w:lvl w:ilvl="5">
      <w:numFmt w:val="bullet"/>
      <w:lvlText w:val="•"/>
      <w:lvlJc w:val="left"/>
      <w:pPr>
        <w:ind w:left="5355" w:hanging="114"/>
      </w:pPr>
    </w:lvl>
    <w:lvl w:ilvl="6">
      <w:numFmt w:val="bullet"/>
      <w:lvlText w:val="•"/>
      <w:lvlJc w:val="left"/>
      <w:pPr>
        <w:ind w:left="6360" w:hanging="114"/>
      </w:pPr>
    </w:lvl>
    <w:lvl w:ilvl="7">
      <w:numFmt w:val="bullet"/>
      <w:lvlText w:val="•"/>
      <w:lvlJc w:val="left"/>
      <w:pPr>
        <w:ind w:left="7365" w:hanging="114"/>
      </w:pPr>
    </w:lvl>
    <w:lvl w:ilvl="8">
      <w:numFmt w:val="bullet"/>
      <w:lvlText w:val="•"/>
      <w:lvlJc w:val="left"/>
      <w:pPr>
        <w:ind w:left="8370" w:hanging="114"/>
      </w:pPr>
    </w:lvl>
  </w:abstractNum>
  <w:abstractNum w:abstractNumId="1">
    <w:nsid w:val="00501D50"/>
    <w:multiLevelType w:val="hybridMultilevel"/>
    <w:tmpl w:val="DBDAD66A"/>
    <w:lvl w:ilvl="0" w:tplc="4B30F3B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125E626A"/>
    <w:multiLevelType w:val="hybridMultilevel"/>
    <w:tmpl w:val="7E7034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C7C0854"/>
    <w:multiLevelType w:val="multilevel"/>
    <w:tmpl w:val="7776638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-179"/>
        </w:tabs>
        <w:ind w:left="-17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358"/>
        </w:tabs>
        <w:ind w:left="-3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897"/>
        </w:tabs>
        <w:ind w:left="-89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076"/>
        </w:tabs>
        <w:ind w:left="-10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615"/>
        </w:tabs>
        <w:ind w:left="-16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794"/>
        </w:tabs>
        <w:ind w:left="-17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2333"/>
        </w:tabs>
        <w:ind w:left="-23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2512"/>
        </w:tabs>
        <w:ind w:left="-2512" w:hanging="1800"/>
      </w:pPr>
      <w:rPr>
        <w:rFonts w:hint="default"/>
      </w:rPr>
    </w:lvl>
  </w:abstractNum>
  <w:abstractNum w:abstractNumId="4">
    <w:nsid w:val="1D7F5357"/>
    <w:multiLevelType w:val="multilevel"/>
    <w:tmpl w:val="D7BE17C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360"/>
        </w:tabs>
        <w:ind w:left="-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900"/>
        </w:tabs>
        <w:ind w:left="-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080"/>
        </w:tabs>
        <w:ind w:left="-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620"/>
        </w:tabs>
        <w:ind w:left="-1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800"/>
        </w:tabs>
        <w:ind w:left="-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2340"/>
        </w:tabs>
        <w:ind w:left="-23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2520"/>
        </w:tabs>
        <w:ind w:left="-2520" w:hanging="1800"/>
      </w:pPr>
      <w:rPr>
        <w:rFonts w:hint="default"/>
      </w:rPr>
    </w:lvl>
  </w:abstractNum>
  <w:abstractNum w:abstractNumId="5">
    <w:nsid w:val="3221679D"/>
    <w:multiLevelType w:val="multilevel"/>
    <w:tmpl w:val="699CDEAA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48A"/>
    <w:rsid w:val="00070B5C"/>
    <w:rsid w:val="00083B5D"/>
    <w:rsid w:val="000876EA"/>
    <w:rsid w:val="00092432"/>
    <w:rsid w:val="00095DCD"/>
    <w:rsid w:val="000A53B8"/>
    <w:rsid w:val="000E2226"/>
    <w:rsid w:val="000F326E"/>
    <w:rsid w:val="00125973"/>
    <w:rsid w:val="001303D2"/>
    <w:rsid w:val="001370D7"/>
    <w:rsid w:val="00137FB6"/>
    <w:rsid w:val="00171014"/>
    <w:rsid w:val="001A102B"/>
    <w:rsid w:val="001C7A80"/>
    <w:rsid w:val="001D2820"/>
    <w:rsid w:val="001D3AD6"/>
    <w:rsid w:val="001E3DED"/>
    <w:rsid w:val="001F2C68"/>
    <w:rsid w:val="00200A4F"/>
    <w:rsid w:val="00204C6D"/>
    <w:rsid w:val="00241CEE"/>
    <w:rsid w:val="00273EB4"/>
    <w:rsid w:val="002940DC"/>
    <w:rsid w:val="002A4D0A"/>
    <w:rsid w:val="002C2A09"/>
    <w:rsid w:val="002C2E71"/>
    <w:rsid w:val="002E563D"/>
    <w:rsid w:val="002F201F"/>
    <w:rsid w:val="003133A9"/>
    <w:rsid w:val="003133CC"/>
    <w:rsid w:val="00313CCF"/>
    <w:rsid w:val="00322E08"/>
    <w:rsid w:val="00324F79"/>
    <w:rsid w:val="00326B3D"/>
    <w:rsid w:val="0034364C"/>
    <w:rsid w:val="003448AF"/>
    <w:rsid w:val="00346351"/>
    <w:rsid w:val="00361381"/>
    <w:rsid w:val="00376A79"/>
    <w:rsid w:val="00387294"/>
    <w:rsid w:val="00395937"/>
    <w:rsid w:val="003D7756"/>
    <w:rsid w:val="003E4C87"/>
    <w:rsid w:val="00404A1A"/>
    <w:rsid w:val="00415873"/>
    <w:rsid w:val="00423A93"/>
    <w:rsid w:val="00434EBE"/>
    <w:rsid w:val="00446DE4"/>
    <w:rsid w:val="00453BD8"/>
    <w:rsid w:val="004801A3"/>
    <w:rsid w:val="004A6BE5"/>
    <w:rsid w:val="004B11E6"/>
    <w:rsid w:val="004B1BF1"/>
    <w:rsid w:val="004B4A2B"/>
    <w:rsid w:val="004F07F8"/>
    <w:rsid w:val="00510D43"/>
    <w:rsid w:val="00531F1A"/>
    <w:rsid w:val="00534313"/>
    <w:rsid w:val="00536984"/>
    <w:rsid w:val="00554A34"/>
    <w:rsid w:val="0056048A"/>
    <w:rsid w:val="0056504D"/>
    <w:rsid w:val="00574104"/>
    <w:rsid w:val="00576E77"/>
    <w:rsid w:val="005A0178"/>
    <w:rsid w:val="005E051C"/>
    <w:rsid w:val="00612B6C"/>
    <w:rsid w:val="006476B3"/>
    <w:rsid w:val="006621A0"/>
    <w:rsid w:val="006734AE"/>
    <w:rsid w:val="00684B01"/>
    <w:rsid w:val="0069336A"/>
    <w:rsid w:val="006C3E09"/>
    <w:rsid w:val="006C7F8B"/>
    <w:rsid w:val="00704F41"/>
    <w:rsid w:val="00735399"/>
    <w:rsid w:val="00746781"/>
    <w:rsid w:val="00752340"/>
    <w:rsid w:val="0075567B"/>
    <w:rsid w:val="00764C58"/>
    <w:rsid w:val="007748B8"/>
    <w:rsid w:val="0077670C"/>
    <w:rsid w:val="0077792A"/>
    <w:rsid w:val="00786388"/>
    <w:rsid w:val="00787275"/>
    <w:rsid w:val="00794F98"/>
    <w:rsid w:val="007A439B"/>
    <w:rsid w:val="007D1FCC"/>
    <w:rsid w:val="007D44B3"/>
    <w:rsid w:val="007E0D9A"/>
    <w:rsid w:val="007E1F4E"/>
    <w:rsid w:val="007E7E96"/>
    <w:rsid w:val="007F7023"/>
    <w:rsid w:val="00812F6B"/>
    <w:rsid w:val="00817025"/>
    <w:rsid w:val="0082137A"/>
    <w:rsid w:val="00840994"/>
    <w:rsid w:val="00844698"/>
    <w:rsid w:val="00863F4B"/>
    <w:rsid w:val="00872CE4"/>
    <w:rsid w:val="00877904"/>
    <w:rsid w:val="0088686C"/>
    <w:rsid w:val="008C3C80"/>
    <w:rsid w:val="008E0C76"/>
    <w:rsid w:val="008F699E"/>
    <w:rsid w:val="00900A4E"/>
    <w:rsid w:val="0091700C"/>
    <w:rsid w:val="009316FC"/>
    <w:rsid w:val="009320EF"/>
    <w:rsid w:val="00947561"/>
    <w:rsid w:val="00951A2B"/>
    <w:rsid w:val="00980818"/>
    <w:rsid w:val="009933DC"/>
    <w:rsid w:val="00997E8D"/>
    <w:rsid w:val="009B23D6"/>
    <w:rsid w:val="009B2B5B"/>
    <w:rsid w:val="009B6549"/>
    <w:rsid w:val="009B6C51"/>
    <w:rsid w:val="00A001C6"/>
    <w:rsid w:val="00A404B7"/>
    <w:rsid w:val="00A52599"/>
    <w:rsid w:val="00A53900"/>
    <w:rsid w:val="00A573B7"/>
    <w:rsid w:val="00A70E3C"/>
    <w:rsid w:val="00A801D8"/>
    <w:rsid w:val="00AA041D"/>
    <w:rsid w:val="00AA2E88"/>
    <w:rsid w:val="00AA72CF"/>
    <w:rsid w:val="00AB055C"/>
    <w:rsid w:val="00AB66A4"/>
    <w:rsid w:val="00AE553E"/>
    <w:rsid w:val="00B01988"/>
    <w:rsid w:val="00B17FF9"/>
    <w:rsid w:val="00B24D1B"/>
    <w:rsid w:val="00B70AF2"/>
    <w:rsid w:val="00B770A3"/>
    <w:rsid w:val="00B85C04"/>
    <w:rsid w:val="00BC3D5E"/>
    <w:rsid w:val="00BD6A2F"/>
    <w:rsid w:val="00C00E2B"/>
    <w:rsid w:val="00C055C3"/>
    <w:rsid w:val="00C1043E"/>
    <w:rsid w:val="00C21925"/>
    <w:rsid w:val="00C2520D"/>
    <w:rsid w:val="00C327EF"/>
    <w:rsid w:val="00C34014"/>
    <w:rsid w:val="00C3722F"/>
    <w:rsid w:val="00C5733E"/>
    <w:rsid w:val="00C60105"/>
    <w:rsid w:val="00C70710"/>
    <w:rsid w:val="00C7232D"/>
    <w:rsid w:val="00CC6700"/>
    <w:rsid w:val="00D04CA0"/>
    <w:rsid w:val="00D15A1A"/>
    <w:rsid w:val="00D21F76"/>
    <w:rsid w:val="00D25846"/>
    <w:rsid w:val="00D45F5C"/>
    <w:rsid w:val="00D57611"/>
    <w:rsid w:val="00D93BAC"/>
    <w:rsid w:val="00DD547D"/>
    <w:rsid w:val="00DF5AE2"/>
    <w:rsid w:val="00DF6B46"/>
    <w:rsid w:val="00E05109"/>
    <w:rsid w:val="00E45A45"/>
    <w:rsid w:val="00E47DD8"/>
    <w:rsid w:val="00E638B8"/>
    <w:rsid w:val="00E81A0D"/>
    <w:rsid w:val="00EB6FDE"/>
    <w:rsid w:val="00ED1813"/>
    <w:rsid w:val="00F038C8"/>
    <w:rsid w:val="00F53AF0"/>
    <w:rsid w:val="00F55843"/>
    <w:rsid w:val="00F56E05"/>
    <w:rsid w:val="00F71D5D"/>
    <w:rsid w:val="00F73EC7"/>
    <w:rsid w:val="00FC31AE"/>
    <w:rsid w:val="00FD70D0"/>
    <w:rsid w:val="00FD7FEF"/>
    <w:rsid w:val="00FE5C4B"/>
    <w:rsid w:val="00FE70B6"/>
    <w:rsid w:val="00FF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4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048A"/>
    <w:pPr>
      <w:keepNext/>
      <w:tabs>
        <w:tab w:val="num" w:pos="2880"/>
      </w:tabs>
      <w:spacing w:before="480" w:after="240"/>
      <w:ind w:left="2880" w:hanging="360"/>
      <w:jc w:val="center"/>
      <w:outlineLvl w:val="0"/>
    </w:pPr>
    <w:rPr>
      <w:rFonts w:ascii="Tahoma" w:hAnsi="Tahoma"/>
      <w:bCs/>
      <w:color w:val="000000"/>
      <w:kern w:val="3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048A"/>
    <w:rPr>
      <w:rFonts w:ascii="Tahoma" w:eastAsia="Times New Roman" w:hAnsi="Tahoma" w:cs="Times New Roman"/>
      <w:bCs/>
      <w:color w:val="000000"/>
      <w:kern w:val="32"/>
      <w:sz w:val="28"/>
      <w:szCs w:val="32"/>
      <w:lang w:eastAsia="ru-RU"/>
    </w:rPr>
  </w:style>
  <w:style w:type="paragraph" w:customStyle="1" w:styleId="ConsPlusNormal">
    <w:name w:val="ConsPlusNormal"/>
    <w:link w:val="ConsPlusNormal0"/>
    <w:rsid w:val="005604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6048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56048A"/>
    <w:pPr>
      <w:spacing w:beforeLines="20" w:afterLines="20"/>
      <w:jc w:val="both"/>
    </w:pPr>
    <w:rPr>
      <w:color w:val="FF0000"/>
    </w:rPr>
  </w:style>
  <w:style w:type="character" w:customStyle="1" w:styleId="a4">
    <w:name w:val="Основной текст Знак"/>
    <w:basedOn w:val="a0"/>
    <w:link w:val="a3"/>
    <w:uiPriority w:val="99"/>
    <w:rsid w:val="0056048A"/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56048A"/>
    <w:pPr>
      <w:spacing w:after="120" w:line="480" w:lineRule="auto"/>
      <w:ind w:left="283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56048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rsid w:val="005604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Plain Text"/>
    <w:basedOn w:val="a"/>
    <w:link w:val="a7"/>
    <w:unhideWhenUsed/>
    <w:rsid w:val="0056048A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7">
    <w:name w:val="Текст Знак"/>
    <w:basedOn w:val="a0"/>
    <w:link w:val="a6"/>
    <w:rsid w:val="0056048A"/>
    <w:rPr>
      <w:rFonts w:ascii="Consolas" w:hAnsi="Consolas"/>
      <w:sz w:val="21"/>
      <w:szCs w:val="21"/>
    </w:rPr>
  </w:style>
  <w:style w:type="paragraph" w:customStyle="1" w:styleId="a8">
    <w:name w:val="Пункт"/>
    <w:basedOn w:val="a"/>
    <w:rsid w:val="0056048A"/>
    <w:pPr>
      <w:tabs>
        <w:tab w:val="num" w:pos="1980"/>
      </w:tabs>
      <w:ind w:left="1404" w:hanging="504"/>
      <w:jc w:val="both"/>
    </w:pPr>
  </w:style>
  <w:style w:type="paragraph" w:styleId="a9">
    <w:name w:val="List Paragraph"/>
    <w:basedOn w:val="a"/>
    <w:link w:val="aa"/>
    <w:uiPriority w:val="34"/>
    <w:qFormat/>
    <w:rsid w:val="0056048A"/>
    <w:pPr>
      <w:ind w:left="720"/>
      <w:contextualSpacing/>
    </w:pPr>
  </w:style>
  <w:style w:type="paragraph" w:styleId="ab">
    <w:name w:val="header"/>
    <w:basedOn w:val="a"/>
    <w:link w:val="ac"/>
    <w:uiPriority w:val="99"/>
    <w:semiHidden/>
    <w:unhideWhenUsed/>
    <w:rsid w:val="0056048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5604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56048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604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73EB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73E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1">
    <w:name w:val="Содержимое таблицы"/>
    <w:basedOn w:val="a"/>
    <w:rsid w:val="00C5733E"/>
    <w:pPr>
      <w:widowControl w:val="0"/>
      <w:suppressLineNumbers/>
      <w:suppressAutoHyphens/>
    </w:pPr>
    <w:rPr>
      <w:rFonts w:cs="Tahoma"/>
      <w:color w:val="000000"/>
      <w:lang w:val="en-US" w:eastAsia="en-US"/>
    </w:rPr>
  </w:style>
  <w:style w:type="character" w:customStyle="1" w:styleId="aa">
    <w:name w:val="Абзац списка Знак"/>
    <w:link w:val="a9"/>
    <w:uiPriority w:val="34"/>
    <w:rsid w:val="0017101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4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048A"/>
    <w:pPr>
      <w:keepNext/>
      <w:tabs>
        <w:tab w:val="num" w:pos="2880"/>
      </w:tabs>
      <w:spacing w:before="480" w:after="240"/>
      <w:ind w:left="2880" w:hanging="360"/>
      <w:jc w:val="center"/>
      <w:outlineLvl w:val="0"/>
    </w:pPr>
    <w:rPr>
      <w:rFonts w:ascii="Tahoma" w:hAnsi="Tahoma"/>
      <w:bCs/>
      <w:color w:val="000000"/>
      <w:kern w:val="3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048A"/>
    <w:rPr>
      <w:rFonts w:ascii="Tahoma" w:eastAsia="Times New Roman" w:hAnsi="Tahoma" w:cs="Times New Roman"/>
      <w:bCs/>
      <w:color w:val="000000"/>
      <w:kern w:val="32"/>
      <w:sz w:val="28"/>
      <w:szCs w:val="32"/>
      <w:lang w:eastAsia="ru-RU"/>
    </w:rPr>
  </w:style>
  <w:style w:type="paragraph" w:customStyle="1" w:styleId="ConsPlusNormal">
    <w:name w:val="ConsPlusNormal"/>
    <w:link w:val="ConsPlusNormal0"/>
    <w:rsid w:val="005604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6048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56048A"/>
    <w:pPr>
      <w:spacing w:beforeLines="20" w:afterLines="20"/>
      <w:jc w:val="both"/>
    </w:pPr>
    <w:rPr>
      <w:color w:val="FF0000"/>
    </w:rPr>
  </w:style>
  <w:style w:type="character" w:customStyle="1" w:styleId="a4">
    <w:name w:val="Основной текст Знак"/>
    <w:basedOn w:val="a0"/>
    <w:link w:val="a3"/>
    <w:uiPriority w:val="99"/>
    <w:rsid w:val="0056048A"/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56048A"/>
    <w:pPr>
      <w:spacing w:after="120" w:line="480" w:lineRule="auto"/>
      <w:ind w:left="283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56048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rsid w:val="005604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Plain Text"/>
    <w:basedOn w:val="a"/>
    <w:link w:val="a7"/>
    <w:unhideWhenUsed/>
    <w:rsid w:val="0056048A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7">
    <w:name w:val="Текст Знак"/>
    <w:basedOn w:val="a0"/>
    <w:link w:val="a6"/>
    <w:rsid w:val="0056048A"/>
    <w:rPr>
      <w:rFonts w:ascii="Consolas" w:hAnsi="Consolas"/>
      <w:sz w:val="21"/>
      <w:szCs w:val="21"/>
    </w:rPr>
  </w:style>
  <w:style w:type="paragraph" w:customStyle="1" w:styleId="a8">
    <w:name w:val="Пункт"/>
    <w:basedOn w:val="a"/>
    <w:rsid w:val="0056048A"/>
    <w:pPr>
      <w:tabs>
        <w:tab w:val="num" w:pos="1980"/>
      </w:tabs>
      <w:ind w:left="1404" w:hanging="504"/>
      <w:jc w:val="both"/>
    </w:pPr>
  </w:style>
  <w:style w:type="paragraph" w:styleId="a9">
    <w:name w:val="List Paragraph"/>
    <w:basedOn w:val="a"/>
    <w:link w:val="aa"/>
    <w:uiPriority w:val="34"/>
    <w:qFormat/>
    <w:rsid w:val="0056048A"/>
    <w:pPr>
      <w:ind w:left="720"/>
      <w:contextualSpacing/>
    </w:pPr>
  </w:style>
  <w:style w:type="paragraph" w:styleId="ab">
    <w:name w:val="header"/>
    <w:basedOn w:val="a"/>
    <w:link w:val="ac"/>
    <w:uiPriority w:val="99"/>
    <w:semiHidden/>
    <w:unhideWhenUsed/>
    <w:rsid w:val="0056048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5604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56048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604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73EB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73E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1">
    <w:name w:val="Содержимое таблицы"/>
    <w:basedOn w:val="a"/>
    <w:rsid w:val="00C5733E"/>
    <w:pPr>
      <w:widowControl w:val="0"/>
      <w:suppressLineNumbers/>
      <w:suppressAutoHyphens/>
    </w:pPr>
    <w:rPr>
      <w:rFonts w:cs="Tahoma"/>
      <w:color w:val="000000"/>
      <w:lang w:val="en-US" w:eastAsia="en-US"/>
    </w:rPr>
  </w:style>
  <w:style w:type="character" w:customStyle="1" w:styleId="aa">
    <w:name w:val="Абзац списка Знак"/>
    <w:link w:val="a9"/>
    <w:uiPriority w:val="34"/>
    <w:rsid w:val="0017101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3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980578-03BA-486F-BF72-FBB988F77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10</Pages>
  <Words>4299</Words>
  <Characters>24510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Сидорова</dc:creator>
  <cp:lastModifiedBy>User-PC</cp:lastModifiedBy>
  <cp:revision>50</cp:revision>
  <cp:lastPrinted>2020-11-16T07:08:00Z</cp:lastPrinted>
  <dcterms:created xsi:type="dcterms:W3CDTF">2020-11-05T11:25:00Z</dcterms:created>
  <dcterms:modified xsi:type="dcterms:W3CDTF">2021-06-21T05:43:00Z</dcterms:modified>
</cp:coreProperties>
</file>