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30" w:rsidRPr="000E2F6B" w:rsidRDefault="00A23C30" w:rsidP="00A23C30">
      <w:pPr>
        <w:keepNext/>
        <w:keepLine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Договор №</w:t>
      </w:r>
      <w:r w:rsidR="004C08E4">
        <w:rPr>
          <w:rFonts w:ascii="Times New Roman" w:hAnsi="Times New Roman" w:cs="Times New Roman"/>
          <w:b/>
          <w:sz w:val="24"/>
          <w:szCs w:val="24"/>
        </w:rPr>
        <w:t xml:space="preserve"> ____</w:t>
      </w:r>
    </w:p>
    <w:p w:rsidR="00A23C30" w:rsidRDefault="00A23C30" w:rsidP="00A23C30">
      <w:pPr>
        <w:keepNext/>
        <w:keepLine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на  постав</w:t>
      </w:r>
      <w:r w:rsidR="00E607E3">
        <w:rPr>
          <w:rFonts w:ascii="Times New Roman" w:hAnsi="Times New Roman" w:cs="Times New Roman"/>
          <w:b/>
          <w:sz w:val="24"/>
          <w:szCs w:val="24"/>
        </w:rPr>
        <w:t>ку мяса и мясной продукции  на</w:t>
      </w:r>
      <w:r w:rsidR="008F6234">
        <w:rPr>
          <w:rFonts w:ascii="Times New Roman" w:hAnsi="Times New Roman" w:cs="Times New Roman"/>
          <w:b/>
          <w:sz w:val="24"/>
          <w:szCs w:val="24"/>
        </w:rPr>
        <w:t xml:space="preserve"> </w:t>
      </w:r>
      <w:r w:rsidR="00EE17FB">
        <w:rPr>
          <w:rFonts w:ascii="Times New Roman" w:hAnsi="Times New Roman" w:cs="Times New Roman"/>
          <w:b/>
          <w:sz w:val="24"/>
          <w:szCs w:val="24"/>
        </w:rPr>
        <w:t>первое полугодие 2021</w:t>
      </w:r>
      <w:r>
        <w:rPr>
          <w:rFonts w:ascii="Times New Roman" w:hAnsi="Times New Roman" w:cs="Times New Roman"/>
          <w:b/>
          <w:sz w:val="24"/>
          <w:szCs w:val="24"/>
        </w:rPr>
        <w:t>г.</w:t>
      </w:r>
    </w:p>
    <w:p w:rsidR="00A23C30" w:rsidRDefault="00A23C30" w:rsidP="00A23C30">
      <w:pPr>
        <w:keepNext/>
        <w:keepLines/>
        <w:spacing w:after="0" w:line="240" w:lineRule="auto"/>
        <w:ind w:left="567"/>
        <w:jc w:val="center"/>
        <w:rPr>
          <w:b/>
          <w:sz w:val="24"/>
          <w:szCs w:val="24"/>
        </w:rPr>
      </w:pPr>
    </w:p>
    <w:p w:rsidR="00A23C30" w:rsidRPr="00E86721" w:rsidRDefault="00A23C30" w:rsidP="00A23C30">
      <w:pPr>
        <w:keepNext/>
        <w:keepLines/>
        <w:spacing w:after="0" w:line="240" w:lineRule="auto"/>
        <w:ind w:left="567"/>
        <w:jc w:val="center"/>
        <w:rPr>
          <w:rFonts w:ascii="Times New Roman" w:hAnsi="Times New Roman" w:cs="Times New Roman"/>
          <w:b/>
          <w:bCs/>
          <w:sz w:val="24"/>
          <w:szCs w:val="24"/>
        </w:rPr>
      </w:pPr>
      <w:r>
        <w:rPr>
          <w:b/>
          <w:sz w:val="24"/>
          <w:szCs w:val="24"/>
        </w:rPr>
        <w:t xml:space="preserve">С. Мещерино                                </w:t>
      </w:r>
      <w:r w:rsidR="00BE0A8E">
        <w:rPr>
          <w:b/>
          <w:sz w:val="24"/>
          <w:szCs w:val="24"/>
        </w:rPr>
        <w:t xml:space="preserve">   </w:t>
      </w:r>
      <w:r w:rsidR="00BC5D41">
        <w:rPr>
          <w:b/>
          <w:sz w:val="24"/>
          <w:szCs w:val="24"/>
        </w:rPr>
        <w:t xml:space="preserve">                          «</w:t>
      </w:r>
      <w:r w:rsidR="004C08E4">
        <w:rPr>
          <w:b/>
          <w:sz w:val="24"/>
          <w:szCs w:val="24"/>
        </w:rPr>
        <w:t>____</w:t>
      </w:r>
      <w:r>
        <w:rPr>
          <w:b/>
          <w:sz w:val="24"/>
          <w:szCs w:val="24"/>
        </w:rPr>
        <w:t>»</w:t>
      </w:r>
      <w:r w:rsidR="004C08E4">
        <w:rPr>
          <w:b/>
          <w:sz w:val="24"/>
          <w:szCs w:val="24"/>
        </w:rPr>
        <w:t>_________</w:t>
      </w:r>
      <w:r w:rsidR="00BC5D41">
        <w:rPr>
          <w:b/>
          <w:sz w:val="24"/>
          <w:szCs w:val="24"/>
        </w:rPr>
        <w:t xml:space="preserve">  </w:t>
      </w:r>
      <w:r w:rsidR="004C08E4">
        <w:rPr>
          <w:b/>
          <w:sz w:val="24"/>
          <w:szCs w:val="24"/>
        </w:rPr>
        <w:t>2020</w:t>
      </w:r>
      <w:r>
        <w:rPr>
          <w:b/>
          <w:sz w:val="24"/>
          <w:szCs w:val="24"/>
        </w:rPr>
        <w:t>г.</w:t>
      </w:r>
    </w:p>
    <w:p w:rsidR="00A23C30" w:rsidRDefault="00A23C30" w:rsidP="00A23C30">
      <w:pPr>
        <w:pStyle w:val="a4"/>
      </w:pPr>
    </w:p>
    <w:p w:rsidR="00A23C30" w:rsidRDefault="00A23C30" w:rsidP="00A23C30">
      <w:pPr>
        <w:pStyle w:val="a4"/>
        <w:rPr>
          <w:b/>
          <w:bCs/>
        </w:rPr>
      </w:pPr>
      <w:r>
        <w:rPr>
          <w:bCs/>
          <w:sz w:val="22"/>
          <w:szCs w:val="22"/>
        </w:rPr>
        <w:t xml:space="preserve">        </w:t>
      </w:r>
      <w:r>
        <w:rPr>
          <w:bCs/>
        </w:rPr>
        <w:t xml:space="preserve">Муниципальное автономное дошкольное образовательное учреждение </w:t>
      </w:r>
      <w:r w:rsidR="007359B5">
        <w:rPr>
          <w:bCs/>
        </w:rPr>
        <w:t>«</w:t>
      </w:r>
      <w:r>
        <w:rPr>
          <w:bCs/>
        </w:rPr>
        <w:t xml:space="preserve">Мещеринский детский сад  «Родничок» </w:t>
      </w:r>
      <w:r w:rsidR="007359B5">
        <w:rPr>
          <w:bCs/>
        </w:rPr>
        <w:t>городского округа Ступино</w:t>
      </w:r>
      <w:r w:rsidR="009A3382">
        <w:rPr>
          <w:bCs/>
        </w:rPr>
        <w:t xml:space="preserve"> Московской области</w:t>
      </w:r>
      <w:r>
        <w:t xml:space="preserve">, именуемое в дальнейшем Заказчик, в лице заведующего </w:t>
      </w:r>
      <w:r w:rsidR="00524A87">
        <w:t>Громыко Эльвира Рафаэлевна</w:t>
      </w:r>
      <w:proofErr w:type="gramStart"/>
      <w:r w:rsidR="00524A87">
        <w:t xml:space="preserve">  </w:t>
      </w:r>
      <w:r>
        <w:t>,</w:t>
      </w:r>
      <w:proofErr w:type="gramEnd"/>
      <w:r>
        <w:t xml:space="preserve"> действующей на основании </w:t>
      </w:r>
      <w:r>
        <w:rPr>
          <w:spacing w:val="-6"/>
        </w:rPr>
        <w:t>Устава</w:t>
      </w:r>
      <w:r>
        <w:t xml:space="preserve">, с одной стороны, и </w:t>
      </w:r>
      <w:r w:rsidR="00EE17FB">
        <w:t>_______________</w:t>
      </w:r>
      <w:r>
        <w:t>, с другой стороны, с соблюдением требований Федерального Закона №223-ФЗ «О закупках товаров, работ, услуг отдельными видами юридических лиц» от 18.07.2011г.,и действующего положения о закупке товаров, работ, услуг МАДОУ Мещеринский д/ с «Родничок» заключили настоящий Договор о нижеследующем:</w:t>
      </w:r>
    </w:p>
    <w:p w:rsidR="00A23C30" w:rsidRDefault="00A23C30" w:rsidP="00A23C30">
      <w:pPr>
        <w:pStyle w:val="a4"/>
        <w:jc w:val="center"/>
        <w:rPr>
          <w:b/>
        </w:rPr>
      </w:pPr>
      <w:r>
        <w:rPr>
          <w:b/>
        </w:rPr>
        <w:t>1. Предмет договора.</w:t>
      </w:r>
    </w:p>
    <w:p w:rsidR="00A23C30" w:rsidRDefault="00A23C30" w:rsidP="00A23C30">
      <w:pPr>
        <w:pStyle w:val="a4"/>
      </w:pPr>
      <w:r>
        <w:t>1.1 Поставщик обязуется  через объект стационарной торговой сети,</w:t>
      </w:r>
      <w:proofErr w:type="gramStart"/>
      <w:r>
        <w:t xml:space="preserve"> ,</w:t>
      </w:r>
      <w:proofErr w:type="gramEnd"/>
      <w:r>
        <w:t xml:space="preserve"> в установленный настоящим договором срок реализовать мясную  продукцию (далее - товар) для обеспечения деятельности заказчика, а Заказчик обязуется принять и оплатить товар.</w:t>
      </w:r>
    </w:p>
    <w:p w:rsidR="00A23C30" w:rsidRPr="000E2F6B" w:rsidRDefault="00A23C30" w:rsidP="00A23C30">
      <w:pPr>
        <w:pStyle w:val="a4"/>
        <w:rPr>
          <w:i/>
        </w:rPr>
      </w:pPr>
      <w:r>
        <w:rPr>
          <w:bCs/>
        </w:rPr>
        <w:t xml:space="preserve">1.2 </w:t>
      </w:r>
      <w:r>
        <w:t xml:space="preserve">Поставка товара осуществляется по адресу  Заказчика: 142855 </w:t>
      </w:r>
      <w:r>
        <w:rPr>
          <w:i/>
        </w:rPr>
        <w:t xml:space="preserve">Московская область, </w:t>
      </w:r>
      <w:r w:rsidR="007359B5">
        <w:rPr>
          <w:i/>
        </w:rPr>
        <w:t>городской округ Ступино</w:t>
      </w:r>
      <w:r>
        <w:rPr>
          <w:i/>
        </w:rPr>
        <w:t>, с. Мещерино,</w:t>
      </w:r>
      <w:r>
        <w:t xml:space="preserve"> </w:t>
      </w:r>
      <w:r>
        <w:rPr>
          <w:i/>
        </w:rPr>
        <w:t>ул. Строительная, вл.2\1.</w:t>
      </w:r>
    </w:p>
    <w:p w:rsidR="00A23C30" w:rsidRDefault="00A23C30" w:rsidP="00A23C30">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A23C30" w:rsidRDefault="00A23C30" w:rsidP="00A23C30">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A23C30" w:rsidRDefault="00A23C30" w:rsidP="00A23C30">
      <w:pPr>
        <w:pStyle w:val="21"/>
        <w:ind w:left="567" w:firstLine="540"/>
        <w:rPr>
          <w:sz w:val="24"/>
          <w:szCs w:val="24"/>
        </w:rPr>
      </w:pPr>
      <w:r>
        <w:rPr>
          <w:sz w:val="24"/>
          <w:szCs w:val="24"/>
        </w:rPr>
        <w:t>2.1. «Поставщик» обязуется:</w:t>
      </w:r>
    </w:p>
    <w:p w:rsidR="00A23C30" w:rsidRDefault="00A23C30" w:rsidP="00A23C30">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A23C30" w:rsidRDefault="00A23C30" w:rsidP="00A23C30">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A23C30" w:rsidRDefault="00A23C30" w:rsidP="00A23C30">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A23C30" w:rsidRDefault="00A23C30" w:rsidP="00A23C30">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A23C30" w:rsidRDefault="00A23C30" w:rsidP="00A23C30">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A23C30" w:rsidRDefault="00A23C30" w:rsidP="00A23C30">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A23C30" w:rsidRDefault="00A23C30" w:rsidP="00A23C30">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A23C30" w:rsidRDefault="00A23C30" w:rsidP="00A23C30">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A23C30" w:rsidRDefault="00A23C30" w:rsidP="00A23C30">
      <w:pPr>
        <w:pStyle w:val="21"/>
        <w:widowControl w:val="0"/>
        <w:numPr>
          <w:ilvl w:val="2"/>
          <w:numId w:val="2"/>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A23C30" w:rsidRDefault="00A23C30" w:rsidP="00A23C30">
      <w:pPr>
        <w:pStyle w:val="21"/>
        <w:widowControl w:val="0"/>
        <w:ind w:left="567" w:firstLine="540"/>
        <w:rPr>
          <w:sz w:val="24"/>
          <w:szCs w:val="24"/>
        </w:rPr>
      </w:pPr>
    </w:p>
    <w:p w:rsidR="00A23C30" w:rsidRDefault="00A23C30" w:rsidP="00A23C30">
      <w:pPr>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A23C30" w:rsidRDefault="00A23C30" w:rsidP="00A23C30">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в течение </w:t>
      </w:r>
      <w:r w:rsidR="00EE17FB">
        <w:rPr>
          <w:rFonts w:ascii="Times New Roman" w:hAnsi="Times New Roman" w:cs="Times New Roman"/>
          <w:sz w:val="24"/>
          <w:szCs w:val="24"/>
        </w:rPr>
        <w:t>1 полугодия 2021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A23C30" w:rsidRDefault="00A23C30" w:rsidP="00A23C30">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A23C30" w:rsidRDefault="00A23C30" w:rsidP="00A23C30">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23C30" w:rsidRDefault="00A23C30" w:rsidP="00A23C30">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A23C30" w:rsidRDefault="00A23C30" w:rsidP="00A23C30">
      <w:pPr>
        <w:numPr>
          <w:ilvl w:val="1"/>
          <w:numId w:val="3"/>
        </w:num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A23C30" w:rsidRDefault="00A23C30" w:rsidP="00A23C30">
      <w:pPr>
        <w:spacing w:after="0" w:line="240" w:lineRule="auto"/>
        <w:ind w:left="567" w:firstLine="567"/>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A23C30" w:rsidRDefault="00A23C30" w:rsidP="00A23C30">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A23C30" w:rsidRDefault="00A23C30" w:rsidP="00A23C30">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A23C30" w:rsidRDefault="00A23C30" w:rsidP="00A23C30">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A23C30" w:rsidRDefault="00A23C30" w:rsidP="00A23C30">
      <w:pPr>
        <w:numPr>
          <w:ilvl w:val="1"/>
          <w:numId w:val="4"/>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A23C30" w:rsidRDefault="00A23C30" w:rsidP="00A23C30">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A23C30" w:rsidRDefault="00A23C30" w:rsidP="00A23C30">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w:t>
      </w:r>
      <w:r>
        <w:rPr>
          <w:rFonts w:ascii="Times New Roman" w:hAnsi="Times New Roman" w:cs="Times New Roman"/>
          <w:sz w:val="24"/>
          <w:szCs w:val="24"/>
        </w:rPr>
        <w:lastRenderedPageBreak/>
        <w:t>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A23C30" w:rsidRDefault="00A23C30" w:rsidP="00A23C3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A23C30" w:rsidRDefault="00A23C30" w:rsidP="00A23C30">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A23C30" w:rsidRDefault="00A23C30" w:rsidP="00A23C30">
      <w:pPr>
        <w:pStyle w:val="a4"/>
        <w:ind w:left="567" w:firstLine="426"/>
        <w:rPr>
          <w:szCs w:val="24"/>
        </w:rPr>
      </w:pPr>
      <w:r>
        <w:rPr>
          <w:szCs w:val="24"/>
        </w:rPr>
        <w:t xml:space="preserve">6.1. </w:t>
      </w:r>
      <w:r>
        <w:rPr>
          <w:color w:val="000000"/>
        </w:rPr>
        <w:t xml:space="preserve">Цена договора составляет </w:t>
      </w:r>
      <w:r w:rsidR="004C08E4">
        <w:rPr>
          <w:color w:val="000000"/>
        </w:rPr>
        <w:t>52 760</w:t>
      </w:r>
      <w:r w:rsidR="007B3B53">
        <w:rPr>
          <w:color w:val="000000"/>
        </w:rPr>
        <w:t>,00</w:t>
      </w:r>
      <w:r>
        <w:rPr>
          <w:color w:val="000000"/>
        </w:rPr>
        <w:t xml:space="preserve"> </w:t>
      </w:r>
      <w:r w:rsidRPr="004C08E4">
        <w:rPr>
          <w:color w:val="000000"/>
        </w:rPr>
        <w:t>рублей</w:t>
      </w:r>
      <w:r>
        <w:rPr>
          <w:color w:val="000000"/>
        </w:rPr>
        <w:t xml:space="preserve"> (</w:t>
      </w:r>
      <w:r w:rsidR="004C08E4">
        <w:rPr>
          <w:color w:val="000000"/>
        </w:rPr>
        <w:t>пятьдесят две тысячи семьсот шестьдесят рублей</w:t>
      </w:r>
      <w:r w:rsidR="00524A87">
        <w:rPr>
          <w:color w:val="000000"/>
        </w:rPr>
        <w:t xml:space="preserve"> </w:t>
      </w:r>
      <w:r w:rsidR="007B3B53">
        <w:rPr>
          <w:b/>
          <w:color w:val="000000"/>
        </w:rPr>
        <w:t>00</w:t>
      </w:r>
      <w:r>
        <w:rPr>
          <w:b/>
          <w:color w:val="000000"/>
        </w:rPr>
        <w:t xml:space="preserve"> </w:t>
      </w:r>
      <w:r w:rsidRPr="004C08E4">
        <w:rPr>
          <w:color w:val="000000"/>
        </w:rPr>
        <w:t>копеек</w:t>
      </w:r>
      <w:r>
        <w:rPr>
          <w:color w:val="000000"/>
        </w:rPr>
        <w:t xml:space="preserve">) </w:t>
      </w:r>
      <w:r w:rsidR="00BF233B">
        <w:rPr>
          <w:color w:val="000000"/>
        </w:rPr>
        <w:t xml:space="preserve"> в том числе НДС 10% </w:t>
      </w:r>
      <w:r w:rsidR="004C08E4">
        <w:rPr>
          <w:color w:val="000000"/>
        </w:rPr>
        <w:t>- 4 796,36</w:t>
      </w:r>
      <w:r w:rsidR="001F6EF1" w:rsidRPr="001F6EF1">
        <w:rPr>
          <w:color w:val="000000"/>
        </w:rPr>
        <w:t xml:space="preserve"> </w:t>
      </w:r>
      <w:r w:rsidR="004C08E4">
        <w:rPr>
          <w:color w:val="000000"/>
        </w:rPr>
        <w:t>(четыре тысячи семьсот девяносто шесть</w:t>
      </w:r>
      <w:r w:rsidR="001F6EF1">
        <w:rPr>
          <w:color w:val="000000"/>
        </w:rPr>
        <w:t xml:space="preserve"> руб.</w:t>
      </w:r>
      <w:r w:rsidR="00C207F6">
        <w:rPr>
          <w:color w:val="000000"/>
        </w:rPr>
        <w:t xml:space="preserve"> </w:t>
      </w:r>
      <w:r w:rsidR="004C08E4">
        <w:rPr>
          <w:color w:val="000000"/>
        </w:rPr>
        <w:t>36</w:t>
      </w:r>
      <w:r w:rsidR="001F6EF1">
        <w:rPr>
          <w:color w:val="000000"/>
        </w:rPr>
        <w:t xml:space="preserve"> коп.</w:t>
      </w:r>
      <w:proofErr w:type="gramStart"/>
      <w:r w:rsidR="00BF233B">
        <w:rPr>
          <w:color w:val="000000"/>
        </w:rPr>
        <w:t xml:space="preserve"> )</w:t>
      </w:r>
      <w:proofErr w:type="gramEnd"/>
      <w:r w:rsidR="00BF233B">
        <w:rPr>
          <w:color w:val="000000"/>
        </w:rPr>
        <w:t xml:space="preserve">,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A23C30" w:rsidRDefault="00A23C30" w:rsidP="00A23C30">
      <w:pPr>
        <w:numPr>
          <w:ilvl w:val="1"/>
          <w:numId w:val="5"/>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A23C30" w:rsidRDefault="00A23C30" w:rsidP="00A23C30">
      <w:pPr>
        <w:pStyle w:val="210"/>
        <w:ind w:left="567"/>
        <w:rPr>
          <w:szCs w:val="24"/>
        </w:rPr>
      </w:pPr>
      <w:r>
        <w:rPr>
          <w:sz w:val="24"/>
          <w:szCs w:val="24"/>
        </w:rPr>
        <w:t xml:space="preserve"> 7.1. Оплата по настоящему договору осуществляется в рублях Российской Федерации.</w:t>
      </w:r>
    </w:p>
    <w:p w:rsidR="00A23C30" w:rsidRDefault="00A23C30" w:rsidP="00A23C30">
      <w:pPr>
        <w:pStyle w:val="a4"/>
        <w:ind w:left="567" w:firstLine="426"/>
        <w:rPr>
          <w:szCs w:val="24"/>
        </w:rPr>
      </w:pPr>
      <w:r>
        <w:rPr>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25 –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A23C30" w:rsidRDefault="00A23C30" w:rsidP="00A23C30">
      <w:pPr>
        <w:numPr>
          <w:ilvl w:val="1"/>
          <w:numId w:val="6"/>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A23C30" w:rsidRDefault="00A23C30" w:rsidP="00A23C30">
      <w:pPr>
        <w:spacing w:after="0" w:line="240" w:lineRule="auto"/>
        <w:ind w:left="567" w:firstLine="540"/>
        <w:jc w:val="center"/>
        <w:rPr>
          <w:rFonts w:ascii="Times New Roman" w:hAnsi="Times New Roman" w:cs="Times New Roman"/>
          <w:b/>
          <w:bCs/>
          <w:sz w:val="24"/>
          <w:szCs w:val="24"/>
        </w:rPr>
      </w:pPr>
    </w:p>
    <w:p w:rsidR="004C08E4" w:rsidRDefault="004C08E4" w:rsidP="00A23C30">
      <w:pPr>
        <w:spacing w:after="0" w:line="240" w:lineRule="auto"/>
        <w:ind w:left="567" w:firstLine="540"/>
        <w:jc w:val="center"/>
        <w:rPr>
          <w:rFonts w:ascii="Times New Roman" w:hAnsi="Times New Roman" w:cs="Times New Roman"/>
          <w:b/>
          <w:bCs/>
          <w:sz w:val="24"/>
          <w:szCs w:val="24"/>
        </w:rPr>
      </w:pPr>
    </w:p>
    <w:p w:rsidR="004C08E4" w:rsidRDefault="004C08E4" w:rsidP="00A23C30">
      <w:pPr>
        <w:spacing w:after="0" w:line="240" w:lineRule="auto"/>
        <w:ind w:left="567" w:firstLine="540"/>
        <w:jc w:val="center"/>
        <w:rPr>
          <w:rFonts w:ascii="Times New Roman" w:hAnsi="Times New Roman" w:cs="Times New Roman"/>
          <w:b/>
          <w:bCs/>
          <w:sz w:val="24"/>
          <w:szCs w:val="24"/>
        </w:rPr>
      </w:pPr>
    </w:p>
    <w:p w:rsidR="004C08E4" w:rsidRDefault="004C08E4" w:rsidP="00A23C30">
      <w:pPr>
        <w:spacing w:after="0" w:line="240" w:lineRule="auto"/>
        <w:ind w:left="567" w:firstLine="540"/>
        <w:jc w:val="center"/>
        <w:rPr>
          <w:rFonts w:ascii="Times New Roman" w:hAnsi="Times New Roman" w:cs="Times New Roman"/>
          <w:b/>
          <w:bCs/>
          <w:sz w:val="24"/>
          <w:szCs w:val="24"/>
        </w:rPr>
      </w:pPr>
    </w:p>
    <w:p w:rsidR="00A23C30" w:rsidRDefault="00A23C30" w:rsidP="00A23C30">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A23C30" w:rsidRDefault="00A23C30" w:rsidP="00A23C30">
      <w:pPr>
        <w:numPr>
          <w:ilvl w:val="1"/>
          <w:numId w:val="7"/>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 xml:space="preserve">вступает в силу с </w:t>
      </w:r>
      <w:r w:rsidR="00EE17FB">
        <w:rPr>
          <w:rFonts w:ascii="Times New Roman" w:hAnsi="Times New Roman" w:cs="Times New Roman"/>
          <w:sz w:val="24"/>
          <w:szCs w:val="24"/>
        </w:rPr>
        <w:t>01</w:t>
      </w:r>
      <w:r w:rsidR="00477A85">
        <w:rPr>
          <w:rFonts w:ascii="Times New Roman" w:hAnsi="Times New Roman" w:cs="Times New Roman"/>
          <w:sz w:val="24"/>
          <w:szCs w:val="24"/>
        </w:rPr>
        <w:t>.</w:t>
      </w:r>
      <w:r w:rsidR="00EE17FB">
        <w:rPr>
          <w:rFonts w:ascii="Times New Roman" w:hAnsi="Times New Roman" w:cs="Times New Roman"/>
          <w:sz w:val="24"/>
          <w:szCs w:val="24"/>
        </w:rPr>
        <w:t>01.2021</w:t>
      </w:r>
      <w:r>
        <w:rPr>
          <w:rFonts w:ascii="Times New Roman" w:hAnsi="Times New Roman" w:cs="Times New Roman"/>
          <w:sz w:val="24"/>
          <w:szCs w:val="24"/>
        </w:rPr>
        <w:t>г действует</w:t>
      </w:r>
      <w:proofErr w:type="gramEnd"/>
      <w:r>
        <w:rPr>
          <w:rFonts w:ascii="Times New Roman" w:hAnsi="Times New Roman" w:cs="Times New Roman"/>
          <w:sz w:val="24"/>
          <w:szCs w:val="24"/>
        </w:rPr>
        <w:t xml:space="preserve"> до </w:t>
      </w:r>
      <w:r w:rsidR="00EE17FB">
        <w:rPr>
          <w:rFonts w:ascii="Times New Roman" w:hAnsi="Times New Roman" w:cs="Times New Roman"/>
          <w:sz w:val="24"/>
          <w:szCs w:val="24"/>
        </w:rPr>
        <w:t>31.07.2021г.</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A23C30" w:rsidRDefault="00A23C30" w:rsidP="00A23C30">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A23C30" w:rsidRDefault="00A23C30" w:rsidP="00A23C30">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A23C30" w:rsidRDefault="00A23C30" w:rsidP="00A23C30">
      <w:pPr>
        <w:numPr>
          <w:ilvl w:val="1"/>
          <w:numId w:val="8"/>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10. Ответственность сторон </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10.1</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неисполнение или ненадлежащее исполнение своих обязательств,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установленных</w:t>
      </w:r>
      <w:proofErr w:type="gramEnd"/>
      <w:r>
        <w:rPr>
          <w:rFonts w:ascii="Times New Roman" w:hAnsi="Times New Roman" w:cs="Times New Roman"/>
          <w:sz w:val="24"/>
          <w:szCs w:val="24"/>
        </w:rPr>
        <w:t xml:space="preserve"> настоящим Договором, Заказчик и Поставщик несут ответственность</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 соответствии с действующим законодательством Российской Федерации.</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10.2 Размер штрафа устанавливается настоящим Договором в порядке, установленном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пунктами 10.3 – 10.6 настоящей статьи, в виде фиксированной суммы, в том числе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рассчитываемой как процент Цены Договора или в случае, если Договором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предусмотрены этапы исполнения Договора, как процент Этапа исполнения</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Договора (далее - Цена Договора (Этапа)).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 исключением просрочки исполнения</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(в том числе гарантийного обязательства),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размер штрафа устанавливается в виде фиксированной суммы,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определяемой</w:t>
      </w:r>
      <w:proofErr w:type="gramEnd"/>
      <w:r>
        <w:rPr>
          <w:rFonts w:ascii="Times New Roman" w:hAnsi="Times New Roman" w:cs="Times New Roman"/>
          <w:sz w:val="24"/>
          <w:szCs w:val="24"/>
        </w:rPr>
        <w:t xml:space="preserve">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10.3.1 10 процентов Цены Договора (Этапа) в случае, если Цена Договора (Этапа)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10.3.2 5 процентов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3 млн. рублей до 50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10.3.3 1 процент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50 млн. рублей до 100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10.3.4 0,5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100 млн. рублей до 500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10.3.5 0,4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500 млн. рублей до 1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10.3.6 0,3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 млрд. рублей до 2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10.3.7 0,25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2 млрд. рублей до 5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10.3.8 0,2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 млрд. рублей до 10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  10.3.9 0,1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10 млрд.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заключенным по результатам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торгов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 исключением просрочки исполнения обязательств (в том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числе гарантийного обязательства),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Договором, размер штрафа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устанавливается в виде фиксированной суммы, определяемой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10.4.1 3 процента Цены Договора (Этапа) в случае, если Цена Договора (Этапа)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10.4.2 2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3 млн. рублей до 10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10.4.3 1 процент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10 млн. рублей до 20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заключенным с победителем закупки, предложившим наиболее высокую цену за право заключения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размер штрафа рассчитывается в порядке, установленном настоящим пунктом, </w:t>
      </w:r>
      <w:proofErr w:type="gramStart"/>
      <w:r>
        <w:rPr>
          <w:rFonts w:ascii="Times New Roman" w:hAnsi="Times New Roman" w:cs="Times New Roman"/>
          <w:sz w:val="24"/>
          <w:szCs w:val="24"/>
        </w:rPr>
        <w:t>за</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исключением просрочки исполнения обязательств (в том числе гарантийного</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обязательства),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Договором, и устанавливается в виде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фиксированной суммы, определяемой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10.5.1 10 процентов Начальной (максимальной) цены Договора в случае, если</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Начальная (максимальная) цена Договора не 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10.5.2 5 процентов Начальной (максимальной) цены Договора в случае, если </w:t>
      </w:r>
      <w:proofErr w:type="gramStart"/>
      <w:r>
        <w:rPr>
          <w:rFonts w:ascii="Times New Roman" w:eastAsia="TimesNewRomanPSMT" w:hAnsi="Times New Roman" w:cs="Times New Roman"/>
          <w:sz w:val="24"/>
          <w:szCs w:val="24"/>
        </w:rPr>
        <w:t>Начальная</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(максимальная) цена Договора составляет от 3 млн. рублей до 50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10.5.3 1 процент Начальной (максимальной) цены Договора в случае, если </w:t>
      </w:r>
      <w:proofErr w:type="gramStart"/>
      <w:r>
        <w:rPr>
          <w:rFonts w:ascii="Times New Roman" w:eastAsia="TimesNewRomanPSMT" w:hAnsi="Times New Roman" w:cs="Times New Roman"/>
          <w:sz w:val="24"/>
          <w:szCs w:val="24"/>
        </w:rPr>
        <w:t>Начальная</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(максимальная) цена Договора составляет от 50 млн. рублей до 100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Заказчиком обязательств,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за исключением просрочки исполнения обязательств,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размер штрафа устанавливается в виде фиксированной суммы,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определяемой</w:t>
      </w:r>
      <w:proofErr w:type="gramEnd"/>
      <w:r>
        <w:rPr>
          <w:rFonts w:ascii="Times New Roman" w:hAnsi="Times New Roman" w:cs="Times New Roman"/>
          <w:sz w:val="24"/>
          <w:szCs w:val="24"/>
        </w:rPr>
        <w:t xml:space="preserve"> в следующем порядке: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10.6.1 1000 рублей, если Цена Договора не превышает 3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10.6.2 5000 рублей, если Цена Договора составляет от 3 млн. рублей до 50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10.6.3 10000 рублей, если Цена Договора составляет от 50 млн. рублей до 100 млн.</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рублей (включительно);</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10.6.4100000 рублей, если Цена Договора превышает 100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   10.7 Пеня начисляется за каждый день просрочки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обязательства, предусмотренного Договором, в размере одной трехсотой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действующей на дату уплаты пени ставки рефинансирования Центрального банка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Р о с </w:t>
      </w:r>
      <w:proofErr w:type="spellStart"/>
      <w:proofErr w:type="gramStart"/>
      <w:r>
        <w:rPr>
          <w:rFonts w:ascii="Times New Roman" w:eastAsia="TimesNewRomanPSMT" w:hAnsi="Times New Roman" w:cs="Times New Roman"/>
          <w:sz w:val="24"/>
          <w:szCs w:val="24"/>
        </w:rPr>
        <w:t>с</w:t>
      </w:r>
      <w:proofErr w:type="spellEnd"/>
      <w:proofErr w:type="gramEnd"/>
      <w:r>
        <w:rPr>
          <w:rFonts w:ascii="Times New Roman" w:eastAsia="TimesNewRomanPSMT" w:hAnsi="Times New Roman" w:cs="Times New Roman"/>
          <w:sz w:val="24"/>
          <w:szCs w:val="24"/>
        </w:rPr>
        <w:t xml:space="preserve"> и й с к о й Ф е д е р а ц и </w:t>
      </w:r>
      <w:proofErr w:type="spellStart"/>
      <w:r>
        <w:rPr>
          <w:rFonts w:ascii="Times New Roman" w:eastAsia="TimesNewRomanPSMT" w:hAnsi="Times New Roman" w:cs="Times New Roman"/>
          <w:sz w:val="24"/>
          <w:szCs w:val="24"/>
        </w:rPr>
        <w:t>и</w:t>
      </w:r>
      <w:proofErr w:type="spellEnd"/>
      <w:r>
        <w:rPr>
          <w:rFonts w:ascii="Times New Roman" w:eastAsia="TimesNewRomanPSMT" w:hAnsi="Times New Roman" w:cs="Times New Roman"/>
          <w:sz w:val="24"/>
          <w:szCs w:val="24"/>
        </w:rPr>
        <w:t xml:space="preserve"> о т ц е н ы к о н т р а к т а , у м е н ь ш е н </w:t>
      </w:r>
      <w:proofErr w:type="spellStart"/>
      <w:r>
        <w:rPr>
          <w:rFonts w:ascii="Times New Roman" w:eastAsia="TimesNewRomanPSMT" w:hAnsi="Times New Roman" w:cs="Times New Roman"/>
          <w:sz w:val="24"/>
          <w:szCs w:val="24"/>
        </w:rPr>
        <w:t>н</w:t>
      </w:r>
      <w:proofErr w:type="spellEnd"/>
      <w:r>
        <w:rPr>
          <w:rFonts w:ascii="Times New Roman" w:eastAsia="TimesNewRomanPSMT" w:hAnsi="Times New Roman" w:cs="Times New Roman"/>
          <w:sz w:val="24"/>
          <w:szCs w:val="24"/>
        </w:rPr>
        <w:t xml:space="preserve"> о й н а с у м </w:t>
      </w:r>
      <w:proofErr w:type="spellStart"/>
      <w:r>
        <w:rPr>
          <w:rFonts w:ascii="Times New Roman" w:eastAsia="TimesNewRomanPSMT" w:hAnsi="Times New Roman" w:cs="Times New Roman"/>
          <w:sz w:val="24"/>
          <w:szCs w:val="24"/>
        </w:rPr>
        <w:t>м</w:t>
      </w:r>
      <w:proofErr w:type="spellEnd"/>
      <w:r>
        <w:rPr>
          <w:rFonts w:ascii="Times New Roman" w:eastAsia="TimesNewRomanPSMT" w:hAnsi="Times New Roman" w:cs="Times New Roman"/>
          <w:sz w:val="24"/>
          <w:szCs w:val="24"/>
        </w:rPr>
        <w:t xml:space="preserve"> у ,про</w:t>
      </w:r>
      <w:r>
        <w:rPr>
          <w:rFonts w:ascii="Times New Roman" w:hAnsi="Times New Roman" w:cs="Times New Roman"/>
          <w:sz w:val="24"/>
          <w:szCs w:val="24"/>
        </w:rPr>
        <w:t>порциональную объему обязательств, предусмотренных Договором и фактически</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исполненных</w:t>
      </w:r>
      <w:proofErr w:type="gramEnd"/>
      <w:r>
        <w:rPr>
          <w:rFonts w:ascii="Times New Roman" w:hAnsi="Times New Roman" w:cs="Times New Roman"/>
          <w:sz w:val="24"/>
          <w:szCs w:val="24"/>
        </w:rPr>
        <w:t xml:space="preserve">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10.8 Общая сумма начисленной неустойки (штрафов, пени) за неисполнение или</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ненадлежащее исполнение Поставщиком обязательств, предусмотренных Договором,</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не может превышать Цену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10.9 Общая сумма начисленной неустойки (штрафов, пени) за </w:t>
      </w:r>
      <w:proofErr w:type="gramStart"/>
      <w:r>
        <w:rPr>
          <w:rFonts w:ascii="Times New Roman" w:eastAsia="TimesNewRomanPSMT" w:hAnsi="Times New Roman" w:cs="Times New Roman"/>
          <w:sz w:val="24"/>
          <w:szCs w:val="24"/>
        </w:rPr>
        <w:t>ненадлежащее</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исполнение Заказчиком обязательств, предусмотренных Договором, не может</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превышать Цену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10.10 Стороны настоящего Договора освобождаются от уплаты неустойки (штрафа,</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пеней), если докажут, что просрочка исполнения соответствующего обязательства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произошла вследствие непреодолимой силы или по вине другой Стороны.</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10.11</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случае установления уполномоченными контрольными органами фактов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выполнения работ не в полном объеме и/или завышения их стоимости Поставщик</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осуществляет возврат Заказчику излишне уплаченных денежных средств.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10.12 Уплата Поставщиком неустойки или применение иной формы ответственности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освобождает его от исполнения обязательств по настоящему Договору.</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10.13</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качестве подтверждения фактов неисполнения и (или) ненадлежащего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исполнения обязательств, Заказчик может предъявлять </w:t>
      </w:r>
      <w:proofErr w:type="gramStart"/>
      <w:r>
        <w:rPr>
          <w:rFonts w:ascii="Times New Roman" w:hAnsi="Times New Roman" w:cs="Times New Roman"/>
          <w:sz w:val="24"/>
          <w:szCs w:val="24"/>
        </w:rPr>
        <w:t>фото-и</w:t>
      </w:r>
      <w:proofErr w:type="gramEnd"/>
      <w:r>
        <w:rPr>
          <w:rFonts w:ascii="Times New Roman" w:hAnsi="Times New Roman" w:cs="Times New Roman"/>
          <w:sz w:val="24"/>
          <w:szCs w:val="24"/>
        </w:rPr>
        <w:t xml:space="preserve"> видеоматериалы,</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являющиеся основанием для взыскания неустойки или применения иной формы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ответственности в соответствии с действующим законодательством.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10.14</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случае если настоящий Договор будет заключен с физическим лицом, сумма,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подлежащая</w:t>
      </w:r>
      <w:proofErr w:type="gramEnd"/>
      <w:r>
        <w:rPr>
          <w:rFonts w:ascii="Times New Roman" w:hAnsi="Times New Roman" w:cs="Times New Roman"/>
          <w:sz w:val="24"/>
          <w:szCs w:val="24"/>
        </w:rPr>
        <w:t xml:space="preserve"> уплате такому физическому лицу, уменьшается на размер налоговых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платежей, связанных с оплатой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
    <w:p w:rsidR="00A23C30" w:rsidRDefault="00A23C30" w:rsidP="00A23C30">
      <w:pPr>
        <w:shd w:val="clear" w:color="auto" w:fill="FFFFFF"/>
        <w:spacing w:after="0" w:line="240" w:lineRule="auto"/>
        <w:ind w:left="709" w:firstLine="425"/>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w:t>
      </w:r>
      <w:r>
        <w:rPr>
          <w:rFonts w:ascii="Times New Roman" w:hAnsi="Times New Roman" w:cs="Times New Roman"/>
          <w:sz w:val="24"/>
          <w:szCs w:val="24"/>
        </w:rPr>
        <w:lastRenderedPageBreak/>
        <w:t xml:space="preserve">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A23C30" w:rsidRDefault="00A23C30" w:rsidP="00A23C30">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A23C30" w:rsidRDefault="00A23C30" w:rsidP="00A23C30">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A23C30" w:rsidRDefault="00A23C30" w:rsidP="00A23C30">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A23C30" w:rsidRDefault="00A23C30" w:rsidP="00A23C30">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6"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A23C30" w:rsidRDefault="00A23C30" w:rsidP="00A23C30">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7"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4C08E4" w:rsidRDefault="004C08E4" w:rsidP="004C08E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Особые условия</w:t>
      </w:r>
    </w:p>
    <w:p w:rsidR="004C08E4" w:rsidRDefault="004C08E4" w:rsidP="004C08E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13.1. Все приложения к настоящему договору являются его неотъемлемой частью.</w:t>
      </w:r>
    </w:p>
    <w:p w:rsidR="004C08E4" w:rsidRDefault="004C08E4" w:rsidP="004C08E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4C08E4" w:rsidRDefault="004C08E4" w:rsidP="004C08E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4C08E4" w:rsidRDefault="004C08E4" w:rsidP="004C08E4">
      <w:pPr>
        <w:numPr>
          <w:ilvl w:val="1"/>
          <w:numId w:val="1"/>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4C08E4" w:rsidRDefault="004C08E4" w:rsidP="004C08E4">
      <w:pPr>
        <w:shd w:val="clear" w:color="auto" w:fill="FFFFFF"/>
        <w:spacing w:after="0" w:line="240" w:lineRule="auto"/>
        <w:ind w:left="567"/>
        <w:jc w:val="center"/>
        <w:rPr>
          <w:rFonts w:ascii="Times New Roman" w:hAnsi="Times New Roman" w:cs="Times New Roman"/>
          <w:b/>
          <w:bCs/>
          <w:sz w:val="24"/>
          <w:szCs w:val="24"/>
        </w:rPr>
      </w:pPr>
    </w:p>
    <w:p w:rsidR="004C08E4" w:rsidRPr="00192A61" w:rsidRDefault="00477A85" w:rsidP="004C08E4">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13</w:t>
      </w:r>
      <w:r w:rsidR="004C08E4">
        <w:rPr>
          <w:rFonts w:ascii="Times New Roman" w:hAnsi="Times New Roman" w:cs="Times New Roman"/>
          <w:color w:val="00000A"/>
          <w:kern w:val="3"/>
          <w:sz w:val="24"/>
          <w:szCs w:val="24"/>
        </w:rPr>
        <w:t>.</w:t>
      </w:r>
      <w:r>
        <w:rPr>
          <w:rFonts w:ascii="Times New Roman" w:hAnsi="Times New Roman" w:cs="Times New Roman"/>
          <w:color w:val="00000A"/>
          <w:kern w:val="3"/>
          <w:sz w:val="24"/>
          <w:szCs w:val="24"/>
        </w:rPr>
        <w:t>5</w:t>
      </w:r>
      <w:r w:rsidR="004C08E4" w:rsidRPr="00192A61">
        <w:rPr>
          <w:rFonts w:ascii="Times New Roman" w:hAnsi="Times New Roman" w:cs="Times New Roman"/>
          <w:color w:val="00000A"/>
          <w:kern w:val="3"/>
          <w:sz w:val="24"/>
          <w:szCs w:val="24"/>
        </w:rPr>
        <w:t xml:space="preserve">.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4C08E4" w:rsidRPr="00192A61" w:rsidRDefault="004C08E4" w:rsidP="004C08E4">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w:t>
      </w:r>
      <w:r w:rsidR="00477A85">
        <w:rPr>
          <w:rFonts w:ascii="Times New Roman" w:hAnsi="Times New Roman" w:cs="Times New Roman"/>
          <w:color w:val="00000A"/>
          <w:kern w:val="3"/>
          <w:sz w:val="24"/>
          <w:szCs w:val="24"/>
        </w:rPr>
        <w:t>3</w:t>
      </w:r>
      <w:r>
        <w:rPr>
          <w:rFonts w:ascii="Times New Roman" w:hAnsi="Times New Roman" w:cs="Times New Roman"/>
          <w:color w:val="00000A"/>
          <w:kern w:val="3"/>
          <w:sz w:val="24"/>
          <w:szCs w:val="24"/>
        </w:rPr>
        <w:t>.</w:t>
      </w:r>
      <w:r w:rsidR="00477A85">
        <w:rPr>
          <w:rFonts w:ascii="Times New Roman" w:hAnsi="Times New Roman" w:cs="Times New Roman"/>
          <w:color w:val="00000A"/>
          <w:kern w:val="3"/>
          <w:sz w:val="24"/>
          <w:szCs w:val="24"/>
        </w:rPr>
        <w:t>6</w:t>
      </w:r>
      <w:r w:rsidRPr="00192A61">
        <w:rPr>
          <w:rFonts w:ascii="Times New Roman" w:hAnsi="Times New Roman" w:cs="Times New Roman"/>
          <w:color w:val="00000A"/>
          <w:kern w:val="3"/>
          <w:sz w:val="24"/>
          <w:szCs w:val="24"/>
        </w:rPr>
        <w:t>.  Во всем, что не предусмотрено Договором, Стороны руководствуются законодательством Российской Федерации.</w:t>
      </w:r>
    </w:p>
    <w:p w:rsidR="00477A85" w:rsidRDefault="004C08E4" w:rsidP="00477A85">
      <w:pPr>
        <w:widowControl w:val="0"/>
        <w:tabs>
          <w:tab w:val="left" w:pos="1560"/>
        </w:tabs>
        <w:autoSpaceDN w:val="0"/>
        <w:ind w:firstLine="720"/>
        <w:jc w:val="both"/>
        <w:textAlignment w:val="baseline"/>
        <w:rPr>
          <w:rFonts w:ascii="Times New Roman" w:hAnsi="Times New Roman" w:cs="Times New Roman"/>
          <w:i/>
          <w:color w:val="00000A"/>
          <w:kern w:val="3"/>
          <w:sz w:val="24"/>
          <w:szCs w:val="24"/>
        </w:rPr>
      </w:pPr>
      <w:r>
        <w:rPr>
          <w:rFonts w:ascii="Times New Roman" w:hAnsi="Times New Roman" w:cs="Times New Roman"/>
          <w:color w:val="00000A"/>
          <w:kern w:val="3"/>
          <w:sz w:val="24"/>
          <w:szCs w:val="24"/>
        </w:rPr>
        <w:t>1</w:t>
      </w:r>
      <w:r w:rsidR="00477A85">
        <w:rPr>
          <w:rFonts w:ascii="Times New Roman" w:hAnsi="Times New Roman" w:cs="Times New Roman"/>
          <w:color w:val="00000A"/>
          <w:kern w:val="3"/>
          <w:sz w:val="24"/>
          <w:szCs w:val="24"/>
        </w:rPr>
        <w:t>3</w:t>
      </w:r>
      <w:r w:rsidRPr="00192A61">
        <w:rPr>
          <w:rFonts w:ascii="Times New Roman" w:hAnsi="Times New Roman" w:cs="Times New Roman"/>
          <w:color w:val="00000A"/>
          <w:kern w:val="3"/>
          <w:sz w:val="24"/>
          <w:szCs w:val="24"/>
        </w:rPr>
        <w:t>.</w:t>
      </w:r>
      <w:r w:rsidR="00477A85">
        <w:rPr>
          <w:rFonts w:ascii="Times New Roman" w:hAnsi="Times New Roman" w:cs="Times New Roman"/>
          <w:color w:val="00000A"/>
          <w:kern w:val="3"/>
          <w:sz w:val="24"/>
          <w:szCs w:val="24"/>
        </w:rPr>
        <w:t>7</w:t>
      </w:r>
      <w:r w:rsidRPr="00192A61">
        <w:rPr>
          <w:rFonts w:ascii="Times New Roman" w:hAnsi="Times New Roman" w:cs="Times New Roman"/>
          <w:color w:val="00000A"/>
          <w:kern w:val="3"/>
          <w:sz w:val="24"/>
          <w:szCs w:val="24"/>
        </w:rPr>
        <w:t xml:space="preserve">. Неотъемлемыми частями Договора являются: </w:t>
      </w:r>
      <w:r w:rsidR="00477A85">
        <w:rPr>
          <w:rFonts w:ascii="Times New Roman" w:hAnsi="Times New Roman" w:cs="Times New Roman"/>
          <w:color w:val="00000A"/>
          <w:kern w:val="3"/>
          <w:sz w:val="24"/>
          <w:szCs w:val="24"/>
        </w:rPr>
        <w:t>«Спецификация», Приложение № 1 «Сведения об объекте закупки», Приложение № 2 «Сведения об обязательствах сторон и порядке оплаты», Приложение № 3 «Перечень электронных документов, которыми обмениваются стороны при исполнении договора», Приложение 4 «Регламент электронного документооборота»</w:t>
      </w:r>
    </w:p>
    <w:p w:rsidR="004C08E4" w:rsidRPr="00192A61" w:rsidRDefault="004C08E4" w:rsidP="004C08E4">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w:t>
      </w:r>
      <w:r w:rsidR="00477A85">
        <w:rPr>
          <w:rFonts w:ascii="Times New Roman" w:hAnsi="Times New Roman" w:cs="Times New Roman"/>
          <w:color w:val="00000A"/>
          <w:kern w:val="3"/>
          <w:sz w:val="24"/>
          <w:szCs w:val="24"/>
        </w:rPr>
        <w:t>3</w:t>
      </w:r>
      <w:r>
        <w:rPr>
          <w:rFonts w:ascii="Times New Roman" w:hAnsi="Times New Roman" w:cs="Times New Roman"/>
          <w:color w:val="00000A"/>
          <w:kern w:val="3"/>
          <w:sz w:val="24"/>
          <w:szCs w:val="24"/>
        </w:rPr>
        <w:t>.</w:t>
      </w:r>
      <w:r w:rsidR="00477A85">
        <w:rPr>
          <w:rFonts w:ascii="Times New Roman" w:hAnsi="Times New Roman" w:cs="Times New Roman"/>
          <w:color w:val="00000A"/>
          <w:kern w:val="3"/>
          <w:sz w:val="24"/>
          <w:szCs w:val="24"/>
        </w:rPr>
        <w:t>8</w:t>
      </w:r>
      <w:r w:rsidRPr="00192A61">
        <w:rPr>
          <w:rFonts w:ascii="Times New Roman" w:hAnsi="Times New Roman" w:cs="Times New Roman"/>
          <w:color w:val="00000A"/>
          <w:kern w:val="3"/>
          <w:sz w:val="24"/>
          <w:szCs w:val="24"/>
        </w:rPr>
        <w:t>.</w:t>
      </w:r>
      <w:r w:rsidRPr="00192A61">
        <w:rPr>
          <w:rFonts w:ascii="Times New Roman" w:hAnsi="Times New Roman" w:cs="Times New Roman"/>
          <w:color w:val="00000A"/>
          <w:kern w:val="3"/>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4C08E4" w:rsidRPr="00192A61" w:rsidRDefault="004C08E4" w:rsidP="004C08E4">
      <w:pPr>
        <w:pStyle w:val="a7"/>
        <w:widowControl w:val="0"/>
        <w:tabs>
          <w:tab w:val="left" w:pos="1560"/>
        </w:tabs>
        <w:autoSpaceDN w:val="0"/>
        <w:spacing w:after="0" w:line="240" w:lineRule="auto"/>
        <w:ind w:left="0" w:firstLine="1559"/>
        <w:jc w:val="both"/>
        <w:textAlignment w:val="baseline"/>
        <w:rPr>
          <w:rFonts w:ascii="Times New Roman" w:hAnsi="Times New Roman" w:cs="Times New Roman"/>
          <w:color w:val="00000A"/>
          <w:kern w:val="3"/>
          <w:sz w:val="24"/>
          <w:szCs w:val="24"/>
        </w:rPr>
      </w:pPr>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w:t>
      </w:r>
      <w:r w:rsidR="00477A85">
        <w:rPr>
          <w:rFonts w:ascii="Times New Roman" w:hAnsi="Times New Roman" w:cs="Times New Roman"/>
        </w:rPr>
        <w:t>9</w:t>
      </w:r>
      <w:r w:rsidRPr="00192A61">
        <w:rPr>
          <w:rFonts w:ascii="Times New Roman" w:hAnsi="Times New Roman" w:cs="Times New Roman"/>
        </w:rPr>
        <w:t>. Стороны при исполнении Контракта: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C08E4" w:rsidRPr="00477A85" w:rsidRDefault="00477A85" w:rsidP="00477A85">
      <w:pPr>
        <w:widowControl w:val="0"/>
        <w:autoSpaceDE w:val="0"/>
        <w:spacing w:after="0" w:line="240" w:lineRule="auto"/>
        <w:ind w:left="1560"/>
        <w:jc w:val="both"/>
        <w:rPr>
          <w:rFonts w:ascii="Times New Roman" w:hAnsi="Times New Roman" w:cs="Times New Roman"/>
        </w:rPr>
      </w:pPr>
      <w:r>
        <w:rPr>
          <w:rFonts w:ascii="Times New Roman" w:hAnsi="Times New Roman" w:cs="Times New Roman"/>
        </w:rPr>
        <w:t>13.10.</w:t>
      </w:r>
      <w:r w:rsidR="004C08E4" w:rsidRPr="00477A85">
        <w:rPr>
          <w:rFonts w:ascii="Times New Roman" w:hAnsi="Times New Roman" w:cs="Times New Roma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4C08E4" w:rsidRPr="00192A61" w:rsidRDefault="004C08E4" w:rsidP="004C08E4">
      <w:pPr>
        <w:widowControl w:val="0"/>
        <w:autoSpaceDE w:val="0"/>
        <w:spacing w:after="0" w:line="240" w:lineRule="auto"/>
        <w:jc w:val="both"/>
        <w:rPr>
          <w:rFonts w:ascii="Times New Roman" w:hAnsi="Times New Roman" w:cs="Times New Roman"/>
        </w:rPr>
      </w:pPr>
      <w:r w:rsidRPr="00192A61">
        <w:rPr>
          <w:rFonts w:ascii="Times New Roman" w:hAnsi="Times New Roman" w:cs="Times New Roman"/>
        </w:rPr>
        <w:t>результаты такой приемки;</w:t>
      </w:r>
    </w:p>
    <w:p w:rsidR="004C08E4" w:rsidRPr="00192A61" w:rsidRDefault="004C08E4" w:rsidP="004C08E4">
      <w:pPr>
        <w:widowControl w:val="0"/>
        <w:autoSpaceDE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192A61">
        <w:rPr>
          <w:rFonts w:ascii="Times New Roman" w:hAnsi="Times New Roman" w:cs="Times New Roman"/>
        </w:rPr>
        <w:t>-</w:t>
      </w:r>
      <w:r>
        <w:rPr>
          <w:rFonts w:ascii="Times New Roman" w:hAnsi="Times New Roman" w:cs="Times New Roman"/>
        </w:rPr>
        <w:t xml:space="preserve"> </w:t>
      </w:r>
      <w:r w:rsidRPr="00192A61">
        <w:rPr>
          <w:rFonts w:ascii="Times New Roman" w:hAnsi="Times New Roman" w:cs="Times New Roman"/>
        </w:rPr>
        <w:t>мотивированный отказ от подписания документа о приемке;</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-оплата поставленного товара (выполненной работы (ее результатов), оказанной услуги), а также отдельных этапов исполнения Контракта;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-заключение дополнительных соглашений;</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-направление требования об уплате неустоек (штрафов, пеней);</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-направление решения об одностороннем отказе от исполнения Контракта;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192A61">
        <w:rPr>
          <w:rFonts w:ascii="Times New Roman" w:hAnsi="Times New Roman" w:cs="Times New Roman"/>
        </w:rPr>
        <w:t>Портала исполнения контрактов Единой автоматизированной системы управления</w:t>
      </w:r>
      <w:proofErr w:type="gramEnd"/>
      <w:r w:rsidRPr="00192A61">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w:t>
      </w:r>
      <w:r w:rsidR="00477A85">
        <w:rPr>
          <w:rFonts w:ascii="Times New Roman" w:hAnsi="Times New Roman" w:cs="Times New Roman"/>
        </w:rPr>
        <w:t>11</w:t>
      </w:r>
      <w:r w:rsidRPr="00192A61">
        <w:rPr>
          <w:rFonts w:ascii="Times New Roman" w:hAnsi="Times New Roman" w:cs="Times New Roman"/>
        </w:rPr>
        <w:t>. Для работы в ПИК ЕАСУЗ Стороны Контракта: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4C08E4" w:rsidRPr="00192A61" w:rsidRDefault="004C08E4" w:rsidP="004C08E4">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4C08E4" w:rsidRPr="00192A61" w:rsidRDefault="004C08E4" w:rsidP="004C08E4">
      <w:pPr>
        <w:pStyle w:val="a7"/>
        <w:widowControl w:val="0"/>
        <w:autoSpaceDE w:val="0"/>
        <w:spacing w:after="0" w:line="240" w:lineRule="auto"/>
        <w:ind w:left="0" w:firstLine="1559"/>
        <w:jc w:val="both"/>
        <w:rPr>
          <w:rFonts w:ascii="Times New Roman" w:hAnsi="Times New Roman" w:cs="Times New Roman"/>
        </w:rPr>
      </w:pPr>
      <w:r w:rsidRPr="00192A61">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4C08E4" w:rsidRPr="00192A61" w:rsidRDefault="004C08E4" w:rsidP="004C08E4">
      <w:pPr>
        <w:pStyle w:val="a7"/>
        <w:spacing w:after="0" w:line="240" w:lineRule="auto"/>
        <w:ind w:left="0"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w:t>
      </w:r>
      <w:r w:rsidR="00477A85">
        <w:rPr>
          <w:rFonts w:ascii="Times New Roman" w:hAnsi="Times New Roman" w:cs="Times New Roman"/>
        </w:rPr>
        <w:t>12</w:t>
      </w:r>
      <w:r w:rsidRPr="00192A61">
        <w:rPr>
          <w:rFonts w:ascii="Times New Roman" w:hAnsi="Times New Roman" w:cs="Times New Roman"/>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w:t>
      </w:r>
      <w:r w:rsidR="00477A85">
        <w:rPr>
          <w:rFonts w:ascii="Times New Roman" w:hAnsi="Times New Roman" w:cs="Times New Roman"/>
        </w:rPr>
        <w:t>13</w:t>
      </w:r>
      <w:r w:rsidRPr="00192A61">
        <w:rPr>
          <w:rFonts w:ascii="Times New Roman" w:hAnsi="Times New Roman" w:cs="Times New Roman"/>
        </w:rPr>
        <w:t>.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w:t>
      </w:r>
      <w:r w:rsidR="00477A85">
        <w:rPr>
          <w:rFonts w:ascii="Times New Roman" w:hAnsi="Times New Roman" w:cs="Times New Roman"/>
        </w:rPr>
        <w:t>14</w:t>
      </w:r>
      <w:r w:rsidRPr="00192A61">
        <w:rPr>
          <w:rFonts w:ascii="Times New Roman" w:hAnsi="Times New Roman" w:cs="Times New Roman"/>
        </w:rPr>
        <w:t>.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4C08E4" w:rsidRPr="00192A61" w:rsidRDefault="004C08E4" w:rsidP="004C08E4">
      <w:pPr>
        <w:spacing w:after="0" w:line="240" w:lineRule="auto"/>
        <w:ind w:firstLine="1559"/>
        <w:jc w:val="both"/>
        <w:rPr>
          <w:rFonts w:ascii="Times New Roman" w:hAnsi="Times New Roman" w:cs="Times New Roman"/>
        </w:rPr>
      </w:pPr>
      <w:proofErr w:type="gramStart"/>
      <w:r w:rsidRPr="00192A61">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C08E4" w:rsidRPr="00192A61" w:rsidRDefault="004C08E4" w:rsidP="004C08E4">
      <w:pPr>
        <w:shd w:val="clear" w:color="auto" w:fill="FFFFFF"/>
        <w:spacing w:after="0" w:line="240" w:lineRule="auto"/>
        <w:ind w:firstLine="1559"/>
        <w:jc w:val="both"/>
        <w:rPr>
          <w:rFonts w:ascii="Times New Roman" w:hAnsi="Times New Roman" w:cs="Times New Roman"/>
        </w:rPr>
      </w:pPr>
      <w:proofErr w:type="gramStart"/>
      <w:r w:rsidRPr="00192A61">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w:t>
      </w:r>
      <w:r>
        <w:rPr>
          <w:rFonts w:ascii="Times New Roman" w:hAnsi="Times New Roman" w:cs="Times New Roman"/>
        </w:rPr>
        <w:t>.1</w:t>
      </w:r>
      <w:r w:rsidR="00477A85">
        <w:rPr>
          <w:rFonts w:ascii="Times New Roman" w:hAnsi="Times New Roman" w:cs="Times New Roman"/>
        </w:rPr>
        <w:t>5</w:t>
      </w:r>
      <w:r w:rsidRPr="00192A61">
        <w:rPr>
          <w:rFonts w:ascii="Times New Roman" w:hAnsi="Times New Roman" w:cs="Times New Roman"/>
        </w:rPr>
        <w:t xml:space="preserve">. </w:t>
      </w:r>
      <w:r w:rsidRPr="00192A61">
        <w:rPr>
          <w:rFonts w:ascii="Times New Roman" w:hAnsi="Times New Roman" w:cs="Times New Roman"/>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4C08E4" w:rsidRPr="00192A61" w:rsidRDefault="004C08E4" w:rsidP="004C08E4">
      <w:pPr>
        <w:spacing w:after="0" w:line="240" w:lineRule="auto"/>
        <w:ind w:firstLine="1559"/>
        <w:jc w:val="both"/>
        <w:rPr>
          <w:rFonts w:ascii="Times New Roman" w:hAnsi="Times New Roman" w:cs="Times New Roman"/>
        </w:rPr>
      </w:pPr>
      <w:r>
        <w:rPr>
          <w:rFonts w:ascii="Times New Roman" w:hAnsi="Times New Roman" w:cs="Times New Roman"/>
        </w:rPr>
        <w:t>1</w:t>
      </w:r>
      <w:r w:rsidR="00477A85">
        <w:rPr>
          <w:rFonts w:ascii="Times New Roman" w:hAnsi="Times New Roman" w:cs="Times New Roman"/>
        </w:rPr>
        <w:t>3.16</w:t>
      </w:r>
      <w:r w:rsidRPr="00192A61">
        <w:rPr>
          <w:rFonts w:ascii="Times New Roman" w:hAnsi="Times New Roman" w:cs="Times New Roman"/>
        </w:rPr>
        <w:t xml:space="preserve">. Получение доступа </w:t>
      </w:r>
      <w:proofErr w:type="gramStart"/>
      <w:r w:rsidRPr="00192A61">
        <w:rPr>
          <w:rFonts w:ascii="Times New Roman" w:hAnsi="Times New Roman" w:cs="Times New Roman"/>
        </w:rPr>
        <w:t>к</w:t>
      </w:r>
      <w:proofErr w:type="gramEnd"/>
      <w:r w:rsidRPr="00192A61">
        <w:rPr>
          <w:rFonts w:ascii="Times New Roman" w:hAnsi="Times New Roman" w:cs="Times New Roman"/>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4C08E4" w:rsidRDefault="004C08E4" w:rsidP="004C08E4">
      <w:pPr>
        <w:spacing w:after="0"/>
        <w:jc w:val="both"/>
        <w:rPr>
          <w:rFonts w:ascii="Times New Roman" w:hAnsi="Times New Roman" w:cs="Times New Roman"/>
          <w:sz w:val="24"/>
          <w:szCs w:val="24"/>
          <w:lang w:eastAsia="ru-RU"/>
        </w:rPr>
      </w:pPr>
    </w:p>
    <w:p w:rsidR="004C08E4" w:rsidRPr="00192A61" w:rsidRDefault="004C08E4" w:rsidP="004C08E4">
      <w:pPr>
        <w:spacing w:after="0"/>
        <w:jc w:val="both"/>
        <w:rPr>
          <w:rFonts w:ascii="Times New Roman" w:hAnsi="Times New Roman" w:cs="Times New Roman"/>
          <w:sz w:val="24"/>
          <w:szCs w:val="24"/>
          <w:lang w:eastAsia="ru-RU"/>
        </w:rPr>
      </w:pPr>
    </w:p>
    <w:p w:rsidR="00A23C30" w:rsidRDefault="004C08E4"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14. </w:t>
      </w:r>
      <w:r w:rsidR="00A23C30">
        <w:rPr>
          <w:rFonts w:ascii="Times New Roman" w:hAnsi="Times New Roman" w:cs="Times New Roman"/>
          <w:b/>
          <w:bCs/>
          <w:sz w:val="24"/>
          <w:szCs w:val="24"/>
        </w:rPr>
        <w:t>Приложения</w:t>
      </w:r>
    </w:p>
    <w:p w:rsidR="00477A85" w:rsidRDefault="00477A85" w:rsidP="00477A85">
      <w:pPr>
        <w:widowControl w:val="0"/>
        <w:tabs>
          <w:tab w:val="left" w:pos="1560"/>
        </w:tabs>
        <w:autoSpaceDN w:val="0"/>
        <w:ind w:firstLine="720"/>
        <w:jc w:val="both"/>
        <w:textAlignment w:val="baseline"/>
        <w:rPr>
          <w:rFonts w:ascii="Times New Roman" w:hAnsi="Times New Roman" w:cs="Times New Roman"/>
          <w:i/>
          <w:color w:val="00000A"/>
          <w:kern w:val="3"/>
          <w:sz w:val="24"/>
          <w:szCs w:val="24"/>
        </w:rPr>
      </w:pPr>
      <w:r>
        <w:rPr>
          <w:rFonts w:ascii="Times New Roman" w:hAnsi="Times New Roman" w:cs="Times New Roman"/>
          <w:color w:val="00000A"/>
          <w:kern w:val="3"/>
          <w:sz w:val="24"/>
          <w:szCs w:val="24"/>
        </w:rPr>
        <w:t>«Спецификация», Приложение № 1 «Сведения об объекте закупки», Приложение № 2 «Сведения об обязательствах сторон и порядке оплаты», Приложение № 3 «Перечень электронных документов, которыми обмениваются стороны при исполнении договора», Приложение 4 «Регламент электронного документооборота»</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00477A85">
        <w:rPr>
          <w:rFonts w:ascii="Times New Roman" w:hAnsi="Times New Roman" w:cs="Times New Roman"/>
          <w:b/>
          <w:bCs/>
          <w:sz w:val="24"/>
          <w:szCs w:val="24"/>
        </w:rPr>
        <w:t>5</w:t>
      </w:r>
      <w:r>
        <w:rPr>
          <w:rFonts w:ascii="Times New Roman" w:hAnsi="Times New Roman" w:cs="Times New Roman"/>
          <w:b/>
          <w:bCs/>
          <w:sz w:val="24"/>
          <w:szCs w:val="24"/>
        </w:rPr>
        <w:t>. Реквизиты и подписи сторон</w:t>
      </w:r>
    </w:p>
    <w:p w:rsidR="00A23C30" w:rsidRDefault="00A23C30" w:rsidP="00A23C30">
      <w:pPr>
        <w:shd w:val="clear" w:color="auto" w:fill="FFFFFF"/>
        <w:spacing w:after="0" w:line="240" w:lineRule="auto"/>
        <w:ind w:left="567"/>
        <w:rPr>
          <w:rFonts w:ascii="Times New Roman" w:hAnsi="Times New Roman" w:cs="Times New Roman"/>
          <w:b/>
          <w:bCs/>
          <w:sz w:val="24"/>
          <w:szCs w:val="24"/>
        </w:rPr>
      </w:pPr>
    </w:p>
    <w:tbl>
      <w:tblPr>
        <w:tblW w:w="8790" w:type="dxa"/>
        <w:tblInd w:w="392" w:type="dxa"/>
        <w:tblLayout w:type="fixed"/>
        <w:tblLook w:val="04A0" w:firstRow="1" w:lastRow="0" w:firstColumn="1" w:lastColumn="0" w:noHBand="0" w:noVBand="1"/>
      </w:tblPr>
      <w:tblGrid>
        <w:gridCol w:w="4161"/>
        <w:gridCol w:w="4629"/>
      </w:tblGrid>
      <w:tr w:rsidR="00A85C27" w:rsidTr="00A85C27">
        <w:trPr>
          <w:trHeight w:val="3450"/>
        </w:trPr>
        <w:tc>
          <w:tcPr>
            <w:tcW w:w="4160" w:type="dxa"/>
            <w:tcBorders>
              <w:top w:val="single" w:sz="4" w:space="0" w:color="000000"/>
              <w:left w:val="single" w:sz="4" w:space="0" w:color="000000"/>
              <w:bottom w:val="single" w:sz="4" w:space="0" w:color="000000"/>
              <w:right w:val="nil"/>
            </w:tcBorders>
          </w:tcPr>
          <w:p w:rsidR="007359B5" w:rsidRDefault="007359B5" w:rsidP="007359B5">
            <w:pPr>
              <w:pStyle w:val="FR4"/>
              <w:spacing w:line="276" w:lineRule="auto"/>
              <w:ind w:left="31"/>
              <w:rPr>
                <w:rFonts w:ascii="Times New Roman" w:hAnsi="Times New Roman" w:cs="Times New Roman"/>
                <w:b w:val="0"/>
                <w:sz w:val="24"/>
                <w:szCs w:val="24"/>
                <w:lang w:val="ru-RU"/>
              </w:rPr>
            </w:pPr>
            <w:r>
              <w:rPr>
                <w:rFonts w:ascii="Times New Roman" w:hAnsi="Times New Roman" w:cs="Times New Roman"/>
                <w:sz w:val="24"/>
                <w:szCs w:val="24"/>
                <w:lang w:val="ru-RU"/>
              </w:rPr>
              <w:t>Заказчик:</w:t>
            </w:r>
          </w:p>
          <w:p w:rsidR="00A85C27" w:rsidRDefault="00A85C27" w:rsidP="00EE17FB">
            <w:pPr>
              <w:spacing w:after="0" w:line="360" w:lineRule="auto"/>
              <w:rPr>
                <w:rFonts w:ascii="Times New Roman" w:hAnsi="Times New Roman" w:cs="Times New Roman"/>
                <w:b/>
                <w:sz w:val="24"/>
                <w:szCs w:val="20"/>
              </w:rPr>
            </w:pPr>
          </w:p>
        </w:tc>
        <w:tc>
          <w:tcPr>
            <w:tcW w:w="4628" w:type="dxa"/>
            <w:tcBorders>
              <w:top w:val="single" w:sz="4" w:space="0" w:color="000000"/>
              <w:left w:val="single" w:sz="4" w:space="0" w:color="000000"/>
              <w:bottom w:val="single" w:sz="4" w:space="0" w:color="000000"/>
              <w:right w:val="single" w:sz="4" w:space="0" w:color="000000"/>
            </w:tcBorders>
            <w:hideMark/>
          </w:tcPr>
          <w:p w:rsidR="00A85C27" w:rsidRDefault="00A85C27">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A85C27" w:rsidRDefault="00A85C27">
            <w:pPr>
              <w:widowControl w:val="0"/>
              <w:suppressAutoHyphens w:val="0"/>
              <w:autoSpaceDE w:val="0"/>
              <w:spacing w:after="0" w:line="360" w:lineRule="auto"/>
              <w:ind w:left="3899" w:hanging="3899"/>
              <w:jc w:val="both"/>
            </w:pPr>
            <w:r>
              <w:rPr>
                <w:rFonts w:ascii="Times New Roman" w:hAnsi="Times New Roman" w:cs="Times New Roman"/>
                <w:b/>
                <w:sz w:val="24"/>
                <w:szCs w:val="24"/>
              </w:rPr>
              <w:t xml:space="preserve"> </w:t>
            </w:r>
          </w:p>
        </w:tc>
      </w:tr>
    </w:tbl>
    <w:p w:rsidR="00A85C27" w:rsidRDefault="00A85C27" w:rsidP="00A85C27">
      <w:pPr>
        <w:shd w:val="clear" w:color="auto" w:fill="FFFFFF"/>
        <w:tabs>
          <w:tab w:val="left" w:pos="5131"/>
        </w:tabs>
        <w:spacing w:after="0" w:line="240" w:lineRule="auto"/>
        <w:ind w:left="567"/>
        <w:rPr>
          <w:rFonts w:ascii="Times New Roman" w:hAnsi="Times New Roman" w:cs="Times New Roman"/>
          <w:bCs/>
          <w:sz w:val="24"/>
          <w:szCs w:val="24"/>
        </w:rPr>
      </w:pPr>
    </w:p>
    <w:p w:rsidR="00A85C27" w:rsidRDefault="00A85C27" w:rsidP="00A85C27">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A85C27" w:rsidRDefault="00A85C27" w:rsidP="00A85C2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BF233B">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A00D3E" w:rsidRDefault="00A00D3E"/>
    <w:p w:rsidR="00A00D3E" w:rsidRDefault="00A00D3E"/>
    <w:p w:rsidR="00A00D3E" w:rsidRDefault="00A00D3E"/>
    <w:p w:rsidR="00A00D3E" w:rsidRDefault="00A00D3E"/>
    <w:p w:rsidR="00A00D3E" w:rsidRDefault="00A00D3E">
      <w:pPr>
        <w:sectPr w:rsidR="00A00D3E">
          <w:pgSz w:w="11906" w:h="16838"/>
          <w:pgMar w:top="1134" w:right="850" w:bottom="1134" w:left="1701" w:header="708" w:footer="708" w:gutter="0"/>
          <w:cols w:space="708"/>
          <w:docGrid w:linePitch="360"/>
        </w:sectPr>
      </w:pPr>
    </w:p>
    <w:p w:rsidR="00A00D3E" w:rsidRDefault="00A00D3E" w:rsidP="00A00D3E">
      <w:pPr>
        <w:tabs>
          <w:tab w:val="left" w:pos="567"/>
        </w:tabs>
        <w:autoSpaceDN w:val="0"/>
        <w:ind w:left="360"/>
        <w:jc w:val="center"/>
        <w:rPr>
          <w:rFonts w:cs="Times New Roman"/>
          <w:b/>
          <w:bCs/>
        </w:rPr>
      </w:pPr>
      <w:r>
        <w:rPr>
          <w:b/>
          <w:bCs/>
        </w:rPr>
        <w:lastRenderedPageBreak/>
        <w:t>ТЕХНИЧЕСКОЕ ЗАДАНИЕ</w:t>
      </w:r>
    </w:p>
    <w:p w:rsidR="00A00D3E" w:rsidRDefault="00A00D3E" w:rsidP="00A00D3E">
      <w:pPr>
        <w:tabs>
          <w:tab w:val="left" w:pos="567"/>
        </w:tabs>
        <w:autoSpaceDN w:val="0"/>
        <w:ind w:left="360"/>
        <w:jc w:val="center"/>
        <w:rPr>
          <w:b/>
          <w:bCs/>
        </w:rPr>
      </w:pPr>
      <w:r>
        <w:rPr>
          <w:b/>
          <w:bCs/>
        </w:rPr>
        <w:t>на поставку мяса и мясной продукции</w:t>
      </w:r>
    </w:p>
    <w:p w:rsidR="00A00D3E" w:rsidRDefault="00A00D3E" w:rsidP="00A00D3E">
      <w:pPr>
        <w:autoSpaceDE w:val="0"/>
        <w:autoSpaceDN w:val="0"/>
        <w:adjustRightInd w:val="0"/>
      </w:pPr>
    </w:p>
    <w:p w:rsidR="00A00D3E" w:rsidRDefault="00A00D3E" w:rsidP="00A00D3E">
      <w:pPr>
        <w:widowControl w:val="0"/>
        <w:autoSpaceDE w:val="0"/>
        <w:autoSpaceDN w:val="0"/>
        <w:adjustRightInd w:val="0"/>
        <w:spacing w:after="0"/>
        <w:ind w:firstLine="539"/>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Pr>
          <w:color w:val="000000"/>
        </w:rPr>
        <w:t xml:space="preserve"> </w:t>
      </w:r>
      <w:r>
        <w:t>При поставке пищевых продуктов должны соблюдаться следующие требования:</w:t>
      </w:r>
    </w:p>
    <w:p w:rsidR="00A00D3E" w:rsidRDefault="00A00D3E" w:rsidP="00A00D3E">
      <w:pPr>
        <w:widowControl w:val="0"/>
        <w:autoSpaceDE w:val="0"/>
        <w:autoSpaceDN w:val="0"/>
        <w:adjustRightInd w:val="0"/>
        <w:spacing w:after="0"/>
        <w:ind w:firstLine="539"/>
      </w:pPr>
    </w:p>
    <w:p w:rsidR="00A00D3E" w:rsidRDefault="00A00D3E" w:rsidP="00A00D3E">
      <w:pPr>
        <w:pStyle w:val="a7"/>
        <w:widowControl w:val="0"/>
        <w:numPr>
          <w:ilvl w:val="0"/>
          <w:numId w:val="10"/>
        </w:numPr>
        <w:suppressAutoHyphens w:val="0"/>
        <w:autoSpaceDE w:val="0"/>
        <w:autoSpaceDN w:val="0"/>
        <w:adjustRightInd w:val="0"/>
        <w:spacing w:after="0" w:line="240" w:lineRule="auto"/>
        <w:jc w:val="both"/>
        <w:rPr>
          <w:b/>
          <w:bCs/>
          <w:i/>
          <w:iCs/>
        </w:rPr>
      </w:pPr>
      <w:r>
        <w:rPr>
          <w:b/>
          <w:bCs/>
          <w:i/>
          <w:iCs/>
        </w:rPr>
        <w:t>Стандарт товаров</w:t>
      </w:r>
    </w:p>
    <w:p w:rsidR="00A00D3E" w:rsidRDefault="00A00D3E" w:rsidP="00A00D3E">
      <w:pPr>
        <w:pStyle w:val="a7"/>
        <w:widowControl w:val="0"/>
        <w:autoSpaceDE w:val="0"/>
        <w:autoSpaceDN w:val="0"/>
        <w:adjustRightInd w:val="0"/>
        <w:spacing w:after="0"/>
        <w:ind w:left="899"/>
        <w:rPr>
          <w:b/>
          <w:bCs/>
          <w:i/>
          <w:iCs/>
        </w:rPr>
      </w:pPr>
    </w:p>
    <w:p w:rsidR="00A00D3E" w:rsidRDefault="00A00D3E" w:rsidP="00A00D3E">
      <w:pPr>
        <w:widowControl w:val="0"/>
        <w:autoSpaceDE w:val="0"/>
        <w:autoSpaceDN w:val="0"/>
        <w:adjustRightInd w:val="0"/>
        <w:spacing w:after="0"/>
        <w:ind w:firstLine="539"/>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A00D3E" w:rsidRDefault="00A00D3E" w:rsidP="00A00D3E">
      <w:pPr>
        <w:widowControl w:val="0"/>
        <w:autoSpaceDE w:val="0"/>
        <w:autoSpaceDN w:val="0"/>
        <w:adjustRightInd w:val="0"/>
        <w:spacing w:after="0"/>
        <w:ind w:firstLine="539"/>
      </w:pPr>
      <w:r>
        <w:t>1.2.</w:t>
      </w:r>
      <w:r>
        <w:tab/>
        <w:t xml:space="preserve">Органолептические свойства пищевых продуктов не должны изменяться при их хранении, транспортировке и в процессе реализации. </w:t>
      </w:r>
    </w:p>
    <w:p w:rsidR="00A00D3E" w:rsidRDefault="00A00D3E" w:rsidP="00A00D3E">
      <w:pPr>
        <w:widowControl w:val="0"/>
        <w:autoSpaceDE w:val="0"/>
        <w:autoSpaceDN w:val="0"/>
        <w:adjustRightInd w:val="0"/>
        <w:spacing w:after="0"/>
        <w:ind w:firstLine="539"/>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A00D3E" w:rsidRDefault="00A00D3E" w:rsidP="00A00D3E">
      <w:pPr>
        <w:widowControl w:val="0"/>
        <w:autoSpaceDE w:val="0"/>
        <w:autoSpaceDN w:val="0"/>
        <w:adjustRightInd w:val="0"/>
        <w:spacing w:after="0"/>
        <w:ind w:firstLine="539"/>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A00D3E" w:rsidRDefault="00A00D3E" w:rsidP="00A00D3E">
      <w:pPr>
        <w:widowControl w:val="0"/>
        <w:autoSpaceDE w:val="0"/>
        <w:autoSpaceDN w:val="0"/>
        <w:adjustRightInd w:val="0"/>
        <w:spacing w:after="0"/>
        <w:ind w:firstLine="539"/>
      </w:pPr>
      <w:r>
        <w:t>1.5.</w:t>
      </w:r>
      <w: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A00D3E" w:rsidRDefault="00A00D3E" w:rsidP="00A00D3E">
      <w:pPr>
        <w:widowControl w:val="0"/>
        <w:autoSpaceDE w:val="0"/>
        <w:autoSpaceDN w:val="0"/>
        <w:adjustRightInd w:val="0"/>
        <w:spacing w:after="0"/>
        <w:ind w:firstLine="539"/>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A00D3E" w:rsidRDefault="00A00D3E" w:rsidP="00A00D3E">
      <w:pPr>
        <w:widowControl w:val="0"/>
        <w:autoSpaceDE w:val="0"/>
        <w:autoSpaceDN w:val="0"/>
        <w:adjustRightInd w:val="0"/>
        <w:spacing w:after="0"/>
        <w:ind w:firstLine="539"/>
      </w:pPr>
      <w:r>
        <w:t>1.7.</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 поставки</w:t>
      </w:r>
      <w:proofErr w:type="gramStart"/>
      <w:r>
        <w:t>..</w:t>
      </w:r>
      <w:proofErr w:type="gramEnd"/>
    </w:p>
    <w:p w:rsidR="00A00D3E" w:rsidRDefault="00A00D3E" w:rsidP="00A00D3E">
      <w:pPr>
        <w:widowControl w:val="0"/>
        <w:autoSpaceDE w:val="0"/>
        <w:autoSpaceDN w:val="0"/>
        <w:adjustRightInd w:val="0"/>
        <w:spacing w:after="0"/>
        <w:ind w:firstLine="539"/>
      </w:pPr>
      <w:r>
        <w:t>1.8.</w:t>
      </w:r>
      <w:r>
        <w:tab/>
        <w:t xml:space="preserve">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w:t>
      </w:r>
      <w:proofErr w:type="gramStart"/>
      <w:r>
        <w:t>Техническом</w:t>
      </w:r>
      <w:proofErr w:type="gramEnd"/>
      <w:r>
        <w:t xml:space="preserve"> задания, не допускается.</w:t>
      </w:r>
    </w:p>
    <w:p w:rsidR="00A00D3E" w:rsidRDefault="00A00D3E" w:rsidP="00A00D3E">
      <w:pPr>
        <w:widowControl w:val="0"/>
        <w:autoSpaceDE w:val="0"/>
        <w:autoSpaceDN w:val="0"/>
        <w:adjustRightInd w:val="0"/>
        <w:spacing w:after="0"/>
        <w:ind w:firstLine="540"/>
      </w:pPr>
      <w:r>
        <w:t>1.9.</w:t>
      </w:r>
      <w:r>
        <w:tab/>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w:t>
      </w:r>
    </w:p>
    <w:p w:rsidR="00A00D3E" w:rsidRDefault="00A00D3E" w:rsidP="00A00D3E">
      <w:pPr>
        <w:widowControl w:val="0"/>
        <w:autoSpaceDE w:val="0"/>
        <w:autoSpaceDN w:val="0"/>
        <w:adjustRightInd w:val="0"/>
        <w:spacing w:after="0"/>
        <w:ind w:firstLine="539"/>
      </w:pPr>
      <w:r>
        <w:lastRenderedPageBreak/>
        <w:t>1.10.</w:t>
      </w:r>
      <w:r>
        <w:tab/>
        <w:t xml:space="preserve">Каждая партия пищевых продуктов должна сопровождаться товарно-транспортными документами. </w:t>
      </w:r>
      <w:proofErr w:type="gramStart"/>
      <w: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w:t>
      </w:r>
      <w:proofErr w:type="gramEnd"/>
      <w: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A00D3E" w:rsidRDefault="00A00D3E" w:rsidP="00A00D3E">
      <w:pPr>
        <w:widowControl w:val="0"/>
        <w:autoSpaceDE w:val="0"/>
        <w:autoSpaceDN w:val="0"/>
        <w:adjustRightInd w:val="0"/>
        <w:spacing w:after="0"/>
        <w:ind w:firstLine="539"/>
      </w:pPr>
      <w:r>
        <w:t>1.11.</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A00D3E" w:rsidRDefault="00A00D3E" w:rsidP="00A00D3E">
      <w:pPr>
        <w:widowControl w:val="0"/>
        <w:autoSpaceDE w:val="0"/>
        <w:autoSpaceDN w:val="0"/>
        <w:adjustRightInd w:val="0"/>
        <w:spacing w:after="0"/>
        <w:ind w:firstLine="539"/>
      </w:pPr>
      <w:r>
        <w:t>– наименование предприятия-упаковщика, его фактический адрес;</w:t>
      </w:r>
    </w:p>
    <w:p w:rsidR="00A00D3E" w:rsidRDefault="00A00D3E" w:rsidP="00A00D3E">
      <w:pPr>
        <w:widowControl w:val="0"/>
        <w:autoSpaceDE w:val="0"/>
        <w:autoSpaceDN w:val="0"/>
        <w:adjustRightInd w:val="0"/>
        <w:spacing w:after="0"/>
        <w:ind w:firstLine="539"/>
      </w:pPr>
      <w:r>
        <w:t>– дата упаковки;</w:t>
      </w:r>
    </w:p>
    <w:p w:rsidR="00A00D3E" w:rsidRDefault="00A00D3E" w:rsidP="00A00D3E">
      <w:pPr>
        <w:widowControl w:val="0"/>
        <w:autoSpaceDE w:val="0"/>
        <w:autoSpaceDN w:val="0"/>
        <w:adjustRightInd w:val="0"/>
        <w:spacing w:after="0"/>
        <w:ind w:firstLine="539"/>
      </w:pPr>
      <w:r>
        <w:t>– дата и время упаковки (для продуктов, срок годности которых исчисляется часами);</w:t>
      </w:r>
    </w:p>
    <w:p w:rsidR="00A00D3E" w:rsidRDefault="00A00D3E" w:rsidP="00A00D3E">
      <w:pPr>
        <w:widowControl w:val="0"/>
        <w:autoSpaceDE w:val="0"/>
        <w:autoSpaceDN w:val="0"/>
        <w:adjustRightInd w:val="0"/>
        <w:spacing w:after="0"/>
        <w:ind w:firstLine="539"/>
      </w:pPr>
      <w:r>
        <w:t>– срок годности после вскрытия (для скоропортящихся продуктов, срок годности которых исчисляется часами).</w:t>
      </w:r>
    </w:p>
    <w:p w:rsidR="00A00D3E" w:rsidRDefault="00A00D3E" w:rsidP="00A00D3E">
      <w:pPr>
        <w:widowControl w:val="0"/>
        <w:autoSpaceDE w:val="0"/>
        <w:autoSpaceDN w:val="0"/>
        <w:adjustRightInd w:val="0"/>
        <w:spacing w:after="0"/>
        <w:ind w:firstLine="539"/>
      </w:pPr>
      <w:r>
        <w:t>1.12.</w:t>
      </w:r>
      <w: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A00D3E" w:rsidRDefault="00A00D3E" w:rsidP="00A00D3E">
      <w:pPr>
        <w:widowControl w:val="0"/>
        <w:autoSpaceDE w:val="0"/>
        <w:autoSpaceDN w:val="0"/>
        <w:adjustRightInd w:val="0"/>
        <w:spacing w:after="0"/>
        <w:ind w:firstLine="539"/>
      </w:pPr>
      <w:r>
        <w:t>1.13.</w:t>
      </w:r>
      <w:r>
        <w:tab/>
        <w:t>Заказчик вправе отказаться от принятия товара в случае его не соответствия по ассортименту и/или объему заявке.</w:t>
      </w:r>
    </w:p>
    <w:p w:rsidR="00A00D3E" w:rsidRDefault="00A00D3E" w:rsidP="00A00D3E">
      <w:pPr>
        <w:widowControl w:val="0"/>
        <w:autoSpaceDE w:val="0"/>
        <w:autoSpaceDN w:val="0"/>
        <w:adjustRightInd w:val="0"/>
        <w:spacing w:after="0"/>
        <w:ind w:firstLine="539"/>
      </w:pPr>
    </w:p>
    <w:p w:rsidR="00A00D3E" w:rsidRDefault="00A00D3E" w:rsidP="00A00D3E">
      <w:pPr>
        <w:pStyle w:val="a7"/>
        <w:widowControl w:val="0"/>
        <w:numPr>
          <w:ilvl w:val="0"/>
          <w:numId w:val="10"/>
        </w:numPr>
        <w:suppressAutoHyphens w:val="0"/>
        <w:autoSpaceDE w:val="0"/>
        <w:autoSpaceDN w:val="0"/>
        <w:adjustRightInd w:val="0"/>
        <w:spacing w:after="0" w:line="240" w:lineRule="auto"/>
        <w:jc w:val="both"/>
        <w:rPr>
          <w:b/>
          <w:bCs/>
          <w:i/>
          <w:iCs/>
        </w:rPr>
      </w:pPr>
      <w:r>
        <w:rPr>
          <w:b/>
          <w:bCs/>
          <w:i/>
          <w:iCs/>
        </w:rPr>
        <w:t>Требования к безопасности товаров:</w:t>
      </w:r>
    </w:p>
    <w:p w:rsidR="00A00D3E" w:rsidRDefault="00A00D3E" w:rsidP="00A00D3E">
      <w:pPr>
        <w:pStyle w:val="a7"/>
        <w:widowControl w:val="0"/>
        <w:autoSpaceDE w:val="0"/>
        <w:autoSpaceDN w:val="0"/>
        <w:adjustRightInd w:val="0"/>
        <w:spacing w:after="0"/>
        <w:ind w:left="899"/>
        <w:rPr>
          <w:b/>
          <w:bCs/>
          <w:i/>
          <w:iCs/>
        </w:rPr>
      </w:pPr>
    </w:p>
    <w:p w:rsidR="00A00D3E" w:rsidRDefault="00A00D3E" w:rsidP="00A00D3E">
      <w:pPr>
        <w:widowControl w:val="0"/>
        <w:autoSpaceDE w:val="0"/>
        <w:autoSpaceDN w:val="0"/>
        <w:adjustRightInd w:val="0"/>
        <w:spacing w:after="0"/>
        <w:ind w:firstLine="539"/>
      </w:pPr>
      <w:r>
        <w:t>2.1.</w:t>
      </w:r>
      <w:r>
        <w:tab/>
      </w:r>
      <w:proofErr w:type="gramStart"/>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A00D3E" w:rsidRDefault="00A00D3E" w:rsidP="00A00D3E">
      <w:pPr>
        <w:widowControl w:val="0"/>
        <w:autoSpaceDE w:val="0"/>
        <w:autoSpaceDN w:val="0"/>
        <w:adjustRightInd w:val="0"/>
        <w:spacing w:after="0"/>
        <w:ind w:firstLine="539"/>
      </w:pPr>
      <w:r>
        <w:t>2.2.</w:t>
      </w:r>
      <w:r>
        <w:tab/>
        <w:t xml:space="preserve">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w:t>
      </w:r>
      <w:r>
        <w:lastRenderedPageBreak/>
        <w:t>запретов.</w:t>
      </w:r>
    </w:p>
    <w:p w:rsidR="00A00D3E" w:rsidRDefault="00A00D3E" w:rsidP="00A00D3E">
      <w:pPr>
        <w:widowControl w:val="0"/>
        <w:autoSpaceDE w:val="0"/>
        <w:autoSpaceDN w:val="0"/>
        <w:adjustRightInd w:val="0"/>
        <w:spacing w:after="0"/>
        <w:ind w:firstLine="539"/>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A00D3E" w:rsidRDefault="00A00D3E" w:rsidP="00A00D3E">
      <w:pPr>
        <w:widowControl w:val="0"/>
        <w:autoSpaceDE w:val="0"/>
        <w:autoSpaceDN w:val="0"/>
        <w:adjustRightInd w:val="0"/>
        <w:spacing w:after="0"/>
        <w:ind w:firstLine="539"/>
      </w:pPr>
      <w:r>
        <w:t>2.4.</w:t>
      </w:r>
      <w: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t>контроль за</w:t>
      </w:r>
      <w:proofErr w:type="gramEnd"/>
      <w:r>
        <w:t xml:space="preserve"> качеством и безопасностью пищевых продуктов. При необходимости проводить идентификацию состава продуктов.</w:t>
      </w:r>
    </w:p>
    <w:p w:rsidR="00A00D3E" w:rsidRDefault="00A00D3E" w:rsidP="00A00D3E">
      <w:pPr>
        <w:widowControl w:val="0"/>
        <w:autoSpaceDE w:val="0"/>
        <w:autoSpaceDN w:val="0"/>
        <w:adjustRightInd w:val="0"/>
        <w:spacing w:after="0"/>
        <w:ind w:firstLine="539"/>
      </w:pPr>
      <w:r>
        <w:t>2.5.</w:t>
      </w:r>
      <w:r>
        <w:tab/>
        <w:t xml:space="preserve">Контроль за качеством и безопасностью сельскохозяйственной продукции, сырья и продовольствия, </w:t>
      </w:r>
      <w:proofErr w:type="gramStart"/>
      <w:r>
        <w:t>предназначенных</w:t>
      </w:r>
      <w:proofErr w:type="gramEnd"/>
      <w:r>
        <w:t xml:space="preserve"> для организации питания, осуществляет уполномоченный контролирующий орган.</w:t>
      </w:r>
    </w:p>
    <w:p w:rsidR="00A00D3E" w:rsidRDefault="00A00D3E" w:rsidP="00A00D3E">
      <w:pPr>
        <w:widowControl w:val="0"/>
        <w:autoSpaceDE w:val="0"/>
        <w:autoSpaceDN w:val="0"/>
        <w:adjustRightInd w:val="0"/>
        <w:spacing w:after="0"/>
        <w:ind w:firstLine="539"/>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A00D3E" w:rsidRDefault="00A00D3E" w:rsidP="00A00D3E">
      <w:pPr>
        <w:widowControl w:val="0"/>
        <w:autoSpaceDE w:val="0"/>
        <w:autoSpaceDN w:val="0"/>
        <w:adjustRightInd w:val="0"/>
        <w:spacing w:after="0"/>
        <w:ind w:firstLine="539"/>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A00D3E" w:rsidRDefault="00A00D3E" w:rsidP="00A00D3E">
      <w:pPr>
        <w:widowControl w:val="0"/>
        <w:autoSpaceDE w:val="0"/>
        <w:autoSpaceDN w:val="0"/>
        <w:adjustRightInd w:val="0"/>
        <w:spacing w:after="0"/>
        <w:ind w:firstLine="539"/>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A00D3E" w:rsidRDefault="00A00D3E" w:rsidP="00A00D3E">
      <w:pPr>
        <w:widowControl w:val="0"/>
        <w:autoSpaceDE w:val="0"/>
        <w:autoSpaceDN w:val="0"/>
        <w:adjustRightInd w:val="0"/>
        <w:spacing w:after="0"/>
        <w:ind w:firstLine="539"/>
      </w:pPr>
      <w:r>
        <w:t>2.9.</w:t>
      </w:r>
      <w: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A00D3E" w:rsidRDefault="00A00D3E" w:rsidP="00A00D3E">
      <w:pPr>
        <w:widowControl w:val="0"/>
        <w:autoSpaceDE w:val="0"/>
        <w:autoSpaceDN w:val="0"/>
        <w:adjustRightInd w:val="0"/>
        <w:spacing w:after="0"/>
        <w:ind w:firstLine="539"/>
      </w:pPr>
      <w:r>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A00D3E" w:rsidRDefault="00A00D3E" w:rsidP="00A00D3E">
      <w:pPr>
        <w:widowControl w:val="0"/>
        <w:autoSpaceDE w:val="0"/>
        <w:autoSpaceDN w:val="0"/>
        <w:adjustRightInd w:val="0"/>
        <w:spacing w:after="0"/>
        <w:ind w:firstLine="539"/>
      </w:pPr>
    </w:p>
    <w:p w:rsidR="00A00D3E" w:rsidRDefault="00A00D3E" w:rsidP="00A00D3E">
      <w:pPr>
        <w:pStyle w:val="a7"/>
        <w:widowControl w:val="0"/>
        <w:numPr>
          <w:ilvl w:val="0"/>
          <w:numId w:val="10"/>
        </w:numPr>
        <w:suppressAutoHyphens w:val="0"/>
        <w:autoSpaceDE w:val="0"/>
        <w:autoSpaceDN w:val="0"/>
        <w:adjustRightInd w:val="0"/>
        <w:spacing w:after="0" w:line="240" w:lineRule="auto"/>
        <w:jc w:val="both"/>
        <w:rPr>
          <w:b/>
          <w:bCs/>
          <w:i/>
          <w:iCs/>
        </w:rPr>
      </w:pPr>
      <w:r>
        <w:rPr>
          <w:b/>
          <w:bCs/>
          <w:i/>
          <w:iCs/>
        </w:rPr>
        <w:t>Требования к используемым материалам и оборудованию</w:t>
      </w:r>
    </w:p>
    <w:p w:rsidR="00A00D3E" w:rsidRDefault="00A00D3E" w:rsidP="00A00D3E">
      <w:pPr>
        <w:pStyle w:val="a7"/>
        <w:widowControl w:val="0"/>
        <w:autoSpaceDE w:val="0"/>
        <w:autoSpaceDN w:val="0"/>
        <w:adjustRightInd w:val="0"/>
        <w:spacing w:after="0"/>
        <w:ind w:left="899"/>
        <w:rPr>
          <w:b/>
          <w:bCs/>
          <w:i/>
          <w:iCs/>
        </w:rPr>
      </w:pPr>
    </w:p>
    <w:p w:rsidR="00A00D3E" w:rsidRDefault="00A00D3E" w:rsidP="00A00D3E">
      <w:pPr>
        <w:widowControl w:val="0"/>
        <w:autoSpaceDE w:val="0"/>
        <w:autoSpaceDN w:val="0"/>
        <w:adjustRightInd w:val="0"/>
        <w:spacing w:after="0"/>
        <w:ind w:firstLine="539"/>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A00D3E" w:rsidRDefault="00A00D3E" w:rsidP="00A00D3E">
      <w:pPr>
        <w:widowControl w:val="0"/>
        <w:autoSpaceDE w:val="0"/>
        <w:autoSpaceDN w:val="0"/>
        <w:adjustRightInd w:val="0"/>
        <w:spacing w:after="0"/>
        <w:ind w:firstLine="539"/>
      </w:pPr>
      <w:r>
        <w:t>3.2.</w:t>
      </w:r>
      <w:r>
        <w:tab/>
        <w:t xml:space="preserve">Доставка пищевых продуктов должна осуществляться автотранспортом Поставщика или транспортом третьих лиц за счет Поставщика. </w:t>
      </w:r>
      <w:r>
        <w:lastRenderedPageBreak/>
        <w:t>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A00D3E" w:rsidRDefault="00A00D3E" w:rsidP="00A00D3E">
      <w:pPr>
        <w:widowControl w:val="0"/>
        <w:autoSpaceDE w:val="0"/>
        <w:autoSpaceDN w:val="0"/>
        <w:adjustRightInd w:val="0"/>
        <w:spacing w:after="0"/>
        <w:ind w:firstLine="539"/>
      </w:pPr>
      <w:r>
        <w:t>3.3.</w:t>
      </w:r>
      <w:r>
        <w:tab/>
        <w:t xml:space="preserve">Продовольственное сырье и готовая продукция при транспортировке не должны контактировать друг с другом. </w:t>
      </w:r>
    </w:p>
    <w:p w:rsidR="00A00D3E" w:rsidRDefault="00A00D3E" w:rsidP="00A00D3E">
      <w:pPr>
        <w:widowControl w:val="0"/>
        <w:autoSpaceDE w:val="0"/>
        <w:autoSpaceDN w:val="0"/>
        <w:adjustRightInd w:val="0"/>
        <w:spacing w:after="0"/>
        <w:ind w:firstLine="539"/>
      </w:pPr>
      <w:r>
        <w:t>3.4.</w:t>
      </w:r>
      <w: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t>С</w:t>
      </w:r>
      <w:proofErr w:type="gramEnd"/>
      <w:r>
        <w:t xml:space="preserve">, а </w:t>
      </w:r>
      <w:proofErr w:type="gramStart"/>
      <w:r>
        <w:t>температура</w:t>
      </w:r>
      <w:proofErr w:type="gramEnd"/>
      <w:r>
        <w:t xml:space="preserve"> хранения и перевозки для замороженных пищевых продуктов должна быть от – 5 до – 10 град. С (повторное замораживание запрещено).</w:t>
      </w:r>
    </w:p>
    <w:p w:rsidR="00A00D3E" w:rsidRDefault="00A00D3E" w:rsidP="00A00D3E">
      <w:pPr>
        <w:widowControl w:val="0"/>
        <w:autoSpaceDE w:val="0"/>
        <w:autoSpaceDN w:val="0"/>
        <w:adjustRightInd w:val="0"/>
        <w:spacing w:after="0"/>
        <w:ind w:firstLine="539"/>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A00D3E" w:rsidRDefault="00A00D3E" w:rsidP="00A00D3E">
      <w:pPr>
        <w:widowControl w:val="0"/>
        <w:autoSpaceDE w:val="0"/>
        <w:autoSpaceDN w:val="0"/>
        <w:adjustRightInd w:val="0"/>
        <w:spacing w:after="0"/>
        <w:ind w:firstLine="539"/>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A00D3E" w:rsidRDefault="00A00D3E" w:rsidP="00A00D3E">
      <w:pPr>
        <w:widowControl w:val="0"/>
        <w:autoSpaceDE w:val="0"/>
        <w:autoSpaceDN w:val="0"/>
        <w:adjustRightInd w:val="0"/>
        <w:spacing w:after="0"/>
        <w:ind w:firstLine="539"/>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widowControl w:val="0"/>
        <w:autoSpaceDE w:val="0"/>
        <w:autoSpaceDN w:val="0"/>
        <w:adjustRightInd w:val="0"/>
        <w:spacing w:after="0"/>
        <w:ind w:firstLine="539"/>
      </w:pPr>
    </w:p>
    <w:p w:rsidR="00A00D3E" w:rsidRDefault="00A00D3E" w:rsidP="00A00D3E">
      <w:pPr>
        <w:shd w:val="clear" w:color="auto" w:fill="FFFFFF"/>
        <w:jc w:val="right"/>
        <w:rPr>
          <w:sz w:val="16"/>
          <w:szCs w:val="16"/>
        </w:rPr>
      </w:pPr>
    </w:p>
    <w:p w:rsidR="00A00D3E" w:rsidRDefault="00A00D3E" w:rsidP="00A00D3E">
      <w:pPr>
        <w:shd w:val="clear" w:color="auto" w:fill="FFFFFF"/>
        <w:tabs>
          <w:tab w:val="left" w:pos="6000"/>
        </w:tabs>
        <w:rPr>
          <w:bCs/>
          <w:sz w:val="24"/>
          <w:szCs w:val="24"/>
        </w:rPr>
      </w:pPr>
      <w:r>
        <w:rPr>
          <w:bCs/>
        </w:rPr>
        <w:t>Утверждаю</w:t>
      </w:r>
      <w:proofErr w:type="gramStart"/>
      <w:r>
        <w:rPr>
          <w:bCs/>
        </w:rPr>
        <w:tab/>
      </w:r>
      <w:r>
        <w:rPr>
          <w:bCs/>
        </w:rPr>
        <w:tab/>
      </w:r>
      <w:r>
        <w:rPr>
          <w:bCs/>
        </w:rPr>
        <w:tab/>
      </w:r>
      <w:r>
        <w:rPr>
          <w:bCs/>
        </w:rPr>
        <w:tab/>
      </w:r>
      <w:r>
        <w:rPr>
          <w:bCs/>
        </w:rPr>
        <w:tab/>
      </w:r>
      <w:r>
        <w:rPr>
          <w:bCs/>
        </w:rPr>
        <w:tab/>
      </w:r>
      <w:r>
        <w:rPr>
          <w:bCs/>
        </w:rPr>
        <w:tab/>
        <w:t xml:space="preserve">              </w:t>
      </w:r>
      <w:proofErr w:type="spellStart"/>
      <w:r>
        <w:rPr>
          <w:bCs/>
        </w:rPr>
        <w:t>У</w:t>
      </w:r>
      <w:proofErr w:type="gramEnd"/>
      <w:r>
        <w:rPr>
          <w:bCs/>
        </w:rPr>
        <w:t>тверждаю</w:t>
      </w:r>
      <w:proofErr w:type="spellEnd"/>
    </w:p>
    <w:p w:rsidR="00A00D3E" w:rsidRDefault="00A00D3E" w:rsidP="00A00D3E">
      <w:pPr>
        <w:jc w:val="center"/>
        <w:rPr>
          <w:b/>
          <w:i/>
        </w:rPr>
      </w:pPr>
    </w:p>
    <w:p w:rsidR="00A00D3E" w:rsidRDefault="00A00D3E" w:rsidP="00A00D3E">
      <w:pPr>
        <w:widowControl w:val="0"/>
        <w:autoSpaceDE w:val="0"/>
        <w:autoSpaceDN w:val="0"/>
        <w:adjustRightInd w:val="0"/>
        <w:spacing w:after="0"/>
        <w:jc w:val="center"/>
        <w:rPr>
          <w:b/>
          <w:bCs/>
          <w:i/>
          <w:iCs/>
        </w:rPr>
      </w:pPr>
    </w:p>
    <w:p w:rsidR="00A00D3E" w:rsidRDefault="00A00D3E" w:rsidP="00A00D3E">
      <w:pPr>
        <w:widowControl w:val="0"/>
        <w:autoSpaceDE w:val="0"/>
        <w:autoSpaceDN w:val="0"/>
        <w:adjustRightInd w:val="0"/>
        <w:spacing w:after="0"/>
        <w:jc w:val="center"/>
        <w:rPr>
          <w:b/>
          <w:i/>
        </w:rPr>
      </w:pPr>
      <w:r>
        <w:rPr>
          <w:b/>
          <w:bCs/>
          <w:i/>
          <w:iCs/>
        </w:rPr>
        <w:t>Спецификация  товара</w:t>
      </w:r>
    </w:p>
    <w:p w:rsidR="00A00D3E" w:rsidRDefault="00A00D3E" w:rsidP="00A00D3E">
      <w:pPr>
        <w:widowControl w:val="0"/>
        <w:autoSpaceDE w:val="0"/>
        <w:autoSpaceDN w:val="0"/>
        <w:adjustRightInd w:val="0"/>
        <w:spacing w:after="0"/>
        <w:jc w:val="center"/>
        <w:rPr>
          <w:b/>
          <w:i/>
        </w:rPr>
      </w:pPr>
      <w:r>
        <w:rPr>
          <w:b/>
          <w:bCs/>
          <w:i/>
          <w:iCs/>
        </w:rPr>
        <w:t>4.Требования к качеству, характеристикам товара</w:t>
      </w:r>
    </w:p>
    <w:p w:rsidR="00A00D3E" w:rsidRDefault="00A00D3E" w:rsidP="00A00D3E">
      <w:pPr>
        <w:spacing w:after="0"/>
        <w:jc w:val="center"/>
        <w:rPr>
          <w:b/>
          <w:bCs/>
          <w:i/>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38"/>
        <w:gridCol w:w="31"/>
        <w:gridCol w:w="5812"/>
        <w:gridCol w:w="2126"/>
        <w:gridCol w:w="1276"/>
        <w:gridCol w:w="1134"/>
        <w:gridCol w:w="1221"/>
        <w:gridCol w:w="15"/>
        <w:gridCol w:w="15"/>
        <w:gridCol w:w="1300"/>
      </w:tblGrid>
      <w:tr w:rsidR="00A00D3E" w:rsidTr="00A00D3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A00D3E" w:rsidRDefault="00A00D3E">
            <w:pPr>
              <w:widowControl w:val="0"/>
              <w:autoSpaceDE w:val="0"/>
              <w:autoSpaceDN w:val="0"/>
              <w:adjustRightInd w:val="0"/>
              <w:snapToGrid w:val="0"/>
              <w:spacing w:after="0" w:line="254" w:lineRule="auto"/>
              <w:jc w:val="center"/>
              <w:rPr>
                <w:rFonts w:ascii="Times New Roman" w:hAnsi="Times New Roman"/>
                <w:b/>
                <w:bCs/>
                <w:sz w:val="20"/>
                <w:szCs w:val="20"/>
                <w:lang w:eastAsia="en-US"/>
              </w:rPr>
            </w:pPr>
            <w:r>
              <w:rPr>
                <w:b/>
                <w:bCs/>
                <w:sz w:val="20"/>
                <w:szCs w:val="20"/>
                <w:lang w:eastAsia="en-US"/>
              </w:rPr>
              <w:t>№</w:t>
            </w:r>
          </w:p>
          <w:p w:rsidR="00A00D3E" w:rsidRDefault="00A00D3E">
            <w:pPr>
              <w:widowControl w:val="0"/>
              <w:autoSpaceDE w:val="0"/>
              <w:autoSpaceDN w:val="0"/>
              <w:adjustRightInd w:val="0"/>
              <w:snapToGrid w:val="0"/>
              <w:spacing w:after="0" w:line="254" w:lineRule="auto"/>
              <w:jc w:val="center"/>
              <w:rPr>
                <w:rFonts w:ascii="Times New Roman" w:hAnsi="Times New Roman" w:cs="Times New Roman"/>
                <w:b/>
                <w:bCs/>
                <w:sz w:val="20"/>
                <w:szCs w:val="20"/>
                <w:lang w:eastAsia="en-US"/>
              </w:rPr>
            </w:pPr>
            <w:proofErr w:type="gramStart"/>
            <w:r>
              <w:rPr>
                <w:b/>
                <w:bCs/>
                <w:sz w:val="20"/>
                <w:szCs w:val="20"/>
                <w:lang w:eastAsia="en-US"/>
              </w:rPr>
              <w:t>п</w:t>
            </w:r>
            <w:proofErr w:type="gramEnd"/>
            <w:r>
              <w:rPr>
                <w:b/>
                <w:bCs/>
                <w:sz w:val="20"/>
                <w:szCs w:val="20"/>
                <w:lang w:eastAsia="en-US"/>
              </w:rPr>
              <w:t>/п</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A00D3E" w:rsidRDefault="00A00D3E">
            <w:pPr>
              <w:widowControl w:val="0"/>
              <w:autoSpaceDE w:val="0"/>
              <w:autoSpaceDN w:val="0"/>
              <w:adjustRightInd w:val="0"/>
              <w:snapToGrid w:val="0"/>
              <w:spacing w:after="0" w:line="254" w:lineRule="auto"/>
              <w:jc w:val="center"/>
              <w:rPr>
                <w:rFonts w:ascii="Times New Roman" w:hAnsi="Times New Roman" w:cs="Times New Roman"/>
                <w:bCs/>
                <w:sz w:val="20"/>
                <w:szCs w:val="20"/>
                <w:lang w:eastAsia="en-US"/>
              </w:rPr>
            </w:pPr>
            <w:r>
              <w:rPr>
                <w:bCs/>
                <w:sz w:val="20"/>
                <w:szCs w:val="20"/>
                <w:lang w:eastAsia="en-US"/>
              </w:rPr>
              <w:t>Наименование продуктов</w:t>
            </w:r>
          </w:p>
        </w:tc>
        <w:tc>
          <w:tcPr>
            <w:tcW w:w="5812" w:type="dxa"/>
            <w:tcBorders>
              <w:top w:val="single" w:sz="4" w:space="0" w:color="000000"/>
              <w:left w:val="single" w:sz="4" w:space="0" w:color="000000"/>
              <w:bottom w:val="single" w:sz="4" w:space="0" w:color="000000"/>
              <w:right w:val="single" w:sz="4" w:space="0" w:color="000000"/>
            </w:tcBorders>
            <w:hideMark/>
          </w:tcPr>
          <w:p w:rsidR="00A00D3E" w:rsidRDefault="00A00D3E">
            <w:pPr>
              <w:widowControl w:val="0"/>
              <w:autoSpaceDE w:val="0"/>
              <w:autoSpaceDN w:val="0"/>
              <w:adjustRightInd w:val="0"/>
              <w:spacing w:after="0" w:line="254" w:lineRule="auto"/>
              <w:jc w:val="center"/>
              <w:rPr>
                <w:rFonts w:ascii="Times New Roman" w:hAnsi="Times New Roman" w:cs="Times New Roman"/>
                <w:bCs/>
                <w:sz w:val="20"/>
                <w:szCs w:val="20"/>
                <w:lang w:eastAsia="en-US"/>
              </w:rPr>
            </w:pPr>
            <w:r>
              <w:rPr>
                <w:bCs/>
                <w:sz w:val="20"/>
                <w:szCs w:val="20"/>
                <w:lang w:eastAsia="en-US"/>
              </w:rPr>
              <w:t>Требования к качеству, характеристикам товара</w:t>
            </w:r>
          </w:p>
        </w:tc>
        <w:tc>
          <w:tcPr>
            <w:tcW w:w="2126" w:type="dxa"/>
            <w:tcBorders>
              <w:top w:val="single" w:sz="4" w:space="0" w:color="000000"/>
              <w:left w:val="single" w:sz="4" w:space="0" w:color="000000"/>
              <w:bottom w:val="single" w:sz="4" w:space="0" w:color="000000"/>
              <w:right w:val="single" w:sz="4" w:space="0" w:color="auto"/>
            </w:tcBorders>
            <w:hideMark/>
          </w:tcPr>
          <w:p w:rsidR="00A00D3E" w:rsidRDefault="00A00D3E">
            <w:pPr>
              <w:widowControl w:val="0"/>
              <w:autoSpaceDE w:val="0"/>
              <w:autoSpaceDN w:val="0"/>
              <w:adjustRightInd w:val="0"/>
              <w:spacing w:after="0" w:line="254" w:lineRule="auto"/>
              <w:jc w:val="center"/>
              <w:rPr>
                <w:rFonts w:ascii="Times New Roman" w:hAnsi="Times New Roman" w:cs="Times New Roman"/>
                <w:bCs/>
                <w:sz w:val="20"/>
                <w:szCs w:val="20"/>
                <w:lang w:eastAsia="en-US"/>
              </w:rPr>
            </w:pPr>
            <w:r>
              <w:rPr>
                <w:bCs/>
                <w:sz w:val="20"/>
                <w:szCs w:val="20"/>
                <w:lang w:eastAsia="en-US"/>
              </w:rPr>
              <w:t>Требования к размерам, упаковке, отгрузке товара</w:t>
            </w:r>
          </w:p>
        </w:tc>
        <w:tc>
          <w:tcPr>
            <w:tcW w:w="1276" w:type="dxa"/>
            <w:tcBorders>
              <w:top w:val="single" w:sz="4" w:space="0" w:color="000000"/>
              <w:left w:val="single" w:sz="4" w:space="0" w:color="auto"/>
              <w:bottom w:val="single" w:sz="4" w:space="0" w:color="000000"/>
              <w:right w:val="single" w:sz="4" w:space="0" w:color="000000"/>
            </w:tcBorders>
            <w:hideMark/>
          </w:tcPr>
          <w:p w:rsidR="00A00D3E" w:rsidRDefault="00A00D3E">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rsidR="00A00D3E" w:rsidRDefault="00A00D3E">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объем</w:t>
            </w:r>
          </w:p>
        </w:tc>
        <w:tc>
          <w:tcPr>
            <w:tcW w:w="1221" w:type="dxa"/>
            <w:tcBorders>
              <w:top w:val="single" w:sz="4" w:space="0" w:color="000000"/>
              <w:left w:val="single" w:sz="4" w:space="0" w:color="auto"/>
              <w:bottom w:val="single" w:sz="4" w:space="0" w:color="000000"/>
              <w:right w:val="single" w:sz="4" w:space="0" w:color="auto"/>
            </w:tcBorders>
            <w:hideMark/>
          </w:tcPr>
          <w:p w:rsidR="00A00D3E" w:rsidRDefault="00A00D3E">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 xml:space="preserve">Цена </w:t>
            </w:r>
          </w:p>
        </w:tc>
        <w:tc>
          <w:tcPr>
            <w:tcW w:w="1330" w:type="dxa"/>
            <w:gridSpan w:val="3"/>
            <w:tcBorders>
              <w:top w:val="single" w:sz="4" w:space="0" w:color="000000"/>
              <w:left w:val="single" w:sz="4" w:space="0" w:color="auto"/>
              <w:bottom w:val="single" w:sz="4" w:space="0" w:color="000000"/>
              <w:right w:val="single" w:sz="4" w:space="0" w:color="000000"/>
            </w:tcBorders>
            <w:hideMark/>
          </w:tcPr>
          <w:p w:rsidR="00A00D3E" w:rsidRDefault="00A00D3E">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сумма</w:t>
            </w:r>
          </w:p>
        </w:tc>
      </w:tr>
      <w:tr w:rsidR="00A00D3E" w:rsidTr="00EE17FB">
        <w:tc>
          <w:tcPr>
            <w:tcW w:w="567" w:type="dxa"/>
            <w:tcBorders>
              <w:top w:val="single" w:sz="4" w:space="0" w:color="000000"/>
              <w:left w:val="single" w:sz="4" w:space="0" w:color="000000"/>
              <w:bottom w:val="single" w:sz="4" w:space="0" w:color="000000"/>
              <w:right w:val="single" w:sz="4" w:space="0" w:color="000000"/>
            </w:tcBorders>
          </w:tcPr>
          <w:p w:rsidR="00A00D3E" w:rsidRDefault="00A00D3E" w:rsidP="00A00D3E">
            <w:pPr>
              <w:numPr>
                <w:ilvl w:val="0"/>
                <w:numId w:val="11"/>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gridSpan w:val="2"/>
            <w:tcBorders>
              <w:top w:val="single" w:sz="4" w:space="0" w:color="000000"/>
              <w:left w:val="single" w:sz="4" w:space="0" w:color="000000"/>
              <w:bottom w:val="single" w:sz="4" w:space="0" w:color="000000"/>
              <w:right w:val="single" w:sz="4" w:space="0" w:color="000000"/>
            </w:tcBorders>
            <w:hideMark/>
          </w:tcPr>
          <w:p w:rsidR="00A00D3E" w:rsidRDefault="00A00D3E">
            <w:pPr>
              <w:spacing w:after="0"/>
              <w:rPr>
                <w:rFonts w:ascii="Times New Roman" w:hAnsi="Times New Roman"/>
                <w:sz w:val="24"/>
                <w:szCs w:val="24"/>
                <w:lang w:eastAsia="en-US"/>
              </w:rPr>
            </w:pPr>
            <w:r>
              <w:rPr>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A00D3E" w:rsidRDefault="00A00D3E">
            <w:pPr>
              <w:spacing w:after="0"/>
              <w:rPr>
                <w:lang w:eastAsia="en-US"/>
              </w:rPr>
            </w:pPr>
            <w:r>
              <w:rPr>
                <w:lang w:eastAsia="en-US"/>
              </w:rPr>
              <w:t xml:space="preserve"> ГОСТ </w:t>
            </w:r>
            <w:proofErr w:type="gramStart"/>
            <w:r>
              <w:rPr>
                <w:lang w:eastAsia="en-US"/>
              </w:rPr>
              <w:t>Р</w:t>
            </w:r>
            <w:proofErr w:type="gramEnd"/>
            <w:r>
              <w:rPr>
                <w:lang w:eastAsia="en-US"/>
              </w:rPr>
              <w:t xml:space="preserve"> 54754-2011</w:t>
            </w:r>
          </w:p>
          <w:p w:rsidR="00A00D3E" w:rsidRDefault="00A00D3E">
            <w:pPr>
              <w:spacing w:after="0"/>
              <w:rPr>
                <w:lang w:eastAsia="en-US"/>
              </w:rPr>
            </w:pPr>
            <w:r>
              <w:rPr>
                <w:lang w:eastAsia="en-US"/>
              </w:rPr>
              <w:t xml:space="preserve"> При наличии Свидетельства о </w:t>
            </w:r>
            <w:proofErr w:type="gramStart"/>
            <w:r>
              <w:rPr>
                <w:lang w:eastAsia="en-US"/>
              </w:rPr>
              <w:t>государственной</w:t>
            </w:r>
            <w:proofErr w:type="gramEnd"/>
            <w:r>
              <w:rPr>
                <w:lang w:eastAsia="en-US"/>
              </w:rPr>
              <w:t xml:space="preserve"> </w:t>
            </w:r>
          </w:p>
          <w:p w:rsidR="00A00D3E" w:rsidRDefault="00A00D3E">
            <w:pPr>
              <w:spacing w:after="0"/>
              <w:jc w:val="both"/>
              <w:rPr>
                <w:rFonts w:ascii="Times New Roman" w:hAnsi="Times New Roman" w:cs="Times New Roman"/>
                <w:sz w:val="24"/>
                <w:szCs w:val="24"/>
                <w:lang w:eastAsia="en-US"/>
              </w:rPr>
            </w:pPr>
            <w:r>
              <w:rPr>
                <w:lang w:eastAsia="en-US"/>
              </w:rPr>
              <w:t xml:space="preserve">регистрации продукции для </w:t>
            </w:r>
            <w:r>
              <w:rPr>
                <w:lang w:eastAsia="en-US"/>
              </w:rPr>
              <w:lastRenderedPageBreak/>
              <w:t>детского питания</w:t>
            </w:r>
          </w:p>
        </w:tc>
        <w:tc>
          <w:tcPr>
            <w:tcW w:w="5812" w:type="dxa"/>
            <w:tcBorders>
              <w:top w:val="single" w:sz="4" w:space="0" w:color="000000"/>
              <w:left w:val="single" w:sz="4" w:space="0" w:color="000000"/>
              <w:bottom w:val="single" w:sz="4" w:space="0" w:color="000000"/>
              <w:right w:val="single" w:sz="4" w:space="0" w:color="000000"/>
            </w:tcBorders>
          </w:tcPr>
          <w:p w:rsidR="00A00D3E" w:rsidRDefault="00A00D3E">
            <w:pPr>
              <w:spacing w:after="0"/>
              <w:rPr>
                <w:rFonts w:ascii="Times New Roman" w:hAnsi="Times New Roman"/>
                <w:sz w:val="24"/>
                <w:szCs w:val="24"/>
                <w:lang w:eastAsia="en-US"/>
              </w:rPr>
            </w:pPr>
            <w:r>
              <w:rPr>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A00D3E" w:rsidRDefault="00A00D3E">
            <w:pPr>
              <w:spacing w:after="0"/>
              <w:rPr>
                <w:lang w:eastAsia="en-US"/>
              </w:rPr>
            </w:pPr>
            <w:r>
              <w:rPr>
                <w:lang w:eastAsia="en-US"/>
              </w:rPr>
              <w:t xml:space="preserve"> ГОСТ </w:t>
            </w:r>
            <w:proofErr w:type="gramStart"/>
            <w:r>
              <w:rPr>
                <w:lang w:eastAsia="en-US"/>
              </w:rPr>
              <w:t>Р</w:t>
            </w:r>
            <w:proofErr w:type="gramEnd"/>
            <w:r>
              <w:rPr>
                <w:lang w:eastAsia="en-US"/>
              </w:rPr>
              <w:t xml:space="preserve"> 54754-2011 без наличия каких-либо добавок и воды. Цвет поверхности должен быть бледно-розовый или бледно-красный, у </w:t>
            </w:r>
            <w:proofErr w:type="gramStart"/>
            <w:r>
              <w:rPr>
                <w:lang w:eastAsia="en-US"/>
              </w:rPr>
              <w:t>размороженного</w:t>
            </w:r>
            <w:proofErr w:type="gramEnd"/>
            <w:r>
              <w:rPr>
                <w:lang w:eastAsia="en-US"/>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Pr>
                <w:lang w:eastAsia="en-US"/>
              </w:rPr>
              <w:t>от</w:t>
            </w:r>
            <w:proofErr w:type="gramEnd"/>
            <w:r>
              <w:rPr>
                <w:lang w:eastAsia="en-US"/>
              </w:rPr>
              <w:t xml:space="preserve"> светло-красного до темно-красного. Отрубы из молодого взрослого скота.    Консистенция - на </w:t>
            </w:r>
            <w:r>
              <w:rPr>
                <w:lang w:eastAsia="en-US"/>
              </w:rPr>
              <w:lastRenderedPageBreak/>
              <w:t xml:space="preserve">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vertAlign w:val="superscript"/>
                <w:lang w:eastAsia="en-US"/>
              </w:rPr>
              <w:t>0</w:t>
            </w:r>
            <w:proofErr w:type="gramStart"/>
            <w:r>
              <w:rPr>
                <w:vertAlign w:val="superscript"/>
                <w:lang w:eastAsia="en-US"/>
              </w:rPr>
              <w:t xml:space="preserve"> </w:t>
            </w:r>
            <w:r>
              <w:rPr>
                <w:lang w:eastAsia="en-US"/>
              </w:rPr>
              <w:t>С</w:t>
            </w:r>
            <w:proofErr w:type="gramEnd"/>
            <w:r>
              <w:rPr>
                <w:lang w:eastAsia="en-US"/>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p>
          <w:p w:rsidR="00A00D3E" w:rsidRDefault="00A00D3E">
            <w:pPr>
              <w:spacing w:after="0"/>
              <w:rPr>
                <w:lang w:eastAsia="en-US"/>
              </w:rPr>
            </w:pPr>
            <w:r>
              <w:rPr>
                <w:lang w:eastAsia="en-US"/>
              </w:rPr>
              <w:t>Массовая доля жира не более 15%</w:t>
            </w:r>
          </w:p>
          <w:p w:rsidR="00A00D3E" w:rsidRDefault="00A00D3E">
            <w:pPr>
              <w:spacing w:after="60"/>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A00D3E" w:rsidRDefault="00A00D3E">
            <w:pPr>
              <w:widowControl w:val="0"/>
              <w:autoSpaceDE w:val="0"/>
              <w:autoSpaceDN w:val="0"/>
              <w:adjustRightInd w:val="0"/>
              <w:snapToGrid w:val="0"/>
              <w:spacing w:after="0"/>
              <w:jc w:val="both"/>
              <w:rPr>
                <w:rFonts w:ascii="Times New Roman" w:hAnsi="Times New Roman" w:cs="Times New Roman"/>
                <w:sz w:val="24"/>
                <w:szCs w:val="24"/>
                <w:lang w:eastAsia="en-US"/>
              </w:rPr>
            </w:pPr>
            <w:r>
              <w:rPr>
                <w:lang w:eastAsia="en-US"/>
              </w:rPr>
              <w:lastRenderedPageBreak/>
              <w:t xml:space="preserve"> Фасовка – в вакуумной упаковке  до 5 кг, завоз и отгрузка силами Поставщика до пищеблока Заказчика</w:t>
            </w:r>
          </w:p>
        </w:tc>
        <w:tc>
          <w:tcPr>
            <w:tcW w:w="1276" w:type="dxa"/>
            <w:tcBorders>
              <w:top w:val="single" w:sz="4" w:space="0" w:color="000000"/>
              <w:left w:val="single" w:sz="4" w:space="0" w:color="auto"/>
              <w:bottom w:val="single" w:sz="4" w:space="0" w:color="000000"/>
              <w:right w:val="single" w:sz="4" w:space="0" w:color="000000"/>
            </w:tcBorders>
            <w:hideMark/>
          </w:tcPr>
          <w:p w:rsidR="00A00D3E" w:rsidRDefault="00A00D3E">
            <w:pPr>
              <w:spacing w:after="60"/>
              <w:jc w:val="center"/>
              <w:rPr>
                <w:rFonts w:ascii="Times New Roman" w:hAnsi="Times New Roman" w:cs="Times New Roman"/>
                <w:sz w:val="24"/>
                <w:szCs w:val="24"/>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auto"/>
            </w:tcBorders>
          </w:tcPr>
          <w:p w:rsidR="00A00D3E" w:rsidRDefault="00A00D3E">
            <w:pPr>
              <w:spacing w:after="60"/>
              <w:jc w:val="both"/>
              <w:rPr>
                <w:rFonts w:ascii="Times New Roman" w:hAnsi="Times New Roman" w:cs="Times New Roman"/>
                <w:sz w:val="24"/>
                <w:szCs w:val="24"/>
                <w:lang w:eastAsia="en-US"/>
              </w:rPr>
            </w:pPr>
          </w:p>
        </w:tc>
        <w:tc>
          <w:tcPr>
            <w:tcW w:w="1221" w:type="dxa"/>
            <w:tcBorders>
              <w:top w:val="single" w:sz="4" w:space="0" w:color="000000"/>
              <w:left w:val="single" w:sz="4" w:space="0" w:color="auto"/>
              <w:bottom w:val="single" w:sz="4" w:space="0" w:color="000000"/>
              <w:right w:val="single" w:sz="4" w:space="0" w:color="auto"/>
            </w:tcBorders>
          </w:tcPr>
          <w:p w:rsidR="00A00D3E" w:rsidRDefault="00A00D3E">
            <w:pPr>
              <w:spacing w:after="60"/>
              <w:jc w:val="center"/>
              <w:rPr>
                <w:rFonts w:ascii="Times New Roman" w:hAnsi="Times New Roman" w:cs="Times New Roman"/>
                <w:sz w:val="24"/>
                <w:szCs w:val="24"/>
                <w:lang w:eastAsia="en-US"/>
              </w:rPr>
            </w:pPr>
          </w:p>
        </w:tc>
        <w:tc>
          <w:tcPr>
            <w:tcW w:w="1330" w:type="dxa"/>
            <w:gridSpan w:val="3"/>
            <w:tcBorders>
              <w:top w:val="single" w:sz="4" w:space="0" w:color="000000"/>
              <w:left w:val="single" w:sz="4" w:space="0" w:color="auto"/>
              <w:bottom w:val="single" w:sz="4" w:space="0" w:color="000000"/>
              <w:right w:val="single" w:sz="4" w:space="0" w:color="000000"/>
            </w:tcBorders>
          </w:tcPr>
          <w:p w:rsidR="00A00D3E" w:rsidRDefault="00A00D3E">
            <w:pPr>
              <w:spacing w:after="60"/>
              <w:jc w:val="center"/>
              <w:rPr>
                <w:rFonts w:ascii="Times New Roman" w:hAnsi="Times New Roman" w:cs="Times New Roman"/>
                <w:sz w:val="24"/>
                <w:szCs w:val="24"/>
                <w:lang w:eastAsia="en-US"/>
              </w:rPr>
            </w:pPr>
          </w:p>
        </w:tc>
      </w:tr>
      <w:tr w:rsidR="00A00D3E" w:rsidTr="00EE17FB">
        <w:tc>
          <w:tcPr>
            <w:tcW w:w="567" w:type="dxa"/>
            <w:tcBorders>
              <w:top w:val="single" w:sz="4" w:space="0" w:color="000000"/>
              <w:left w:val="single" w:sz="4" w:space="0" w:color="000000"/>
              <w:bottom w:val="single" w:sz="4" w:space="0" w:color="000000"/>
              <w:right w:val="single" w:sz="4" w:space="0" w:color="000000"/>
            </w:tcBorders>
          </w:tcPr>
          <w:p w:rsidR="00A00D3E" w:rsidRDefault="00A00D3E" w:rsidP="00A00D3E">
            <w:pPr>
              <w:numPr>
                <w:ilvl w:val="0"/>
                <w:numId w:val="11"/>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gridSpan w:val="2"/>
            <w:tcBorders>
              <w:top w:val="single" w:sz="4" w:space="0" w:color="000000"/>
              <w:left w:val="single" w:sz="4" w:space="0" w:color="000000"/>
              <w:bottom w:val="single" w:sz="4" w:space="0" w:color="000000"/>
              <w:right w:val="single" w:sz="4" w:space="0" w:color="000000"/>
            </w:tcBorders>
          </w:tcPr>
          <w:p w:rsidR="00A00D3E" w:rsidRDefault="00A00D3E">
            <w:pPr>
              <w:spacing w:after="0"/>
              <w:rPr>
                <w:rFonts w:ascii="Times New Roman" w:hAnsi="Times New Roman"/>
                <w:sz w:val="24"/>
                <w:szCs w:val="24"/>
                <w:lang w:eastAsia="en-US"/>
              </w:rPr>
            </w:pPr>
            <w:r>
              <w:rPr>
                <w:lang w:eastAsia="en-US"/>
              </w:rPr>
              <w:t>Субпродукты обработанные, замороженные в блоках, говяжьи (класс</w:t>
            </w:r>
            <w:proofErr w:type="gramStart"/>
            <w:r>
              <w:rPr>
                <w:lang w:eastAsia="en-US"/>
              </w:rPr>
              <w:t xml:space="preserve"> Б</w:t>
            </w:r>
            <w:proofErr w:type="gramEnd"/>
            <w:r>
              <w:rPr>
                <w:lang w:eastAsia="en-US"/>
              </w:rPr>
              <w:t>, группа 1), печень</w:t>
            </w:r>
          </w:p>
          <w:p w:rsidR="00A00D3E" w:rsidRDefault="00A00D3E">
            <w:pPr>
              <w:spacing w:after="0"/>
              <w:rPr>
                <w:lang w:eastAsia="en-US"/>
              </w:rPr>
            </w:pPr>
            <w:r>
              <w:rPr>
                <w:lang w:eastAsia="en-US"/>
              </w:rPr>
              <w:t>ГОСТ 31799 – 2012,</w:t>
            </w:r>
          </w:p>
          <w:p w:rsidR="00A00D3E" w:rsidRDefault="00A00D3E">
            <w:pPr>
              <w:spacing w:after="0"/>
              <w:rPr>
                <w:lang w:eastAsia="en-US"/>
              </w:rPr>
            </w:pPr>
            <w:r>
              <w:rPr>
                <w:lang w:eastAsia="en-US"/>
              </w:rPr>
              <w:t>ГОСТ 32244-2013</w:t>
            </w:r>
          </w:p>
          <w:p w:rsidR="00A00D3E" w:rsidRDefault="00A00D3E">
            <w:pPr>
              <w:spacing w:after="0"/>
              <w:rPr>
                <w:b/>
                <w:u w:val="single"/>
                <w:lang w:eastAsia="en-US"/>
              </w:rPr>
            </w:pPr>
          </w:p>
          <w:p w:rsidR="00A00D3E" w:rsidRDefault="00A00D3E">
            <w:pPr>
              <w:spacing w:after="0"/>
              <w:jc w:val="both"/>
              <w:rPr>
                <w:rFonts w:ascii="Times New Roman" w:hAnsi="Times New Roman" w:cs="Times New Roman"/>
                <w:b/>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hideMark/>
          </w:tcPr>
          <w:p w:rsidR="00A00D3E" w:rsidRDefault="00A00D3E">
            <w:pPr>
              <w:spacing w:after="0"/>
              <w:rPr>
                <w:rFonts w:ascii="Times New Roman" w:hAnsi="Times New Roman"/>
                <w:sz w:val="24"/>
                <w:szCs w:val="24"/>
                <w:lang w:eastAsia="en-US"/>
              </w:rPr>
            </w:pPr>
            <w:r>
              <w:rPr>
                <w:lang w:eastAsia="en-US"/>
              </w:rPr>
              <w:lastRenderedPageBreak/>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 СанПиН 2.3.2.1078-01 «Гигиенические требования безопасности и пищевой ценности пищевых продуктов». ГОСТ 31799 – 2012, ГОСТ 32244-2013, </w:t>
            </w:r>
            <w:proofErr w:type="gramStart"/>
            <w:r>
              <w:rPr>
                <w:lang w:eastAsia="en-US"/>
              </w:rPr>
              <w:t>замороженные</w:t>
            </w:r>
            <w:proofErr w:type="gramEnd"/>
            <w:r>
              <w:rPr>
                <w:lang w:eastAsia="en-US"/>
              </w:rPr>
              <w:t xml:space="preserve"> </w:t>
            </w:r>
            <w:r>
              <w:rPr>
                <w:lang w:eastAsia="en-US"/>
              </w:rPr>
              <w:lastRenderedPageBreak/>
              <w:t xml:space="preserve">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lang w:eastAsia="en-US"/>
              </w:rPr>
              <w:t>термосварением</w:t>
            </w:r>
            <w:proofErr w:type="spellEnd"/>
            <w:r>
              <w:rPr>
                <w:lang w:eastAsia="en-US"/>
              </w:rPr>
              <w:t>.</w:t>
            </w:r>
          </w:p>
          <w:p w:rsidR="00A00D3E" w:rsidRDefault="00A00D3E">
            <w:pPr>
              <w:spacing w:after="0"/>
              <w:rPr>
                <w:lang w:eastAsia="en-US"/>
              </w:rPr>
            </w:pPr>
            <w:r>
              <w:rPr>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p>
          <w:p w:rsidR="00A00D3E" w:rsidRDefault="00A00D3E">
            <w:pPr>
              <w:spacing w:after="0"/>
              <w:rPr>
                <w:lang w:eastAsia="en-US"/>
              </w:rPr>
            </w:pPr>
            <w:r>
              <w:rPr>
                <w:lang w:eastAsia="en-US"/>
              </w:rPr>
              <w:t>Белки – 18 г</w:t>
            </w:r>
          </w:p>
          <w:p w:rsidR="00A00D3E" w:rsidRDefault="00A00D3E">
            <w:pPr>
              <w:spacing w:after="0"/>
              <w:rPr>
                <w:lang w:eastAsia="en-US"/>
              </w:rPr>
            </w:pPr>
            <w:r>
              <w:rPr>
                <w:lang w:eastAsia="en-US"/>
              </w:rPr>
              <w:t>Жиры – 3,7 г</w:t>
            </w:r>
          </w:p>
          <w:p w:rsidR="00A00D3E" w:rsidRDefault="00A00D3E">
            <w:pPr>
              <w:spacing w:after="0"/>
              <w:jc w:val="both"/>
              <w:rPr>
                <w:rFonts w:ascii="Times New Roman" w:hAnsi="Times New Roman" w:cs="Times New Roman"/>
                <w:sz w:val="24"/>
                <w:szCs w:val="24"/>
                <w:lang w:eastAsia="en-US"/>
              </w:rPr>
            </w:pPr>
            <w:r>
              <w:rPr>
                <w:lang w:eastAsia="en-US"/>
              </w:rPr>
              <w:t>Калорийность – 105,3 ккал</w:t>
            </w:r>
          </w:p>
        </w:tc>
        <w:tc>
          <w:tcPr>
            <w:tcW w:w="2126" w:type="dxa"/>
            <w:tcBorders>
              <w:top w:val="single" w:sz="4" w:space="0" w:color="000000"/>
              <w:left w:val="single" w:sz="4" w:space="0" w:color="000000"/>
              <w:bottom w:val="single" w:sz="4" w:space="0" w:color="000000"/>
              <w:right w:val="single" w:sz="4" w:space="0" w:color="auto"/>
            </w:tcBorders>
          </w:tcPr>
          <w:p w:rsidR="00A00D3E" w:rsidRDefault="00A00D3E">
            <w:pPr>
              <w:spacing w:after="0"/>
              <w:rPr>
                <w:rFonts w:ascii="Times New Roman" w:hAnsi="Times New Roman"/>
                <w:sz w:val="24"/>
                <w:szCs w:val="24"/>
                <w:lang w:eastAsia="en-US"/>
              </w:rPr>
            </w:pPr>
            <w:r>
              <w:rPr>
                <w:lang w:eastAsia="en-US"/>
              </w:rPr>
              <w:lastRenderedPageBreak/>
              <w:t xml:space="preserve">Расфасована и упакована в пищевые </w:t>
            </w:r>
            <w:proofErr w:type="gramStart"/>
            <w:r>
              <w:rPr>
                <w:lang w:eastAsia="en-US"/>
              </w:rPr>
              <w:t>п</w:t>
            </w:r>
            <w:proofErr w:type="gramEnd"/>
            <w:r>
              <w:rPr>
                <w:lang w:eastAsia="en-US"/>
              </w:rPr>
              <w:t xml:space="preserve">/этиленовые пакеты до 5 кг, завоз и отгрузка силами Поставщика до пищеблока </w:t>
            </w:r>
            <w:r>
              <w:rPr>
                <w:lang w:eastAsia="en-US"/>
              </w:rPr>
              <w:lastRenderedPageBreak/>
              <w:t>Заказчика</w:t>
            </w:r>
          </w:p>
          <w:p w:rsidR="00A00D3E" w:rsidRDefault="00A00D3E">
            <w:pPr>
              <w:widowControl w:val="0"/>
              <w:autoSpaceDE w:val="0"/>
              <w:autoSpaceDN w:val="0"/>
              <w:adjustRightInd w:val="0"/>
              <w:snapToGrid w:val="0"/>
              <w:spacing w:after="0"/>
              <w:jc w:val="both"/>
              <w:rPr>
                <w:rFonts w:ascii="Times New Roman" w:hAnsi="Times New Roman" w:cs="Times New Roman"/>
                <w:sz w:val="24"/>
                <w:szCs w:val="24"/>
                <w:lang w:eastAsia="en-US"/>
              </w:rPr>
            </w:pPr>
          </w:p>
        </w:tc>
        <w:tc>
          <w:tcPr>
            <w:tcW w:w="1276" w:type="dxa"/>
            <w:tcBorders>
              <w:top w:val="single" w:sz="4" w:space="0" w:color="000000"/>
              <w:left w:val="single" w:sz="4" w:space="0" w:color="auto"/>
              <w:bottom w:val="single" w:sz="4" w:space="0" w:color="000000"/>
              <w:right w:val="single" w:sz="4" w:space="0" w:color="000000"/>
            </w:tcBorders>
            <w:hideMark/>
          </w:tcPr>
          <w:p w:rsidR="00A00D3E" w:rsidRDefault="00A00D3E">
            <w:pPr>
              <w:spacing w:after="60"/>
              <w:jc w:val="center"/>
              <w:rPr>
                <w:rFonts w:ascii="Times New Roman" w:hAnsi="Times New Roman" w:cs="Times New Roman"/>
                <w:sz w:val="24"/>
                <w:szCs w:val="24"/>
                <w:lang w:eastAsia="en-US"/>
              </w:rPr>
            </w:pPr>
            <w:r>
              <w:rPr>
                <w:lang w:eastAsia="en-US"/>
              </w:rPr>
              <w:lastRenderedPageBreak/>
              <w:t>кг</w:t>
            </w:r>
          </w:p>
        </w:tc>
        <w:tc>
          <w:tcPr>
            <w:tcW w:w="1134" w:type="dxa"/>
            <w:tcBorders>
              <w:top w:val="single" w:sz="4" w:space="0" w:color="000000"/>
              <w:left w:val="single" w:sz="4" w:space="0" w:color="auto"/>
              <w:bottom w:val="single" w:sz="4" w:space="0" w:color="000000"/>
              <w:right w:val="single" w:sz="4" w:space="0" w:color="auto"/>
            </w:tcBorders>
          </w:tcPr>
          <w:p w:rsidR="00A00D3E" w:rsidRDefault="00A00D3E">
            <w:pPr>
              <w:spacing w:after="60"/>
              <w:jc w:val="center"/>
              <w:rPr>
                <w:rFonts w:ascii="Times New Roman" w:hAnsi="Times New Roman" w:cs="Times New Roman"/>
                <w:sz w:val="24"/>
                <w:szCs w:val="24"/>
                <w:lang w:eastAsia="en-US"/>
              </w:rPr>
            </w:pPr>
          </w:p>
        </w:tc>
        <w:tc>
          <w:tcPr>
            <w:tcW w:w="1251" w:type="dxa"/>
            <w:gridSpan w:val="3"/>
            <w:tcBorders>
              <w:top w:val="single" w:sz="4" w:space="0" w:color="000000"/>
              <w:left w:val="single" w:sz="4" w:space="0" w:color="auto"/>
              <w:bottom w:val="single" w:sz="4" w:space="0" w:color="000000"/>
              <w:right w:val="single" w:sz="4" w:space="0" w:color="auto"/>
            </w:tcBorders>
          </w:tcPr>
          <w:p w:rsidR="00A00D3E" w:rsidRDefault="00A00D3E">
            <w:pPr>
              <w:spacing w:after="60"/>
              <w:jc w:val="center"/>
              <w:rPr>
                <w:rFonts w:ascii="Times New Roman" w:hAnsi="Times New Roman" w:cs="Times New Roman"/>
                <w:sz w:val="24"/>
                <w:szCs w:val="24"/>
                <w:lang w:eastAsia="en-US"/>
              </w:rPr>
            </w:pPr>
          </w:p>
        </w:tc>
        <w:tc>
          <w:tcPr>
            <w:tcW w:w="1300" w:type="dxa"/>
            <w:tcBorders>
              <w:top w:val="single" w:sz="4" w:space="0" w:color="000000"/>
              <w:left w:val="single" w:sz="4" w:space="0" w:color="auto"/>
              <w:bottom w:val="single" w:sz="4" w:space="0" w:color="000000"/>
              <w:right w:val="single" w:sz="4" w:space="0" w:color="000000"/>
            </w:tcBorders>
          </w:tcPr>
          <w:p w:rsidR="00A00D3E" w:rsidRDefault="00A00D3E">
            <w:pPr>
              <w:spacing w:after="60"/>
              <w:jc w:val="center"/>
              <w:rPr>
                <w:rFonts w:ascii="Times New Roman" w:hAnsi="Times New Roman" w:cs="Times New Roman"/>
                <w:sz w:val="24"/>
                <w:szCs w:val="24"/>
                <w:lang w:eastAsia="en-US"/>
              </w:rPr>
            </w:pPr>
          </w:p>
        </w:tc>
      </w:tr>
      <w:tr w:rsidR="00A00D3E" w:rsidTr="00EE17FB">
        <w:tc>
          <w:tcPr>
            <w:tcW w:w="567" w:type="dxa"/>
            <w:tcBorders>
              <w:top w:val="single" w:sz="4" w:space="0" w:color="000000"/>
              <w:left w:val="single" w:sz="4" w:space="0" w:color="000000"/>
              <w:bottom w:val="single" w:sz="4" w:space="0" w:color="000000"/>
              <w:right w:val="single" w:sz="4" w:space="0" w:color="000000"/>
            </w:tcBorders>
          </w:tcPr>
          <w:p w:rsidR="00A00D3E" w:rsidRDefault="00A00D3E" w:rsidP="00A00D3E">
            <w:pPr>
              <w:numPr>
                <w:ilvl w:val="0"/>
                <w:numId w:val="11"/>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gridSpan w:val="2"/>
            <w:tcBorders>
              <w:top w:val="single" w:sz="4" w:space="0" w:color="000000"/>
              <w:left w:val="single" w:sz="4" w:space="0" w:color="000000"/>
              <w:bottom w:val="single" w:sz="4" w:space="0" w:color="000000"/>
              <w:right w:val="single" w:sz="4" w:space="0" w:color="000000"/>
            </w:tcBorders>
            <w:hideMark/>
          </w:tcPr>
          <w:p w:rsidR="00A00D3E" w:rsidRDefault="00A00D3E">
            <w:pPr>
              <w:spacing w:after="0"/>
              <w:rPr>
                <w:rFonts w:ascii="Times New Roman" w:hAnsi="Times New Roman"/>
                <w:sz w:val="24"/>
                <w:szCs w:val="24"/>
                <w:lang w:eastAsia="en-US"/>
              </w:rPr>
            </w:pPr>
            <w:proofErr w:type="spellStart"/>
            <w:r>
              <w:rPr>
                <w:lang w:eastAsia="en-US"/>
              </w:rPr>
              <w:t>Тушкицыплят</w:t>
            </w:r>
            <w:proofErr w:type="spellEnd"/>
            <w:r>
              <w:rPr>
                <w:lang w:eastAsia="en-US"/>
              </w:rPr>
              <w:t>-бройлеров потрошенные охлажденные, замороженные</w:t>
            </w:r>
          </w:p>
          <w:p w:rsidR="00A00D3E" w:rsidRDefault="00A00D3E">
            <w:pPr>
              <w:spacing w:after="0"/>
              <w:rPr>
                <w:lang w:eastAsia="en-US"/>
              </w:rPr>
            </w:pPr>
            <w:r>
              <w:rPr>
                <w:lang w:eastAsia="en-US"/>
              </w:rPr>
              <w:t xml:space="preserve">ГОСТ </w:t>
            </w:r>
            <w:proofErr w:type="gramStart"/>
            <w:r>
              <w:rPr>
                <w:lang w:eastAsia="en-US"/>
              </w:rPr>
              <w:t>Р</w:t>
            </w:r>
            <w:proofErr w:type="gramEnd"/>
            <w:r>
              <w:rPr>
                <w:lang w:eastAsia="en-US"/>
              </w:rPr>
              <w:t xml:space="preserve"> 52306 – 2005,ГОСТ 32737-2014</w:t>
            </w:r>
          </w:p>
          <w:p w:rsidR="00A00D3E" w:rsidRDefault="00A00D3E">
            <w:pPr>
              <w:spacing w:after="0"/>
              <w:jc w:val="both"/>
              <w:rPr>
                <w:rFonts w:ascii="Times New Roman" w:hAnsi="Times New Roman" w:cs="Times New Roman"/>
                <w:sz w:val="24"/>
                <w:szCs w:val="24"/>
                <w:lang w:eastAsia="en-US"/>
              </w:rPr>
            </w:pPr>
            <w:r>
              <w:rPr>
                <w:lang w:eastAsia="en-US"/>
              </w:rPr>
              <w:t xml:space="preserve">При наличии </w:t>
            </w:r>
            <w:r>
              <w:rPr>
                <w:lang w:eastAsia="en-US"/>
              </w:rPr>
              <w:lastRenderedPageBreak/>
              <w:t>Свидетельства о государственной регистрации продукции для детского питания</w:t>
            </w:r>
          </w:p>
        </w:tc>
        <w:tc>
          <w:tcPr>
            <w:tcW w:w="5812" w:type="dxa"/>
            <w:tcBorders>
              <w:top w:val="single" w:sz="4" w:space="0" w:color="000000"/>
              <w:left w:val="single" w:sz="4" w:space="0" w:color="000000"/>
              <w:bottom w:val="single" w:sz="4" w:space="0" w:color="000000"/>
              <w:right w:val="single" w:sz="4" w:space="0" w:color="000000"/>
            </w:tcBorders>
          </w:tcPr>
          <w:p w:rsidR="00A00D3E" w:rsidRDefault="00A00D3E">
            <w:pPr>
              <w:spacing w:after="0"/>
              <w:rPr>
                <w:rFonts w:ascii="Times New Roman" w:hAnsi="Times New Roman"/>
                <w:sz w:val="24"/>
                <w:szCs w:val="24"/>
                <w:lang w:eastAsia="en-US"/>
              </w:rPr>
            </w:pPr>
            <w:r>
              <w:rPr>
                <w:lang w:eastAsia="en-US"/>
              </w:rPr>
              <w:lastRenderedPageBreak/>
              <w:t>Тушки  цыплят-бройлеров, по показателям качества и безопасности продукция должна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021/2011) «О безопасности пищевой продукции», ГОСТ Р 52306 – 2005, ГОСТ 31962-2013,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A00D3E" w:rsidRDefault="00A00D3E">
            <w:pPr>
              <w:spacing w:after="0"/>
              <w:rPr>
                <w:lang w:eastAsia="en-US"/>
              </w:rPr>
            </w:pPr>
            <w:r>
              <w:rPr>
                <w:lang w:eastAsia="en-US"/>
              </w:rPr>
              <w:lastRenderedPageBreak/>
              <w:t xml:space="preserve">  Тушки должны быть не ниже первого сорта, потрошеные. По термическому состоянию продукция должна быть замороженной.  </w:t>
            </w:r>
            <w:proofErr w:type="gramStart"/>
            <w:r>
              <w:rPr>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Pr>
                <w:lang w:eastAsia="en-US"/>
              </w:rPr>
              <w:t xml:space="preserve">  </w:t>
            </w:r>
            <w:proofErr w:type="gramStart"/>
            <w:r>
              <w:rPr>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w:t>
            </w:r>
            <w:proofErr w:type="gramEnd"/>
            <w:r>
              <w:rPr>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Pr>
                <w:lang w:eastAsia="en-US"/>
              </w:rPr>
              <w:t>бледно-розового</w:t>
            </w:r>
            <w:proofErr w:type="gramEnd"/>
            <w:r>
              <w:rPr>
                <w:lang w:eastAsia="en-US"/>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w:t>
            </w:r>
            <w:r>
              <w:rPr>
                <w:lang w:eastAsia="en-US"/>
              </w:rPr>
              <w:lastRenderedPageBreak/>
              <w:t>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Pr>
                <w:lang w:eastAsia="en-US"/>
              </w:rPr>
              <w:t xml:space="preserve">., </w:t>
            </w:r>
            <w:proofErr w:type="gramEnd"/>
            <w:r>
              <w:rPr>
                <w:lang w:eastAsia="en-US"/>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A00D3E" w:rsidRDefault="00A00D3E">
            <w:pPr>
              <w:spacing w:after="0"/>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A00D3E" w:rsidRDefault="00A00D3E">
            <w:pPr>
              <w:spacing w:after="0"/>
              <w:rPr>
                <w:lang w:eastAsia="en-US"/>
              </w:rPr>
            </w:pPr>
            <w:r>
              <w:rPr>
                <w:lang w:eastAsia="en-US"/>
              </w:rPr>
              <w:t>Масса тушки – не менее 950 г</w:t>
            </w:r>
          </w:p>
          <w:p w:rsidR="00A00D3E" w:rsidRDefault="00A00D3E">
            <w:pPr>
              <w:spacing w:after="0"/>
              <w:rPr>
                <w:lang w:eastAsia="en-US"/>
              </w:rPr>
            </w:pPr>
            <w:r>
              <w:rPr>
                <w:lang w:eastAsia="en-US"/>
              </w:rPr>
              <w:t>Массовая доля жира – не более 20%</w:t>
            </w:r>
          </w:p>
          <w:p w:rsidR="00A00D3E" w:rsidRDefault="00A00D3E">
            <w:pPr>
              <w:spacing w:after="0"/>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A00D3E" w:rsidRDefault="00A00D3E">
            <w:pPr>
              <w:widowControl w:val="0"/>
              <w:autoSpaceDE w:val="0"/>
              <w:autoSpaceDN w:val="0"/>
              <w:adjustRightInd w:val="0"/>
              <w:snapToGrid w:val="0"/>
              <w:spacing w:after="0"/>
              <w:jc w:val="both"/>
              <w:rPr>
                <w:rFonts w:ascii="Times New Roman" w:hAnsi="Times New Roman" w:cs="Times New Roman"/>
                <w:sz w:val="24"/>
                <w:szCs w:val="24"/>
                <w:lang w:eastAsia="en-US"/>
              </w:rPr>
            </w:pPr>
            <w:r>
              <w:rPr>
                <w:lang w:eastAsia="en-US"/>
              </w:rPr>
              <w:lastRenderedPageBreak/>
              <w:t>Расфасованы и упакованы по 1,3-2,5 кг, завоз и отгрузка силами Поставщика до пищеблока Заказчика</w:t>
            </w:r>
          </w:p>
        </w:tc>
        <w:tc>
          <w:tcPr>
            <w:tcW w:w="1276" w:type="dxa"/>
            <w:tcBorders>
              <w:top w:val="single" w:sz="4" w:space="0" w:color="000000"/>
              <w:left w:val="single" w:sz="4" w:space="0" w:color="auto"/>
              <w:bottom w:val="single" w:sz="4" w:space="0" w:color="000000"/>
              <w:right w:val="single" w:sz="4" w:space="0" w:color="000000"/>
            </w:tcBorders>
            <w:hideMark/>
          </w:tcPr>
          <w:p w:rsidR="00A00D3E" w:rsidRDefault="00A00D3E">
            <w:pPr>
              <w:spacing w:after="60"/>
              <w:jc w:val="center"/>
              <w:rPr>
                <w:rFonts w:ascii="Times New Roman" w:hAnsi="Times New Roman" w:cs="Times New Roman"/>
                <w:sz w:val="24"/>
                <w:szCs w:val="24"/>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auto"/>
            </w:tcBorders>
          </w:tcPr>
          <w:p w:rsidR="00A00D3E" w:rsidRDefault="00A00D3E">
            <w:pPr>
              <w:spacing w:after="60"/>
              <w:jc w:val="center"/>
              <w:rPr>
                <w:rFonts w:ascii="Times New Roman" w:hAnsi="Times New Roman" w:cs="Times New Roman"/>
                <w:sz w:val="24"/>
                <w:szCs w:val="24"/>
                <w:lang w:eastAsia="en-US"/>
              </w:rPr>
            </w:pPr>
          </w:p>
        </w:tc>
        <w:tc>
          <w:tcPr>
            <w:tcW w:w="1236" w:type="dxa"/>
            <w:gridSpan w:val="2"/>
            <w:tcBorders>
              <w:top w:val="single" w:sz="4" w:space="0" w:color="000000"/>
              <w:left w:val="single" w:sz="4" w:space="0" w:color="auto"/>
              <w:bottom w:val="single" w:sz="4" w:space="0" w:color="000000"/>
              <w:right w:val="single" w:sz="4" w:space="0" w:color="auto"/>
            </w:tcBorders>
          </w:tcPr>
          <w:p w:rsidR="00A00D3E" w:rsidRDefault="00A00D3E">
            <w:pPr>
              <w:spacing w:after="60"/>
              <w:jc w:val="center"/>
              <w:rPr>
                <w:rFonts w:ascii="Times New Roman" w:hAnsi="Times New Roman" w:cs="Times New Roman"/>
                <w:sz w:val="24"/>
                <w:szCs w:val="24"/>
                <w:lang w:eastAsia="en-US"/>
              </w:rPr>
            </w:pPr>
          </w:p>
        </w:tc>
        <w:tc>
          <w:tcPr>
            <w:tcW w:w="1315" w:type="dxa"/>
            <w:gridSpan w:val="2"/>
            <w:tcBorders>
              <w:top w:val="single" w:sz="4" w:space="0" w:color="000000"/>
              <w:left w:val="single" w:sz="4" w:space="0" w:color="auto"/>
              <w:bottom w:val="single" w:sz="4" w:space="0" w:color="000000"/>
              <w:right w:val="single" w:sz="4" w:space="0" w:color="000000"/>
            </w:tcBorders>
          </w:tcPr>
          <w:p w:rsidR="00A00D3E" w:rsidRDefault="00A00D3E" w:rsidP="00A00D3E">
            <w:pPr>
              <w:spacing w:after="60"/>
              <w:jc w:val="center"/>
              <w:rPr>
                <w:rFonts w:ascii="Times New Roman" w:hAnsi="Times New Roman" w:cs="Times New Roman"/>
                <w:sz w:val="24"/>
                <w:szCs w:val="24"/>
                <w:lang w:eastAsia="en-US"/>
              </w:rPr>
            </w:pPr>
          </w:p>
        </w:tc>
      </w:tr>
      <w:tr w:rsidR="00A00D3E" w:rsidTr="00A00D3E">
        <w:trPr>
          <w:trHeight w:val="840"/>
        </w:trPr>
        <w:tc>
          <w:tcPr>
            <w:tcW w:w="2805" w:type="dxa"/>
            <w:gridSpan w:val="2"/>
            <w:tcBorders>
              <w:top w:val="single" w:sz="4" w:space="0" w:color="auto"/>
              <w:left w:val="single" w:sz="4" w:space="0" w:color="auto"/>
              <w:bottom w:val="single" w:sz="4" w:space="0" w:color="auto"/>
              <w:right w:val="single" w:sz="4" w:space="0" w:color="auto"/>
            </w:tcBorders>
          </w:tcPr>
          <w:p w:rsidR="00A00D3E" w:rsidRDefault="00A00D3E">
            <w:pPr>
              <w:spacing w:after="0"/>
              <w:ind w:left="851"/>
              <w:rPr>
                <w:rFonts w:ascii="Times New Roman" w:hAnsi="Times New Roman"/>
                <w:sz w:val="28"/>
                <w:szCs w:val="28"/>
                <w:lang w:eastAsia="en-US"/>
              </w:rPr>
            </w:pPr>
          </w:p>
          <w:p w:rsidR="00A00D3E" w:rsidRDefault="00A00D3E">
            <w:pPr>
              <w:spacing w:after="0"/>
              <w:ind w:left="851"/>
              <w:rPr>
                <w:rFonts w:ascii="Times New Roman" w:hAnsi="Times New Roman" w:cs="Times New Roman"/>
                <w:sz w:val="28"/>
                <w:szCs w:val="28"/>
                <w:lang w:eastAsia="en-US"/>
              </w:rPr>
            </w:pPr>
            <w:r>
              <w:rPr>
                <w:sz w:val="28"/>
                <w:szCs w:val="28"/>
                <w:lang w:eastAsia="en-US"/>
              </w:rPr>
              <w:t>итого</w:t>
            </w:r>
          </w:p>
        </w:tc>
        <w:tc>
          <w:tcPr>
            <w:tcW w:w="10379" w:type="dxa"/>
            <w:gridSpan w:val="5"/>
            <w:tcBorders>
              <w:top w:val="single" w:sz="4" w:space="0" w:color="auto"/>
              <w:left w:val="single" w:sz="4" w:space="0" w:color="auto"/>
              <w:bottom w:val="single" w:sz="4" w:space="0" w:color="auto"/>
              <w:right w:val="single" w:sz="4" w:space="0" w:color="auto"/>
            </w:tcBorders>
          </w:tcPr>
          <w:p w:rsidR="00A00D3E" w:rsidRPr="00A00D3E" w:rsidRDefault="00A00D3E">
            <w:pPr>
              <w:rPr>
                <w:rFonts w:ascii="Times New Roman" w:hAnsi="Times New Roman" w:cs="Times New Roman"/>
                <w:b/>
                <w:sz w:val="28"/>
                <w:szCs w:val="28"/>
                <w:lang w:eastAsia="en-US"/>
              </w:rPr>
            </w:pPr>
          </w:p>
          <w:p w:rsidR="00A00D3E" w:rsidRPr="00A00D3E" w:rsidRDefault="00A00D3E">
            <w:pPr>
              <w:spacing w:after="0"/>
              <w:rPr>
                <w:rFonts w:ascii="Times New Roman" w:hAnsi="Times New Roman" w:cs="Times New Roman"/>
                <w:b/>
                <w:sz w:val="28"/>
                <w:szCs w:val="28"/>
                <w:lang w:eastAsia="en-US"/>
              </w:rPr>
            </w:pPr>
          </w:p>
        </w:tc>
        <w:tc>
          <w:tcPr>
            <w:tcW w:w="2551" w:type="dxa"/>
            <w:gridSpan w:val="4"/>
            <w:tcBorders>
              <w:top w:val="single" w:sz="4" w:space="0" w:color="auto"/>
              <w:left w:val="single" w:sz="4" w:space="0" w:color="auto"/>
              <w:bottom w:val="single" w:sz="4" w:space="0" w:color="auto"/>
              <w:right w:val="single" w:sz="4" w:space="0" w:color="auto"/>
            </w:tcBorders>
          </w:tcPr>
          <w:p w:rsidR="00A00D3E" w:rsidRPr="00A00D3E" w:rsidRDefault="00A00D3E" w:rsidP="00EE17FB">
            <w:pPr>
              <w:rPr>
                <w:rFonts w:ascii="Times New Roman" w:hAnsi="Times New Roman" w:cs="Times New Roman"/>
                <w:b/>
                <w:sz w:val="28"/>
                <w:szCs w:val="28"/>
                <w:lang w:eastAsia="en-US"/>
              </w:rPr>
            </w:pPr>
          </w:p>
        </w:tc>
      </w:tr>
    </w:tbl>
    <w:p w:rsidR="00A00D3E" w:rsidRDefault="00A00D3E">
      <w:bookmarkStart w:id="0" w:name="_GoBack"/>
      <w:bookmarkEnd w:id="0"/>
    </w:p>
    <w:sectPr w:rsidR="00A00D3E" w:rsidSect="00A00D3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lvl w:ilvl="0">
      <w:start w:val="7"/>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A"/>
    <w:multiLevelType w:val="multilevel"/>
    <w:tmpl w:val="0000000A"/>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33BA184D"/>
    <w:multiLevelType w:val="multilevel"/>
    <w:tmpl w:val="0DE0AE5E"/>
    <w:lvl w:ilvl="0">
      <w:start w:val="14"/>
      <w:numFmt w:val="decimal"/>
      <w:lvlText w:val="%1."/>
      <w:lvlJc w:val="left"/>
      <w:pPr>
        <w:ind w:left="480" w:hanging="480"/>
      </w:pPr>
      <w:rPr>
        <w:rFonts w:hint="default"/>
      </w:rPr>
    </w:lvl>
    <w:lvl w:ilvl="1">
      <w:start w:val="6"/>
      <w:numFmt w:val="decimal"/>
      <w:lvlText w:val="%1.%2."/>
      <w:lvlJc w:val="left"/>
      <w:pPr>
        <w:ind w:left="20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nsid w:val="4B524F9B"/>
    <w:multiLevelType w:val="hybridMultilevel"/>
    <w:tmpl w:val="09DEF12A"/>
    <w:lvl w:ilvl="0" w:tplc="4D422DB0">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AF"/>
    <w:rsid w:val="001D39ED"/>
    <w:rsid w:val="001F2240"/>
    <w:rsid w:val="001F6EF1"/>
    <w:rsid w:val="00236D0A"/>
    <w:rsid w:val="0026122E"/>
    <w:rsid w:val="003E15D0"/>
    <w:rsid w:val="00410FDE"/>
    <w:rsid w:val="00477A85"/>
    <w:rsid w:val="004C08E4"/>
    <w:rsid w:val="004E1572"/>
    <w:rsid w:val="005016DC"/>
    <w:rsid w:val="00524A87"/>
    <w:rsid w:val="0054316B"/>
    <w:rsid w:val="005A47A0"/>
    <w:rsid w:val="006579F5"/>
    <w:rsid w:val="00714B86"/>
    <w:rsid w:val="007277FA"/>
    <w:rsid w:val="007359B5"/>
    <w:rsid w:val="007B3B53"/>
    <w:rsid w:val="007C3B27"/>
    <w:rsid w:val="008428C0"/>
    <w:rsid w:val="008F6234"/>
    <w:rsid w:val="0092393D"/>
    <w:rsid w:val="009443BF"/>
    <w:rsid w:val="009A3382"/>
    <w:rsid w:val="00A00D3E"/>
    <w:rsid w:val="00A23C30"/>
    <w:rsid w:val="00A807AF"/>
    <w:rsid w:val="00A85C27"/>
    <w:rsid w:val="00AB74EB"/>
    <w:rsid w:val="00B73C34"/>
    <w:rsid w:val="00BC5D41"/>
    <w:rsid w:val="00BE0A8E"/>
    <w:rsid w:val="00BF233B"/>
    <w:rsid w:val="00C207F6"/>
    <w:rsid w:val="00C40A65"/>
    <w:rsid w:val="00CB00BC"/>
    <w:rsid w:val="00D77866"/>
    <w:rsid w:val="00E607E3"/>
    <w:rsid w:val="00ED7510"/>
    <w:rsid w:val="00EE17FB"/>
    <w:rsid w:val="00FC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30"/>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3C30"/>
    <w:rPr>
      <w:rFonts w:cs="Times New Roman"/>
      <w:color w:val="0000FF"/>
      <w:u w:val="single"/>
    </w:rPr>
  </w:style>
  <w:style w:type="paragraph" w:customStyle="1" w:styleId="FR4">
    <w:name w:val="FR4"/>
    <w:rsid w:val="00A23C30"/>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A23C30"/>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A23C30"/>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4">
    <w:name w:val="No Spacing"/>
    <w:qFormat/>
    <w:rsid w:val="00A23C30"/>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AB74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4EB"/>
    <w:rPr>
      <w:rFonts w:ascii="Tahoma" w:eastAsia="Times New Roman" w:hAnsi="Tahoma" w:cs="Tahoma"/>
      <w:sz w:val="16"/>
      <w:szCs w:val="16"/>
      <w:lang w:eastAsia="ar-SA"/>
    </w:rPr>
  </w:style>
  <w:style w:type="paragraph" w:styleId="a7">
    <w:name w:val="List Paragraph"/>
    <w:basedOn w:val="a"/>
    <w:uiPriority w:val="99"/>
    <w:qFormat/>
    <w:rsid w:val="004C08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30"/>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3C30"/>
    <w:rPr>
      <w:rFonts w:cs="Times New Roman"/>
      <w:color w:val="0000FF"/>
      <w:u w:val="single"/>
    </w:rPr>
  </w:style>
  <w:style w:type="paragraph" w:customStyle="1" w:styleId="FR4">
    <w:name w:val="FR4"/>
    <w:rsid w:val="00A23C30"/>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A23C30"/>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A23C30"/>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4">
    <w:name w:val="No Spacing"/>
    <w:qFormat/>
    <w:rsid w:val="00A23C30"/>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AB74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4EB"/>
    <w:rPr>
      <w:rFonts w:ascii="Tahoma" w:eastAsia="Times New Roman" w:hAnsi="Tahoma" w:cs="Tahoma"/>
      <w:sz w:val="16"/>
      <w:szCs w:val="16"/>
      <w:lang w:eastAsia="ar-SA"/>
    </w:rPr>
  </w:style>
  <w:style w:type="paragraph" w:styleId="a7">
    <w:name w:val="List Paragraph"/>
    <w:basedOn w:val="a"/>
    <w:uiPriority w:val="99"/>
    <w:qFormat/>
    <w:rsid w:val="004C0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3993">
      <w:bodyDiv w:val="1"/>
      <w:marLeft w:val="0"/>
      <w:marRight w:val="0"/>
      <w:marTop w:val="0"/>
      <w:marBottom w:val="0"/>
      <w:divBdr>
        <w:top w:val="none" w:sz="0" w:space="0" w:color="auto"/>
        <w:left w:val="none" w:sz="0" w:space="0" w:color="auto"/>
        <w:bottom w:val="none" w:sz="0" w:space="0" w:color="auto"/>
        <w:right w:val="none" w:sz="0" w:space="0" w:color="auto"/>
      </w:divBdr>
    </w:div>
    <w:div w:id="557593616">
      <w:bodyDiv w:val="1"/>
      <w:marLeft w:val="0"/>
      <w:marRight w:val="0"/>
      <w:marTop w:val="0"/>
      <w:marBottom w:val="0"/>
      <w:divBdr>
        <w:top w:val="none" w:sz="0" w:space="0" w:color="auto"/>
        <w:left w:val="none" w:sz="0" w:space="0" w:color="auto"/>
        <w:bottom w:val="none" w:sz="0" w:space="0" w:color="auto"/>
        <w:right w:val="none" w:sz="0" w:space="0" w:color="auto"/>
      </w:divBdr>
    </w:div>
    <w:div w:id="1213077882">
      <w:bodyDiv w:val="1"/>
      <w:marLeft w:val="0"/>
      <w:marRight w:val="0"/>
      <w:marTop w:val="0"/>
      <w:marBottom w:val="0"/>
      <w:divBdr>
        <w:top w:val="none" w:sz="0" w:space="0" w:color="auto"/>
        <w:left w:val="none" w:sz="0" w:space="0" w:color="auto"/>
        <w:bottom w:val="none" w:sz="0" w:space="0" w:color="auto"/>
        <w:right w:val="none" w:sz="0" w:space="0" w:color="auto"/>
      </w:divBdr>
    </w:div>
    <w:div w:id="1375960708">
      <w:bodyDiv w:val="1"/>
      <w:marLeft w:val="0"/>
      <w:marRight w:val="0"/>
      <w:marTop w:val="0"/>
      <w:marBottom w:val="0"/>
      <w:divBdr>
        <w:top w:val="none" w:sz="0" w:space="0" w:color="auto"/>
        <w:left w:val="none" w:sz="0" w:space="0" w:color="auto"/>
        <w:bottom w:val="none" w:sz="0" w:space="0" w:color="auto"/>
        <w:right w:val="none" w:sz="0" w:space="0" w:color="auto"/>
      </w:divBdr>
    </w:div>
    <w:div w:id="1431508883">
      <w:bodyDiv w:val="1"/>
      <w:marLeft w:val="0"/>
      <w:marRight w:val="0"/>
      <w:marTop w:val="0"/>
      <w:marBottom w:val="0"/>
      <w:divBdr>
        <w:top w:val="none" w:sz="0" w:space="0" w:color="auto"/>
        <w:left w:val="none" w:sz="0" w:space="0" w:color="auto"/>
        <w:bottom w:val="none" w:sz="0" w:space="0" w:color="auto"/>
        <w:right w:val="none" w:sz="0" w:space="0" w:color="auto"/>
      </w:divBdr>
    </w:div>
    <w:div w:id="21039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36B03DBA536EA525D662381ACE9C394D57A972CD3205DE9B445103EA5DDE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19</Pages>
  <Words>6701</Words>
  <Characters>38202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41</cp:revision>
  <cp:lastPrinted>2020-11-03T09:38:00Z</cp:lastPrinted>
  <dcterms:created xsi:type="dcterms:W3CDTF">2017-11-23T14:22:00Z</dcterms:created>
  <dcterms:modified xsi:type="dcterms:W3CDTF">2020-11-18T12:44:00Z</dcterms:modified>
</cp:coreProperties>
</file>