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1D" w:rsidRDefault="00797E13">
      <w:pPr>
        <w:pageBreakBefore/>
        <w:jc w:val="right"/>
      </w:pPr>
      <w:r>
        <w:softHyphen/>
      </w:r>
      <w:r>
        <w:softHyphen/>
      </w:r>
      <w:r>
        <w:softHyphen/>
      </w:r>
      <w:r w:rsidR="00AC663B">
        <w:t>Приложение 1 к договору</w:t>
      </w:r>
    </w:p>
    <w:p w:rsidR="00AF741D" w:rsidRDefault="00AC663B">
      <w:pPr>
        <w:spacing w:before="180"/>
        <w:ind w:firstLine="562"/>
        <w:jc w:val="right"/>
      </w:pPr>
      <w:r>
        <w:t>от «____» ___________ 20___г. № ___________</w:t>
      </w:r>
    </w:p>
    <w:p w:rsidR="00AF741D" w:rsidRDefault="00AF741D">
      <w:pPr>
        <w:spacing w:before="180"/>
        <w:ind w:firstLine="562"/>
        <w:jc w:val="right"/>
      </w:pPr>
    </w:p>
    <w:p w:rsidR="00AF741D" w:rsidRDefault="00AF741D">
      <w:pPr>
        <w:jc w:val="right"/>
      </w:pPr>
    </w:p>
    <w:p w:rsidR="00AF741D" w:rsidRDefault="00AC663B">
      <w:pPr>
        <w:pStyle w:val="10"/>
      </w:pPr>
      <w:r>
        <w:t>Сведения об объектах закупки</w:t>
      </w:r>
    </w:p>
    <w:p w:rsidR="00AF741D" w:rsidRDefault="00AC663B">
      <w:pPr>
        <w:pStyle w:val="aff1"/>
        <w:keepNext/>
        <w:numPr>
          <w:ilvl w:val="0"/>
          <w:numId w:val="10"/>
        </w:numPr>
        <w:ind w:left="426" w:hanging="426"/>
        <w:jc w:val="center"/>
      </w:pPr>
      <w:r>
        <w:t>Объекты закупки</w:t>
      </w:r>
    </w:p>
    <w:p w:rsidR="00AF741D" w:rsidRDefault="00AF741D"/>
    <w:p w:rsidR="00AF741D" w:rsidRDefault="00AC663B">
      <w:pPr>
        <w:keepNext/>
        <w:spacing w:after="60"/>
        <w:ind w:left="1423"/>
        <w:jc w:val="right"/>
      </w:pPr>
      <w:r>
        <w:rPr>
          <w:rFonts w:eastAsia="Times New Roman"/>
        </w:rPr>
        <w:t>Таблица 1.1</w:t>
      </w: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59"/>
        <w:gridCol w:w="1943"/>
        <w:gridCol w:w="1276"/>
        <w:gridCol w:w="1417"/>
        <w:gridCol w:w="1985"/>
        <w:gridCol w:w="1701"/>
        <w:gridCol w:w="1417"/>
        <w:gridCol w:w="1701"/>
      </w:tblGrid>
      <w:tr w:rsidR="001C38D9">
        <w:trPr>
          <w:cantSplit/>
          <w:tblHeader/>
        </w:trPr>
        <w:tc>
          <w:tcPr>
            <w:tcW w:w="1951" w:type="dxa"/>
            <w:shd w:val="clear" w:color="auto" w:fill="auto"/>
            <w:vAlign w:val="center"/>
          </w:tcPr>
          <w:p w:rsidR="00E33F34" w:rsidRDefault="00E33F34" w:rsidP="00E33F34">
            <w:pPr>
              <w:pStyle w:val="aff2"/>
              <w:keepNext/>
              <w:jc w:val="center"/>
              <w:rPr>
                <w:sz w:val="18"/>
                <w:szCs w:val="18"/>
              </w:rPr>
            </w:pPr>
            <w:r w:rsidRPr="00797E13">
              <w:rPr>
                <w:b/>
                <w:sz w:val="18"/>
                <w:szCs w:val="18"/>
              </w:rPr>
              <w:t xml:space="preserve">Наименование объекта закупки по </w:t>
            </w:r>
            <w:r w:rsidR="001C7045">
              <w:rPr>
                <w:rStyle w:val="1a"/>
                <w:rFonts w:eastAsiaTheme="minorHAnsi"/>
                <w:sz w:val="18"/>
                <w:szCs w:val="18"/>
              </w:rPr>
              <w:t>ОКПД 2</w:t>
            </w:r>
            <w:r w:rsidR="001C70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33F34" w:rsidRDefault="00E33F34" w:rsidP="00E33F34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rStyle w:val="1a"/>
                <w:rFonts w:eastAsiaTheme="minorHAnsi"/>
                <w:sz w:val="18"/>
                <w:szCs w:val="18"/>
              </w:rPr>
              <w:t xml:space="preserve"> </w:t>
            </w:r>
            <w:r w:rsidRPr="00E33F34">
              <w:rPr>
                <w:rStyle w:val="1a"/>
                <w:rFonts w:eastAsiaTheme="minorHAnsi"/>
                <w:b/>
                <w:sz w:val="18"/>
                <w:szCs w:val="18"/>
              </w:rPr>
              <w:t>КОЗ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33F34" w:rsidRDefault="00E33F34" w:rsidP="00E33F34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Детализированное н</w:t>
            </w:r>
            <w:r w:rsidRPr="00797E13">
              <w:rPr>
                <w:sz w:val="18"/>
                <w:szCs w:val="18"/>
              </w:rPr>
              <w:t>аименование</w:t>
            </w:r>
            <w:r>
              <w:rPr>
                <w:sz w:val="18"/>
                <w:szCs w:val="18"/>
              </w:rPr>
              <w:t xml:space="preserve"> объекта закупки в соответствии с планом закупки / договором</w:t>
            </w:r>
          </w:p>
        </w:tc>
        <w:tc>
          <w:tcPr>
            <w:tcW w:w="1276" w:type="dxa"/>
            <w:vAlign w:val="center"/>
          </w:tcPr>
          <w:p w:rsidR="00E33F34" w:rsidRDefault="00E33F34" w:rsidP="007E47E3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единицы, руб.</w:t>
            </w:r>
          </w:p>
        </w:tc>
        <w:tc>
          <w:tcPr>
            <w:tcW w:w="1417" w:type="dxa"/>
            <w:vAlign w:val="center"/>
          </w:tcPr>
          <w:p w:rsidR="00E33F34" w:rsidRDefault="00E33F34" w:rsidP="007E47E3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F34" w:rsidRDefault="00E33F34" w:rsidP="007E47E3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34" w:rsidRDefault="00E33F34" w:rsidP="007E47E3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стоимость,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F34" w:rsidRDefault="00E33F34" w:rsidP="007E47E3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происхождения товара</w:t>
            </w:r>
          </w:p>
        </w:tc>
        <w:tc>
          <w:tcPr>
            <w:tcW w:w="1701" w:type="dxa"/>
            <w:vAlign w:val="center"/>
          </w:tcPr>
          <w:p w:rsidR="00E33F34" w:rsidRDefault="00E33F34" w:rsidP="007E47E3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</w:t>
            </w:r>
          </w:p>
        </w:tc>
      </w:tr>
      <w:tr w:rsidR="001C38D9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E33F34">
            <w:pPr>
              <w:pStyle w:val="aff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24.20.13.130 - Трубы стальные электросварные / 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01.22.08.6651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стальная электросварная круглая прямошовная (погонный метр) / Труба стальная электросварная круглая прямошовная (погонный метр) ЭС 325х6 12м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не указано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не указано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</w:p>
        </w:tc>
      </w:tr>
      <w:tr w:rsidR="001C38D9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E33F34">
            <w:pPr>
              <w:pStyle w:val="aff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24.20.13.130 - Трубы стальные электросварные / 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01.22.08.6649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стальная электросварная круглая прямошовная (тонна) / Труба стальная электросварная круглая прямошовная (тонна) ЭС 219х5 12м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не указано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не указано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</w:p>
        </w:tc>
      </w:tr>
      <w:tr w:rsidR="001C38D9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Pr="0020569B" w:rsidRDefault="00E33F34" w:rsidP="00E33F34">
            <w:pPr>
              <w:pStyle w:val="aff2"/>
              <w:jc w:val="center"/>
              <w:rPr>
                <w:sz w:val="18"/>
                <w:szCs w:val="18"/>
              </w:rPr>
            </w:pPr>
            <w:r w:rsidRPr="0020569B">
              <w:rPr>
                <w:sz w:val="18"/>
                <w:szCs w:val="18"/>
              </w:rPr>
              <w:t xml:space="preserve">24.10.71.111 - Уголки стальные горячекатаные равнополочные из нелегированных сталей / 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rPr>
                <w:sz w:val="18"/>
                <w:szCs w:val="18"/>
              </w:rPr>
            </w:pPr>
            <w:r w:rsidRPr="002056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01.22.08.5105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Уголок стальной гнутый равнополочный (метр) / Уголок стальной гнутый равнополочный (метр) 50х50х4 6м Ст.3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не указано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не указано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</w:p>
        </w:tc>
      </w:tr>
      <w:tr w:rsidR="001C38D9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Pr="0020569B" w:rsidRDefault="00E33F34" w:rsidP="00E33F34">
            <w:pPr>
              <w:pStyle w:val="aff2"/>
              <w:jc w:val="center"/>
              <w:rPr>
                <w:sz w:val="18"/>
                <w:szCs w:val="18"/>
              </w:rPr>
            </w:pPr>
            <w:r w:rsidRPr="0020569B">
              <w:rPr>
                <w:sz w:val="18"/>
                <w:szCs w:val="18"/>
              </w:rPr>
              <w:lastRenderedPageBreak/>
              <w:t xml:space="preserve">53.20.19.120 - Услуги курьерские прочие, не включенные в другие группировки / 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rPr>
                <w:sz w:val="18"/>
                <w:szCs w:val="18"/>
              </w:rPr>
            </w:pPr>
            <w:r w:rsidRPr="002056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02.02.06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курьерские / Услуги курьерские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не указано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не указано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</w:p>
        </w:tc>
      </w:tr>
      <w:tr w:rsidR="001C38D9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Pr="0020569B" w:rsidRDefault="00E33F34" w:rsidP="00E33F34">
            <w:pPr>
              <w:pStyle w:val="aff2"/>
              <w:jc w:val="center"/>
              <w:rPr>
                <w:sz w:val="18"/>
                <w:szCs w:val="18"/>
              </w:rPr>
            </w:pPr>
            <w:r w:rsidRPr="0020569B">
              <w:rPr>
                <w:sz w:val="18"/>
                <w:szCs w:val="18"/>
              </w:rPr>
              <w:t xml:space="preserve">24.10.71.130 - Швеллеры стальные горячекатаные из нелегированных сталей / 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rPr>
                <w:sz w:val="18"/>
                <w:szCs w:val="18"/>
              </w:rPr>
            </w:pPr>
            <w:r w:rsidRPr="002056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01.22.08.5130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Швеллер стальной горячекатаный, серия швеллера: С (специальные) (тонна) / Швеллер стальной горячекатаный, серия швеллера: С (специальные) (тонна)10П 6м Ст.3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не указано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не указано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</w:p>
        </w:tc>
      </w:tr>
    </w:tbl>
    <w:p w:rsidR="008350DE" w:rsidRDefault="008350DE" w:rsidP="008350DE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rPr>
          <w:sz w:val="2"/>
          <w:szCs w:val="2"/>
          <w:lang w:val="en-US"/>
        </w:rPr>
      </w:pPr>
    </w:p>
    <w:tbl>
      <w:tblPr>
        <w:tblpPr w:leftFromText="180" w:rightFromText="180" w:vertAnchor="text" w:horzAnchor="page" w:tblpX="1210" w:tblpY="22"/>
        <w:tblW w:w="13520" w:type="dxa"/>
        <w:tblLayout w:type="fixed"/>
        <w:tblLook w:val="04A0" w:firstRow="1" w:lastRow="0" w:firstColumn="1" w:lastColumn="0" w:noHBand="0" w:noVBand="1"/>
      </w:tblPr>
      <w:tblGrid>
        <w:gridCol w:w="8910"/>
        <w:gridCol w:w="1350"/>
        <w:gridCol w:w="3260"/>
      </w:tblGrid>
      <w:tr w:rsidR="001C38D9">
        <w:trPr>
          <w:cantSplit/>
        </w:trPr>
        <w:tc>
          <w:tcPr>
            <w:tcW w:w="8910" w:type="dxa"/>
            <w:shd w:val="clear" w:color="auto" w:fill="auto"/>
          </w:tcPr>
          <w:p w:rsidR="00AF741D" w:rsidRDefault="00AC663B">
            <w:pPr>
              <w:pStyle w:val="aff2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350" w:type="dxa"/>
            <w:shd w:val="clear" w:color="auto" w:fill="auto"/>
          </w:tcPr>
          <w:p w:rsidR="00AF741D" w:rsidRDefault="00AC663B">
            <w:pPr>
              <w:pStyle w:val="aff2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(</w:t>
            </w:r>
            <w:r>
              <w:rPr>
                <w:b/>
                <w:sz w:val="18"/>
                <w:szCs w:val="18"/>
              </w:rPr>
              <w:t>не указано</w:t>
            </w:r>
            <w:r>
              <w:rPr>
                <w:b/>
                <w:sz w:val="18"/>
                <w:szCs w:val="18"/>
                <w:lang w:val="en-US"/>
              </w:rPr>
              <w:t>)*</w:t>
            </w:r>
          </w:p>
        </w:tc>
        <w:tc>
          <w:tcPr>
            <w:tcW w:w="3260" w:type="dxa"/>
          </w:tcPr>
          <w:p w:rsidR="00AF741D" w:rsidRDefault="00AF741D">
            <w:pPr>
              <w:pStyle w:val="aff2"/>
              <w:jc w:val="right"/>
              <w:rPr>
                <w:sz w:val="18"/>
                <w:szCs w:val="18"/>
              </w:rPr>
            </w:pPr>
          </w:p>
        </w:tc>
      </w:tr>
    </w:tbl>
    <w:p w:rsidR="00AF741D" w:rsidRDefault="00AF741D">
      <w:pPr>
        <w:pStyle w:val="aff2"/>
        <w:rPr>
          <w:sz w:val="2"/>
          <w:szCs w:val="2"/>
          <w:lang w:val="en-US"/>
        </w:rPr>
      </w:pPr>
    </w:p>
    <w:p w:rsidR="00AF741D" w:rsidRPr="007E47E3" w:rsidRDefault="00AF741D">
      <w:pPr>
        <w:pStyle w:val="aff2"/>
        <w:keepNext/>
        <w:rPr>
          <w:sz w:val="2"/>
          <w:szCs w:val="2"/>
        </w:rPr>
      </w:pPr>
    </w:p>
    <w:p w:rsidR="00AF741D" w:rsidRDefault="00AF741D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rPr>
          <w:sz w:val="2"/>
          <w:szCs w:val="2"/>
          <w:lang w:val="en-US"/>
        </w:rPr>
      </w:pPr>
    </w:p>
    <w:p w:rsidR="00B158CA" w:rsidRDefault="00B158CA" w:rsidP="00B158CA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504517" w:rsidRDefault="00504517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2508EC" w:rsidRDefault="002508EC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2508EC" w:rsidRDefault="002508EC" w:rsidP="002508EC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C663B">
      <w:pPr>
        <w:pStyle w:val="aff2"/>
        <w:ind w:firstLine="567"/>
        <w:rPr>
          <w:rFonts w:eastAsiaTheme="minorHAnsi"/>
        </w:rPr>
      </w:pPr>
      <w:r>
        <w:rPr>
          <w:lang w:eastAsia="en-US"/>
        </w:rPr>
        <w:t xml:space="preserve">* Значение заполняется на этапе заключения </w:t>
      </w:r>
      <w:r>
        <w:t>договора</w:t>
      </w:r>
      <w:r>
        <w:rPr>
          <w:lang w:eastAsia="en-US"/>
        </w:rPr>
        <w:t>.</w:t>
      </w:r>
    </w:p>
    <w:p w:rsidR="00AF741D" w:rsidRDefault="00AF741D">
      <w:pPr>
        <w:pStyle w:val="aff2"/>
        <w:ind w:firstLine="567"/>
      </w:pPr>
    </w:p>
    <w:p w:rsidR="00AF741D" w:rsidRDefault="00AF741D">
      <w:pPr>
        <w:pStyle w:val="aff2"/>
        <w:ind w:firstLine="567"/>
      </w:pPr>
    </w:p>
    <w:p w:rsidR="00AF741D" w:rsidRDefault="00AF741D">
      <w:pPr>
        <w:pStyle w:val="aff1"/>
        <w:ind w:left="426" w:firstLine="0"/>
        <w:rPr>
          <w:vanish/>
        </w:rPr>
      </w:pPr>
    </w:p>
    <w:p w:rsidR="00AF741D" w:rsidRDefault="00AF741D">
      <w:pPr>
        <w:pStyle w:val="2"/>
        <w:keepLines/>
        <w:widowControl/>
        <w:ind w:left="1077"/>
        <w:textAlignment w:val="auto"/>
        <w:rPr>
          <w:color w:val="000000"/>
          <w:lang w:eastAsia="ru-RU"/>
        </w:rPr>
      </w:pPr>
    </w:p>
    <w:p w:rsidR="00AF741D" w:rsidRDefault="00AF741D">
      <w:pPr>
        <w:pStyle w:val="2"/>
        <w:keepLines/>
        <w:widowControl/>
        <w:ind w:left="1077"/>
        <w:textAlignment w:val="auto"/>
        <w:rPr>
          <w:color w:val="000000"/>
          <w:shd w:val="clear" w:color="auto" w:fill="FFFFFF"/>
          <w:lang w:eastAsia="ru-RU"/>
        </w:rPr>
      </w:pPr>
    </w:p>
    <w:p w:rsidR="00AF741D" w:rsidRDefault="00AF741D">
      <w:pPr>
        <w:pStyle w:val="10"/>
        <w:ind w:left="567"/>
      </w:pPr>
    </w:p>
    <w:p w:rsidR="00AF741D" w:rsidRDefault="00AF741D">
      <w:pPr>
        <w:ind w:firstLine="0"/>
      </w:pPr>
    </w:p>
    <w:p w:rsidR="00AF741D" w:rsidRDefault="00AF741D">
      <w:pPr>
        <w:pStyle w:val="aff2"/>
        <w:keepNext/>
        <w:ind w:firstLine="567"/>
      </w:pPr>
    </w:p>
    <w:p w:rsidR="00AF741D" w:rsidRDefault="00AC663B">
      <w:pPr>
        <w:keepNext/>
        <w:suppressAutoHyphens w:val="0"/>
        <w:ind w:firstLine="0"/>
        <w:jc w:val="right"/>
      </w:pPr>
      <w:r>
        <w:t>`</w:t>
      </w:r>
    </w:p>
    <w:p w:rsidR="00AF741D" w:rsidRDefault="00AC663B">
      <w:pPr>
        <w:pageBreakBefore/>
        <w:suppressAutoHyphens w:val="0"/>
        <w:ind w:firstLine="0"/>
        <w:jc w:val="right"/>
      </w:pPr>
      <w:r>
        <w:lastRenderedPageBreak/>
        <w:t>Приложение 2 к договору</w:t>
      </w:r>
    </w:p>
    <w:p w:rsidR="00AF741D" w:rsidRDefault="00AC663B">
      <w:pPr>
        <w:spacing w:before="180"/>
        <w:ind w:firstLine="562"/>
        <w:jc w:val="right"/>
      </w:pPr>
      <w:r>
        <w:t>от «____» ___________ 20___г. № ___________</w:t>
      </w:r>
    </w:p>
    <w:p w:rsidR="00AF741D" w:rsidRDefault="00AF741D">
      <w:pPr>
        <w:jc w:val="right"/>
      </w:pPr>
    </w:p>
    <w:p w:rsidR="00AF741D" w:rsidRDefault="00AC663B">
      <w:pPr>
        <w:pStyle w:val="10"/>
      </w:pPr>
      <w:r>
        <w:t xml:space="preserve">Сведения об обязательствах сторон и порядке оплаты </w:t>
      </w:r>
    </w:p>
    <w:p w:rsidR="00AF741D" w:rsidRDefault="00AC663B">
      <w:pPr>
        <w:pStyle w:val="2"/>
        <w:numPr>
          <w:ilvl w:val="0"/>
          <w:numId w:val="1"/>
        </w:numPr>
      </w:pPr>
      <w:r>
        <w:rPr>
          <w:lang w:val="en-US"/>
        </w:rPr>
        <w:t>График выполнения обязательств по договору</w:t>
      </w:r>
    </w:p>
    <w:p w:rsidR="00AF741D" w:rsidRDefault="00AC663B">
      <w:pPr>
        <w:pStyle w:val="2"/>
        <w:numPr>
          <w:ilvl w:val="1"/>
          <w:numId w:val="19"/>
        </w:numPr>
      </w:pPr>
      <w:r>
        <w:rPr>
          <w:lang w:val="en-US"/>
        </w:rPr>
        <w:t>Обязательства по поставке товара</w:t>
      </w:r>
    </w:p>
    <w:p w:rsidR="00AF741D" w:rsidRDefault="00AC663B">
      <w:pPr>
        <w:pStyle w:val="aff4"/>
        <w:spacing w:after="60"/>
      </w:pPr>
      <w:r>
        <w:t>Таблица 2.1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8139"/>
        <w:gridCol w:w="1812"/>
        <w:gridCol w:w="1652"/>
        <w:gridCol w:w="1535"/>
      </w:tblGrid>
      <w:tr w:rsidR="001C38D9"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94" w:type="pct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22" w:type="pct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Условия предоставления результатов</w:t>
            </w:r>
          </w:p>
        </w:tc>
        <w:tc>
          <w:tcPr>
            <w:tcW w:w="567" w:type="pct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Сторона, исполняющая обязательство</w:t>
            </w:r>
          </w:p>
        </w:tc>
        <w:tc>
          <w:tcPr>
            <w:tcW w:w="527" w:type="pct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Сторона, получающая исполнение</w:t>
            </w:r>
          </w:p>
        </w:tc>
      </w:tr>
      <w:tr w:rsidR="001C38D9">
        <w:tc>
          <w:tcPr>
            <w:tcW w:w="490" w:type="pct"/>
            <w:vMerge w:val="restart"/>
            <w:vAlign w:val="center"/>
          </w:tcPr>
          <w:p w:rsidR="00AF741D" w:rsidRDefault="00AC663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2794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ind w:firstLin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труб.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ind w:firstLine="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По заявке Заказчика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ind w:firstLine="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Поставщик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ind w:firstLine="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Заказчик</w:t>
            </w:r>
          </w:p>
        </w:tc>
      </w:tr>
      <w:tr w:rsidR="001C38D9">
        <w:tc>
          <w:tcPr>
            <w:tcW w:w="490" w:type="pct"/>
            <w:vMerge/>
            <w:vAlign w:val="center"/>
          </w:tcPr>
          <w:p w:rsidR="00AF741D" w:rsidRDefault="00AF741D">
            <w:pPr>
              <w:pStyle w:val="aff1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451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41D" w:rsidRDefault="00AC663B">
            <w:pPr>
              <w:keepNext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 закупки</w:t>
            </w:r>
          </w:p>
        </w:tc>
      </w:tr>
      <w:tr w:rsidR="001C38D9">
        <w:tc>
          <w:tcPr>
            <w:tcW w:w="490" w:type="pct"/>
            <w:vMerge/>
            <w:vAlign w:val="center"/>
          </w:tcPr>
          <w:p w:rsidR="00AF741D" w:rsidRDefault="00AF741D">
            <w:pPr>
              <w:pStyle w:val="aff1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4510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F741D" w:rsidRPr="0020569B" w:rsidRDefault="00AC663B">
            <w:pPr>
              <w:ind w:firstLine="0"/>
              <w:rPr>
                <w:sz w:val="18"/>
                <w:szCs w:val="18"/>
              </w:rPr>
            </w:pPr>
            <w:r w:rsidRPr="0020569B">
              <w:rPr>
                <w:sz w:val="18"/>
                <w:szCs w:val="18"/>
              </w:rPr>
              <w:t>Труба стальная электросварная круглая прямошовная (погонный метр) ЭС 325х6 12м; 408,000; Метр; 1</w:t>
            </w:r>
            <w:r>
              <w:rPr>
                <w:sz w:val="18"/>
                <w:szCs w:val="18"/>
                <w:lang w:val="en-US"/>
              </w:rPr>
              <w:t> </w:t>
            </w:r>
            <w:r w:rsidRPr="0020569B">
              <w:rPr>
                <w:sz w:val="18"/>
                <w:szCs w:val="18"/>
              </w:rPr>
              <w:t>487</w:t>
            </w:r>
            <w:r>
              <w:rPr>
                <w:sz w:val="18"/>
                <w:szCs w:val="18"/>
                <w:lang w:val="en-US"/>
              </w:rPr>
              <w:t> </w:t>
            </w:r>
            <w:r w:rsidRPr="0020569B">
              <w:rPr>
                <w:sz w:val="18"/>
                <w:szCs w:val="18"/>
              </w:rPr>
              <w:t xml:space="preserve">597,92 руб.* </w:t>
            </w:r>
          </w:p>
          <w:p w:rsidR="00AF741D" w:rsidRPr="0020569B" w:rsidRDefault="00AC663B">
            <w:pPr>
              <w:ind w:firstLine="0"/>
              <w:rPr>
                <w:sz w:val="18"/>
                <w:szCs w:val="18"/>
              </w:rPr>
            </w:pPr>
            <w:r w:rsidRPr="0020569B">
              <w:rPr>
                <w:sz w:val="18"/>
                <w:szCs w:val="18"/>
              </w:rPr>
              <w:t>Труба стальная электросварная круглая прямошовная (тонна) ЭС 219х5 12м; 12,000; Метр; 27</w:t>
            </w:r>
            <w:r>
              <w:rPr>
                <w:sz w:val="18"/>
                <w:szCs w:val="18"/>
                <w:lang w:val="en-US"/>
              </w:rPr>
              <w:t> </w:t>
            </w:r>
            <w:r w:rsidRPr="0020569B">
              <w:rPr>
                <w:sz w:val="18"/>
                <w:szCs w:val="18"/>
              </w:rPr>
              <w:t xml:space="preserve">864,00 руб.* </w:t>
            </w:r>
          </w:p>
          <w:p w:rsidR="00AF741D" w:rsidRPr="0020569B" w:rsidRDefault="00AC663B">
            <w:pPr>
              <w:ind w:firstLine="0"/>
              <w:rPr>
                <w:sz w:val="18"/>
                <w:szCs w:val="18"/>
              </w:rPr>
            </w:pPr>
            <w:r w:rsidRPr="0020569B">
              <w:rPr>
                <w:sz w:val="18"/>
                <w:szCs w:val="18"/>
              </w:rPr>
              <w:t>Уголок стальной гнутый равнополочный (метр) 50х50х4 6м Ст.3; 60,000; Метр; 14</w:t>
            </w:r>
            <w:r>
              <w:rPr>
                <w:sz w:val="18"/>
                <w:szCs w:val="18"/>
                <w:lang w:val="en-US"/>
              </w:rPr>
              <w:t> </w:t>
            </w:r>
            <w:r w:rsidRPr="0020569B">
              <w:rPr>
                <w:sz w:val="18"/>
                <w:szCs w:val="18"/>
              </w:rPr>
              <w:t xml:space="preserve">161,20 руб.* </w:t>
            </w:r>
          </w:p>
          <w:p w:rsidR="00AF741D" w:rsidRPr="0020569B" w:rsidRDefault="00AC663B">
            <w:pPr>
              <w:ind w:firstLine="0"/>
              <w:rPr>
                <w:sz w:val="18"/>
                <w:szCs w:val="18"/>
              </w:rPr>
            </w:pPr>
            <w:r w:rsidRPr="0020569B">
              <w:rPr>
                <w:sz w:val="18"/>
                <w:szCs w:val="18"/>
              </w:rPr>
              <w:t>Услуги курьерские; 1,000; Условная единица; 29</w:t>
            </w:r>
            <w:r>
              <w:rPr>
                <w:sz w:val="18"/>
                <w:szCs w:val="18"/>
                <w:lang w:val="en-US"/>
              </w:rPr>
              <w:t> </w:t>
            </w:r>
            <w:r w:rsidRPr="0020569B">
              <w:rPr>
                <w:sz w:val="18"/>
                <w:szCs w:val="18"/>
              </w:rPr>
              <w:t xml:space="preserve">033,33 руб.* </w:t>
            </w:r>
          </w:p>
          <w:p w:rsidR="00AF741D" w:rsidRPr="0020569B" w:rsidRDefault="00AC663B">
            <w:pPr>
              <w:ind w:firstLine="0"/>
              <w:rPr>
                <w:sz w:val="18"/>
                <w:szCs w:val="18"/>
              </w:rPr>
            </w:pPr>
            <w:r w:rsidRPr="0020569B">
              <w:rPr>
                <w:sz w:val="18"/>
                <w:szCs w:val="18"/>
              </w:rPr>
              <w:t>Швеллер стальной горячекатаный, серия швеллера: С (специальные) (тонна)10П 6м Ст.3; 162,000; Метр; 118</w:t>
            </w:r>
            <w:r>
              <w:rPr>
                <w:sz w:val="18"/>
                <w:szCs w:val="18"/>
                <w:lang w:val="en-US"/>
              </w:rPr>
              <w:t> </w:t>
            </w:r>
            <w:r w:rsidRPr="0020569B">
              <w:rPr>
                <w:sz w:val="18"/>
                <w:szCs w:val="18"/>
              </w:rPr>
              <w:t xml:space="preserve">397,16 руб.* </w:t>
            </w:r>
          </w:p>
        </w:tc>
      </w:tr>
      <w:tr w:rsidR="001C38D9">
        <w:tc>
          <w:tcPr>
            <w:tcW w:w="490" w:type="pct"/>
            <w:vMerge/>
            <w:vAlign w:val="center"/>
          </w:tcPr>
          <w:p w:rsidR="00AF741D" w:rsidRPr="0020569B" w:rsidRDefault="00AF741D">
            <w:pPr>
              <w:pStyle w:val="aff1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4510" w:type="pct"/>
            <w:gridSpan w:val="4"/>
            <w:tcBorders>
              <w:top w:val="nil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F741D" w:rsidRPr="0020569B" w:rsidRDefault="00AC663B">
            <w:pPr>
              <w:ind w:firstLine="0"/>
              <w:rPr>
                <w:sz w:val="18"/>
                <w:szCs w:val="18"/>
              </w:rPr>
            </w:pPr>
            <w:r w:rsidRPr="0020569B">
              <w:rPr>
                <w:b/>
                <w:sz w:val="18"/>
                <w:szCs w:val="18"/>
              </w:rPr>
              <w:t xml:space="preserve">Период направления заявок: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начало</w:t>
            </w:r>
            <w:r w:rsidRPr="0020569B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Pr="0020569B">
              <w:rPr>
                <w:sz w:val="18"/>
                <w:szCs w:val="18"/>
              </w:rPr>
              <w:t xml:space="preserve">0 дн. от даты заключения договора,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окончание</w:t>
            </w:r>
            <w:r w:rsidRPr="0020569B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F75081">
              <w:rPr>
                <w:sz w:val="18"/>
                <w:szCs w:val="18"/>
              </w:rPr>
              <w:t>10</w:t>
            </w:r>
            <w:bookmarkStart w:id="0" w:name="_GoBack"/>
            <w:bookmarkEnd w:id="0"/>
            <w:r w:rsidRPr="0020569B">
              <w:rPr>
                <w:sz w:val="18"/>
                <w:szCs w:val="18"/>
              </w:rPr>
              <w:t xml:space="preserve"> раб. дн. от даты заключения договора;</w:t>
            </w:r>
          </w:p>
          <w:p w:rsidR="00AF741D" w:rsidRPr="0020569B" w:rsidRDefault="00AC663B">
            <w:pPr>
              <w:ind w:firstLine="0"/>
              <w:rPr>
                <w:sz w:val="18"/>
                <w:szCs w:val="18"/>
              </w:rPr>
            </w:pPr>
            <w:r w:rsidRPr="0020569B">
              <w:rPr>
                <w:b/>
                <w:sz w:val="18"/>
                <w:szCs w:val="18"/>
              </w:rPr>
              <w:t>Срок начала поставки товара Поставщиком**:</w:t>
            </w:r>
            <w:r w:rsidRPr="0020569B">
              <w:rPr>
                <w:sz w:val="18"/>
                <w:szCs w:val="18"/>
              </w:rPr>
              <w:t xml:space="preserve"> Дата направления заявки;</w:t>
            </w:r>
          </w:p>
          <w:p w:rsidR="00AF741D" w:rsidRPr="0020569B" w:rsidRDefault="00AC663B">
            <w:pPr>
              <w:ind w:firstLine="0"/>
              <w:rPr>
                <w:sz w:val="18"/>
                <w:szCs w:val="18"/>
              </w:rPr>
            </w:pPr>
            <w:r w:rsidRPr="0020569B">
              <w:rPr>
                <w:b/>
                <w:sz w:val="18"/>
                <w:szCs w:val="18"/>
              </w:rPr>
              <w:t>Срок окончания поставки товара Поставщиком**:</w:t>
            </w:r>
            <w:r w:rsidRPr="0020569B">
              <w:rPr>
                <w:sz w:val="18"/>
                <w:szCs w:val="18"/>
              </w:rPr>
              <w:t xml:space="preserve"> 3 раб. дн. от даты направления заявки;</w:t>
            </w:r>
          </w:p>
        </w:tc>
      </w:tr>
    </w:tbl>
    <w:p w:rsidR="00AF741D" w:rsidRPr="0020569B" w:rsidRDefault="00AF741D">
      <w:pPr>
        <w:ind w:firstLine="0"/>
      </w:pPr>
    </w:p>
    <w:p w:rsidR="00AF741D" w:rsidRDefault="00AC663B">
      <w:pPr>
        <w:ind w:firstLine="0"/>
      </w:pPr>
      <w:r>
        <w:t>* На этапе заключения договора уточняется в соответствии с предложением участника закупки.</w:t>
      </w:r>
    </w:p>
    <w:p w:rsidR="00AF741D" w:rsidRDefault="00AC663B">
      <w:pPr>
        <w:ind w:firstLine="0"/>
      </w:pPr>
      <w:r>
        <w:t xml:space="preserve">**Указанные сроки включаются в срок исполнения </w:t>
      </w:r>
      <w:r>
        <w:rPr>
          <w:color w:val="000000"/>
          <w:shd w:val="clear" w:color="auto" w:fill="FFFFFF"/>
        </w:rPr>
        <w:t>договора</w:t>
      </w:r>
      <w:r>
        <w:t>.</w:t>
      </w:r>
    </w:p>
    <w:p w:rsidR="00AF741D" w:rsidRDefault="00AC663B">
      <w:pPr>
        <w:pStyle w:val="2"/>
        <w:numPr>
          <w:ilvl w:val="0"/>
          <w:numId w:val="1"/>
        </w:numPr>
      </w:pPr>
      <w:r>
        <w:t>Порядок и сроки осуществления приемки и оформления результатов</w:t>
      </w:r>
    </w:p>
    <w:p w:rsidR="00AF741D" w:rsidRDefault="00AC663B">
      <w:pPr>
        <w:pStyle w:val="aff4"/>
        <w:spacing w:after="60"/>
      </w:pPr>
      <w:r>
        <w:t>Таблица 2.2</w:t>
      </w:r>
    </w:p>
    <w:p w:rsidR="00AF741D" w:rsidRDefault="00AF741D">
      <w:pPr>
        <w:pStyle w:val="aff4"/>
        <w:spacing w:after="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2729"/>
        <w:gridCol w:w="2367"/>
        <w:gridCol w:w="2612"/>
        <w:gridCol w:w="2432"/>
        <w:gridCol w:w="2432"/>
      </w:tblGrid>
      <w:tr w:rsidR="001C38D9">
        <w:trPr>
          <w:cantSplit/>
          <w:tblHeader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обязательства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проведения приемки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о приемке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20569B">
              <w:rPr>
                <w:sz w:val="18"/>
                <w:szCs w:val="18"/>
              </w:rPr>
              <w:t>Срок предоставления документа о приемке Поставщиком, срок осуществления приемки и оформления результатов Заказчиком**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Ответственная сторона</w:t>
            </w:r>
          </w:p>
        </w:tc>
      </w:tr>
      <w:tr w:rsidR="001C38D9">
        <w:trPr>
          <w:cantSplit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труб.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приёмку осуществляет заказчик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Универсальный передаточный документ </w:t>
            </w:r>
            <w:r>
              <w:rPr>
                <w:sz w:val="18"/>
                <w:szCs w:val="18"/>
              </w:rPr>
              <w:lastRenderedPageBreak/>
              <w:t>(СЧФДОП), формат УПД, утвержденный приказом ФНС России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 раб. дн. от даты окончания исполнения обязательства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</w:t>
            </w:r>
          </w:p>
        </w:tc>
      </w:tr>
      <w:tr w:rsidR="001C38D9">
        <w:trPr>
          <w:cantSplit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получения документа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</w:tbl>
    <w:p w:rsidR="00AF741D" w:rsidRDefault="00AF741D"/>
    <w:p w:rsidR="00AF741D" w:rsidRDefault="00AC663B">
      <w:pPr>
        <w:ind w:firstLine="0"/>
      </w:pPr>
      <w:r>
        <w:t xml:space="preserve">**Указанные сроки включаются в срок исполнения </w:t>
      </w:r>
      <w:r>
        <w:rPr>
          <w:color w:val="000000"/>
          <w:shd w:val="clear" w:color="auto" w:fill="FFFFFF"/>
        </w:rPr>
        <w:t>договора</w:t>
      </w:r>
      <w:r>
        <w:t>.</w:t>
      </w:r>
    </w:p>
    <w:p w:rsidR="00AF741D" w:rsidRPr="0020569B" w:rsidRDefault="00AF741D"/>
    <w:p w:rsidR="00AF741D" w:rsidRDefault="00AC663B">
      <w:pPr>
        <w:pStyle w:val="2"/>
        <w:ind w:left="357"/>
      </w:pPr>
      <w:r>
        <w:rPr>
          <w:rFonts w:eastAsiaTheme="minorHAnsi"/>
          <w:color w:val="auto"/>
          <w:spacing w:val="0"/>
          <w:kern w:val="0"/>
          <w:lang w:val="en-US"/>
        </w:rPr>
        <w:t>3</w:t>
      </w:r>
      <w:r>
        <w:rPr>
          <w:rFonts w:eastAsiaTheme="minorHAnsi"/>
          <w:color w:val="auto"/>
          <w:spacing w:val="0"/>
          <w:kern w:val="0"/>
        </w:rPr>
        <w:t xml:space="preserve">.  </w:t>
      </w:r>
      <w:r>
        <w:rPr>
          <w:rFonts w:eastAsiaTheme="minorHAnsi"/>
          <w:color w:val="auto"/>
          <w:spacing w:val="0"/>
          <w:kern w:val="0"/>
          <w:lang w:val="en-US"/>
        </w:rPr>
        <w:t>Порядок и сроки оплаты</w:t>
      </w:r>
    </w:p>
    <w:p w:rsidR="00AF741D" w:rsidRDefault="00AC663B">
      <w:pPr>
        <w:pStyle w:val="aff4"/>
        <w:spacing w:after="60"/>
        <w:ind w:firstLine="0"/>
      </w:pPr>
      <w:r>
        <w:t>Таблица 2.</w:t>
      </w:r>
      <w:r>
        <w:rPr>
          <w:lang w:val="en-US"/>
        </w:rPr>
        <w:t>3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800"/>
        <w:gridCol w:w="2040"/>
        <w:gridCol w:w="2128"/>
        <w:gridCol w:w="2136"/>
      </w:tblGrid>
      <w:tr w:rsidR="001C38D9">
        <w:trPr>
          <w:cantSplit/>
          <w:trHeight w:val="15"/>
          <w:tblHeader/>
        </w:trPr>
        <w:tc>
          <w:tcPr>
            <w:tcW w:w="715" w:type="dxa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799" w:type="dxa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40" w:type="dxa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Аванс/Оплата</w:t>
            </w:r>
          </w:p>
        </w:tc>
        <w:tc>
          <w:tcPr>
            <w:tcW w:w="2128" w:type="dxa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Учёт неустойки</w:t>
            </w:r>
          </w:p>
        </w:tc>
        <w:tc>
          <w:tcPr>
            <w:tcW w:w="2136" w:type="dxa"/>
            <w:vAlign w:val="center"/>
          </w:tcPr>
          <w:p w:rsidR="00AF741D" w:rsidRDefault="00AC663B">
            <w:pPr>
              <w:pStyle w:val="Standard"/>
              <w:keepNext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/%</w:t>
            </w:r>
          </w:p>
        </w:tc>
      </w:tr>
      <w:tr w:rsidR="001C38D9">
        <w:trPr>
          <w:cantSplit/>
          <w:trHeight w:val="87"/>
        </w:trPr>
        <w:tc>
          <w:tcPr>
            <w:tcW w:w="715" w:type="dxa"/>
            <w:vMerge w:val="restart"/>
            <w:vAlign w:val="center"/>
          </w:tcPr>
          <w:p w:rsidR="00AF741D" w:rsidRDefault="00AC663B">
            <w:pPr>
              <w:pStyle w:val="aff2"/>
              <w:ind w:left="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Оплата №01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aff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Оплата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Standard"/>
              <w:jc w:val="center"/>
              <w:rPr>
                <w:rFonts w:ascii="Times New Roman" w:eastAsiaTheme="minorHAnsi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Оплата независимо от неустойки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aff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По фактическому объёму </w:t>
            </w:r>
          </w:p>
        </w:tc>
      </w:tr>
      <w:tr w:rsidR="001C38D9">
        <w:trPr>
          <w:cantSplit/>
          <w:trHeight w:val="70"/>
        </w:trPr>
        <w:tc>
          <w:tcPr>
            <w:tcW w:w="715" w:type="dxa"/>
            <w:vMerge/>
            <w:vAlign w:val="center"/>
          </w:tcPr>
          <w:p w:rsidR="00AF741D" w:rsidRDefault="00AF741D">
            <w:pPr>
              <w:pStyle w:val="aff2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103" w:type="dxa"/>
            <w:gridSpan w:val="4"/>
            <w:vAlign w:val="center"/>
          </w:tcPr>
          <w:p w:rsidR="00AF741D" w:rsidRPr="0020569B" w:rsidRDefault="00AC663B">
            <w:pPr>
              <w:pStyle w:val="aff2"/>
              <w:rPr>
                <w:sz w:val="18"/>
                <w:szCs w:val="18"/>
              </w:rPr>
            </w:pPr>
            <w:r w:rsidRPr="0020569B">
              <w:rPr>
                <w:b/>
                <w:sz w:val="18"/>
                <w:szCs w:val="18"/>
              </w:rPr>
              <w:t>Срок исполнения обязательства Заказчиком**:</w:t>
            </w:r>
            <w:r w:rsidRPr="0020569B">
              <w:rPr>
                <w:sz w:val="18"/>
                <w:szCs w:val="18"/>
              </w:rPr>
              <w:t>5 раб. дн. от даты подписания документа-предшественника «Универсальный передаточный документ (СЧФДОП), формат УПД, утвержденный приказом ФНС России» (Поставка труб.);</w:t>
            </w:r>
          </w:p>
        </w:tc>
      </w:tr>
    </w:tbl>
    <w:p w:rsidR="00AF741D" w:rsidRPr="0020569B" w:rsidRDefault="00AF741D">
      <w:pPr>
        <w:pStyle w:val="aff4"/>
        <w:ind w:firstLine="0"/>
        <w:jc w:val="left"/>
        <w:rPr>
          <w:iCs w:val="0"/>
        </w:rPr>
      </w:pPr>
    </w:p>
    <w:p w:rsidR="00AF741D" w:rsidRDefault="00AC663B">
      <w:pPr>
        <w:pStyle w:val="Standard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заполняется на этапе заключения договора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AF741D" w:rsidRDefault="00AC663B">
      <w:pPr>
        <w:ind w:firstLine="0"/>
      </w:pPr>
      <w:r>
        <w:rPr>
          <w:lang w:eastAsia="en-US"/>
        </w:rPr>
        <w:t xml:space="preserve">** </w:t>
      </w:r>
      <w:r>
        <w:t xml:space="preserve">Указанные сроки включаются в срок исполнения </w:t>
      </w:r>
      <w:r>
        <w:rPr>
          <w:color w:val="000000"/>
          <w:shd w:val="clear" w:color="auto" w:fill="FFFFFF"/>
        </w:rPr>
        <w:t>договора</w:t>
      </w:r>
      <w:r>
        <w:t>.</w:t>
      </w:r>
    </w:p>
    <w:p w:rsidR="00AF741D" w:rsidRDefault="00AC663B">
      <w:pPr>
        <w:ind w:firstLine="0"/>
      </w:pPr>
      <w:r>
        <w:t xml:space="preserve"> </w:t>
      </w:r>
    </w:p>
    <w:p w:rsidR="00AF741D" w:rsidRDefault="00AF741D">
      <w:pPr>
        <w:pStyle w:val="Standard"/>
        <w:jc w:val="both"/>
        <w:rPr>
          <w:rFonts w:ascii="Times New Roman" w:hAnsi="Times New Roman" w:cs="Times New Roman"/>
        </w:rPr>
      </w:pPr>
    </w:p>
    <w:p w:rsidR="00AF741D" w:rsidRDefault="00AF741D">
      <w:pPr>
        <w:pStyle w:val="Standard"/>
        <w:jc w:val="both"/>
        <w:rPr>
          <w:rFonts w:ascii="Times New Roman" w:hAnsi="Times New Roman" w:cs="Times New Roman"/>
          <w:vanish/>
          <w:kern w:val="18"/>
        </w:rPr>
      </w:pPr>
    </w:p>
    <w:p w:rsidR="00AF741D" w:rsidRDefault="00AC663B">
      <w:pPr>
        <w:pStyle w:val="2"/>
        <w:ind w:left="357"/>
        <w:rPr>
          <w:rFonts w:eastAsiaTheme="minorHAnsi"/>
          <w:color w:val="auto"/>
          <w:spacing w:val="0"/>
          <w:kern w:val="0"/>
          <w:lang w:val="en-US"/>
        </w:rPr>
      </w:pPr>
      <w:r>
        <w:rPr>
          <w:rFonts w:eastAsiaTheme="minorHAnsi"/>
          <w:bCs w:val="0"/>
          <w:color w:val="auto"/>
          <w:spacing w:val="0"/>
          <w:kern w:val="0"/>
          <w:lang w:val="en-US"/>
        </w:rPr>
        <w:t>4</w:t>
      </w:r>
      <w:r>
        <w:rPr>
          <w:rFonts w:eastAsiaTheme="minorHAnsi"/>
          <w:bCs w:val="0"/>
          <w:color w:val="auto"/>
          <w:spacing w:val="0"/>
          <w:kern w:val="0"/>
        </w:rPr>
        <w:t>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>
        <w:rPr>
          <w:lang w:val="en-US"/>
        </w:rPr>
        <w:t>Место доставки товара</w:t>
      </w:r>
    </w:p>
    <w:p w:rsidR="00AF741D" w:rsidRDefault="00AC663B">
      <w:pPr>
        <w:keepNext/>
        <w:spacing w:after="60"/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2.4</w:t>
      </w:r>
      <w:r>
        <w:t xml:space="preserve"> </w:t>
      </w:r>
    </w:p>
    <w:p w:rsidR="00AF741D" w:rsidRDefault="00AF741D">
      <w:pPr>
        <w:jc w:val="right"/>
        <w:rPr>
          <w:vanish/>
          <w:lang w:val="en-US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7654"/>
      </w:tblGrid>
      <w:tr w:rsidR="001C38D9">
        <w:trPr>
          <w:cantSplit/>
          <w:tblHeader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Получатель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Место доставки товара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1C38D9">
        <w:trPr>
          <w:cantSplit/>
        </w:trPr>
        <w:tc>
          <w:tcPr>
            <w:tcW w:w="7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Pr="0020569B" w:rsidRDefault="00AC663B">
            <w:pPr>
              <w:keepNext/>
              <w:ind w:firstLine="0"/>
              <w:rPr>
                <w:sz w:val="18"/>
                <w:szCs w:val="18"/>
              </w:rPr>
            </w:pPr>
            <w:r w:rsidRPr="0020569B">
              <w:rPr>
                <w:sz w:val="18"/>
                <w:szCs w:val="18"/>
              </w:rPr>
              <w:t>АКЦИОНЕРНОЕ ОБЩЕСТВО "НОГИНСКАЯ МУНИЦИПАЛЬНАЯ ИНВЕСТИЦИОННО-ТРАСТОВАЯ КОМПАНИЯ"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Pr="0020569B" w:rsidRDefault="00AC663B">
            <w:pPr>
              <w:keepNext/>
              <w:ind w:firstLine="0"/>
              <w:rPr>
                <w:sz w:val="18"/>
                <w:szCs w:val="18"/>
              </w:rPr>
            </w:pPr>
            <w:r w:rsidRPr="0020569B">
              <w:rPr>
                <w:sz w:val="18"/>
                <w:szCs w:val="18"/>
              </w:rPr>
              <w:t>Московская область, Богородский городской округ, г. Ногинск, ул. 8 марта, д.2а.</w:t>
            </w:r>
          </w:p>
        </w:tc>
      </w:tr>
    </w:tbl>
    <w:p w:rsidR="00AF741D" w:rsidRDefault="00AF741D">
      <w:pPr>
        <w:keepNext/>
        <w:rPr>
          <w:rFonts w:eastAsia="Calibri"/>
          <w:iCs/>
          <w:kern w:val="1"/>
          <w:sz w:val="18"/>
          <w:szCs w:val="18"/>
        </w:rPr>
      </w:pPr>
    </w:p>
    <w:p w:rsidR="00AF741D" w:rsidRDefault="00AC663B">
      <w:pPr>
        <w:pStyle w:val="2"/>
        <w:ind w:left="357"/>
        <w:rPr>
          <w:rFonts w:eastAsiaTheme="minorHAnsi"/>
          <w:bCs w:val="0"/>
          <w:color w:val="auto"/>
          <w:spacing w:val="0"/>
          <w:kern w:val="0"/>
        </w:rPr>
      </w:pPr>
      <w:r>
        <w:rPr>
          <w:rFonts w:eastAsiaTheme="minorHAnsi"/>
          <w:bCs w:val="0"/>
          <w:color w:val="auto"/>
          <w:spacing w:val="0"/>
          <w:kern w:val="0"/>
        </w:rPr>
        <w:t>5.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>
        <w:rPr>
          <w:rFonts w:eastAsiaTheme="minorHAnsi"/>
          <w:bCs w:val="0"/>
          <w:color w:val="auto"/>
          <w:spacing w:val="0"/>
          <w:kern w:val="0"/>
        </w:rPr>
        <w:t xml:space="preserve">Срок исполнения </w:t>
      </w:r>
      <w:r>
        <w:t>договора</w:t>
      </w:r>
      <w:r>
        <w:rPr>
          <w:rFonts w:eastAsiaTheme="minorHAnsi"/>
          <w:bCs w:val="0"/>
          <w:color w:val="auto"/>
          <w:spacing w:val="0"/>
          <w:kern w:val="0"/>
        </w:rPr>
        <w:t xml:space="preserve"> (отдельных этапов исполнения </w:t>
      </w:r>
      <w:r>
        <w:t>договора</w:t>
      </w:r>
      <w:r>
        <w:rPr>
          <w:rFonts w:eastAsiaTheme="minorHAnsi"/>
          <w:bCs w:val="0"/>
          <w:color w:val="auto"/>
          <w:spacing w:val="0"/>
          <w:kern w:val="0"/>
        </w:rPr>
        <w:t>)</w:t>
      </w:r>
    </w:p>
    <w:p w:rsidR="00AF741D" w:rsidRDefault="00AC663B">
      <w:pPr>
        <w:pStyle w:val="2"/>
        <w:ind w:left="357"/>
        <w:rPr>
          <w:rFonts w:eastAsiaTheme="minorHAnsi"/>
          <w:bCs w:val="0"/>
          <w:color w:val="auto"/>
          <w:spacing w:val="0"/>
          <w:kern w:val="0"/>
        </w:rPr>
      </w:pPr>
      <w:r>
        <w:rPr>
          <w:rFonts w:eastAsiaTheme="minorHAnsi"/>
          <w:bCs w:val="0"/>
          <w:color w:val="auto"/>
          <w:spacing w:val="0"/>
          <w:kern w:val="0"/>
        </w:rPr>
        <w:t>5.1.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>
        <w:rPr>
          <w:rFonts w:eastAsiaTheme="minorHAnsi"/>
          <w:bCs w:val="0"/>
          <w:color w:val="auto"/>
          <w:spacing w:val="0"/>
          <w:kern w:val="0"/>
        </w:rPr>
        <w:t xml:space="preserve">Срок исполнения </w:t>
      </w:r>
      <w:r>
        <w:t>договора</w:t>
      </w:r>
    </w:p>
    <w:p w:rsidR="00AF741D" w:rsidRDefault="00AC663B">
      <w:pPr>
        <w:keepNext/>
        <w:spacing w:after="60"/>
        <w:jc w:val="right"/>
      </w:pPr>
      <w:r>
        <w:t>Таблица 2.</w:t>
      </w:r>
      <w:r>
        <w:rPr>
          <w:lang w:val="en-US"/>
        </w:rPr>
        <w:t>5</w:t>
      </w:r>
      <w:r>
        <w:t xml:space="preserve"> </w:t>
      </w:r>
    </w:p>
    <w:tbl>
      <w:tblPr>
        <w:tblStyle w:val="af6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1C38D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1D" w:rsidRDefault="00AC663B">
            <w:pPr>
              <w:keepNext/>
              <w:ind w:firstLine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  <w:t xml:space="preserve">Начало исполнения </w:t>
            </w:r>
            <w:r>
              <w:rPr>
                <w:sz w:val="18"/>
                <w:szCs w:val="18"/>
              </w:rPr>
              <w:t>договора</w:t>
            </w:r>
          </w:p>
          <w:p w:rsidR="00AF741D" w:rsidRDefault="00AF741D">
            <w:pPr>
              <w:keepNext/>
              <w:ind w:firstLine="0"/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D" w:rsidRDefault="00AC663B">
            <w:pPr>
              <w:keepNext/>
              <w:ind w:firstLine="0"/>
              <w:rPr>
                <w:rFonts w:eastAsia="Times New Roman"/>
                <w:b/>
                <w:bCs/>
                <w:color w:val="00000A"/>
                <w:spacing w:val="-4"/>
                <w:kern w:val="2"/>
                <w:sz w:val="18"/>
                <w:szCs w:val="18"/>
              </w:rPr>
            </w:pPr>
            <w:r w:rsidRPr="0020569B">
              <w:rPr>
                <w:sz w:val="18"/>
                <w:szCs w:val="18"/>
                <w:lang w:eastAsia="ru-RU"/>
              </w:rPr>
              <w:t>0 дн. от даты заключения договора</w:t>
            </w:r>
          </w:p>
        </w:tc>
      </w:tr>
      <w:tr w:rsidR="001C38D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1D" w:rsidRDefault="00AC663B">
            <w:pPr>
              <w:keepNext/>
              <w:ind w:firstLine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  <w:t xml:space="preserve">Срок окончания исполнения </w:t>
            </w:r>
            <w:r>
              <w:rPr>
                <w:sz w:val="18"/>
                <w:szCs w:val="18"/>
              </w:rPr>
              <w:t>договора</w:t>
            </w:r>
          </w:p>
          <w:p w:rsidR="00AF741D" w:rsidRDefault="00AF741D">
            <w:pPr>
              <w:keepNext/>
              <w:ind w:firstLine="0"/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D" w:rsidRPr="0020569B" w:rsidRDefault="00AC663B">
            <w:pPr>
              <w:keepNext/>
              <w:ind w:firstLine="0"/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3 раб. дн. от даты заключения договора</w:t>
            </w:r>
          </w:p>
        </w:tc>
      </w:tr>
    </w:tbl>
    <w:p w:rsidR="00AF741D" w:rsidRDefault="00AC663B">
      <w:pPr>
        <w:pStyle w:val="2"/>
        <w:ind w:left="357"/>
        <w:rPr>
          <w:rFonts w:eastAsiaTheme="minorHAnsi"/>
          <w:bCs w:val="0"/>
          <w:color w:val="auto"/>
          <w:spacing w:val="0"/>
          <w:kern w:val="0"/>
        </w:rPr>
      </w:pPr>
      <w:r>
        <w:rPr>
          <w:rFonts w:eastAsiaTheme="minorHAnsi"/>
          <w:bCs w:val="0"/>
          <w:color w:val="auto"/>
          <w:spacing w:val="0"/>
          <w:kern w:val="0"/>
          <w:lang w:val="en-US"/>
        </w:rPr>
        <w:t>5</w:t>
      </w:r>
      <w:r>
        <w:rPr>
          <w:rFonts w:eastAsiaTheme="minorHAnsi"/>
          <w:bCs w:val="0"/>
          <w:color w:val="auto"/>
          <w:spacing w:val="0"/>
          <w:kern w:val="0"/>
        </w:rPr>
        <w:t>.2.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>
        <w:rPr>
          <w:rFonts w:eastAsiaTheme="minorHAnsi"/>
          <w:bCs w:val="0"/>
          <w:color w:val="auto"/>
          <w:spacing w:val="0"/>
          <w:kern w:val="0"/>
        </w:rPr>
        <w:t>Срок исполнения отдельных этапов</w:t>
      </w:r>
    </w:p>
    <w:p w:rsidR="00945915" w:rsidRDefault="00945915">
      <w:pPr>
        <w:rPr>
          <w:sz w:val="18"/>
          <w:szCs w:val="18"/>
        </w:rPr>
      </w:pPr>
    </w:p>
    <w:p w:rsidR="00945915" w:rsidRDefault="00945915">
      <w:pPr>
        <w:rPr>
          <w:sz w:val="18"/>
          <w:szCs w:val="18"/>
        </w:rPr>
      </w:pPr>
    </w:p>
    <w:p w:rsidR="00AF741D" w:rsidRDefault="00AC663B">
      <w:pPr>
        <w:rPr>
          <w:sz w:val="18"/>
          <w:szCs w:val="18"/>
        </w:rPr>
      </w:pPr>
      <w:r>
        <w:rPr>
          <w:rFonts w:eastAsia="Calibri"/>
          <w:iCs/>
          <w:kern w:val="1"/>
        </w:rPr>
        <w:t xml:space="preserve">Отдельные этапы исполнения </w:t>
      </w:r>
      <w:r>
        <w:t>договора</w:t>
      </w:r>
      <w:r>
        <w:rPr>
          <w:rFonts w:eastAsia="Calibri"/>
          <w:iCs/>
          <w:kern w:val="1"/>
        </w:rPr>
        <w:t xml:space="preserve"> не предусмотрены</w:t>
      </w:r>
    </w:p>
    <w:p w:rsidR="00AF741D" w:rsidRDefault="00AC663B">
      <w:pPr>
        <w:suppressAutoHyphens w:val="0"/>
        <w:ind w:firstLine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F741D" w:rsidRDefault="00AF741D">
      <w:pPr>
        <w:jc w:val="both"/>
        <w:rPr>
          <w:sz w:val="18"/>
          <w:szCs w:val="18"/>
        </w:rPr>
      </w:pPr>
    </w:p>
    <w:p w:rsidR="00AF741D" w:rsidRDefault="00AC663B">
      <w:pPr>
        <w:pageBreakBefore/>
        <w:jc w:val="right"/>
      </w:pPr>
      <w:r>
        <w:lastRenderedPageBreak/>
        <w:t>Приложение 3 к договору</w:t>
      </w:r>
    </w:p>
    <w:p w:rsidR="00AF741D" w:rsidRDefault="00AC663B">
      <w:pPr>
        <w:spacing w:before="180"/>
        <w:ind w:firstLine="562"/>
        <w:jc w:val="right"/>
      </w:pPr>
      <w:r>
        <w:t>от «____» ___________ 20___г. № ___________</w:t>
      </w:r>
    </w:p>
    <w:p w:rsidR="00AF741D" w:rsidRDefault="00AF741D">
      <w:pPr>
        <w:jc w:val="right"/>
      </w:pPr>
    </w:p>
    <w:p w:rsidR="00AF741D" w:rsidRDefault="00AC663B">
      <w:pPr>
        <w:pStyle w:val="10"/>
      </w:pPr>
      <w:r>
        <w:t>Перечень электронных документов, которыми обмениваются стороны при исполнении договора</w:t>
      </w:r>
    </w:p>
    <w:p w:rsidR="00AF741D" w:rsidRDefault="00AC663B">
      <w:pPr>
        <w:pStyle w:val="2"/>
        <w:numPr>
          <w:ilvl w:val="0"/>
          <w:numId w:val="23"/>
        </w:numPr>
      </w:pPr>
      <w:r>
        <w:t>Оформление при исполнении обязательств</w:t>
      </w:r>
    </w:p>
    <w:p w:rsidR="00AF741D" w:rsidRDefault="00AC663B">
      <w:pPr>
        <w:pStyle w:val="aff4"/>
        <w:spacing w:after="60"/>
        <w:rPr>
          <w:i/>
        </w:rPr>
      </w:pPr>
      <w:r>
        <w:t>Таблица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3228"/>
        <w:gridCol w:w="3507"/>
        <w:gridCol w:w="2667"/>
        <w:gridCol w:w="2806"/>
      </w:tblGrid>
      <w:tr w:rsidR="001C38D9">
        <w:trPr>
          <w:cantSplit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Обязательство по договору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Действие сторон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направления и подписания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Ответственная сторона</w:t>
            </w:r>
          </w:p>
        </w:tc>
      </w:tr>
      <w:tr w:rsidR="001C38D9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№01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Платёжное поручение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  <w:tr w:rsidR="001C38D9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труб.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Счёт на оплату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</w:t>
            </w:r>
          </w:p>
        </w:tc>
      </w:tr>
      <w:tr w:rsidR="001C38D9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Согласование (без подписания)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  <w:tr w:rsidR="001C38D9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Pr="0020569B" w:rsidRDefault="00AC663B">
            <w:pPr>
              <w:pStyle w:val="aff2"/>
              <w:rPr>
                <w:sz w:val="18"/>
                <w:szCs w:val="18"/>
              </w:rPr>
            </w:pPr>
            <w:r w:rsidRPr="0020569B">
              <w:rPr>
                <w:sz w:val="18"/>
                <w:szCs w:val="18"/>
              </w:rPr>
              <w:t>Универсальный передаточный документ (СЧФДОП), формат УПД, утвержденный приказом ФНС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</w:t>
            </w:r>
          </w:p>
        </w:tc>
      </w:tr>
      <w:tr w:rsidR="001C38D9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</w:tbl>
    <w:p w:rsidR="00AF741D" w:rsidRDefault="00AF741D"/>
    <w:p w:rsidR="00AF741D" w:rsidRDefault="00AF741D">
      <w:pPr>
        <w:rPr>
          <w:lang w:val="en-US"/>
        </w:rPr>
      </w:pPr>
    </w:p>
    <w:p w:rsidR="00AF741D" w:rsidRDefault="00AC663B">
      <w:pPr>
        <w:pStyle w:val="2"/>
        <w:numPr>
          <w:ilvl w:val="0"/>
          <w:numId w:val="23"/>
        </w:numPr>
        <w:ind w:left="357" w:hanging="357"/>
      </w:pPr>
      <w:r>
        <w:t>Порядок и сроки проведения экспертизы</w:t>
      </w:r>
    </w:p>
    <w:p w:rsidR="00AF741D" w:rsidRDefault="00AC663B">
      <w:pPr>
        <w:pStyle w:val="aff4"/>
        <w:spacing w:after="60"/>
        <w:rPr>
          <w:lang w:val="en-US"/>
        </w:rPr>
      </w:pPr>
      <w:r>
        <w:t>Таблица 3.</w:t>
      </w:r>
      <w:r>
        <w:rPr>
          <w:lang w:val="en-US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014"/>
        <w:gridCol w:w="4164"/>
        <w:gridCol w:w="4086"/>
      </w:tblGrid>
      <w:tr w:rsidR="001C38D9">
        <w:trPr>
          <w:cantSplit/>
          <w:tblHeader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обязательства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проведения экспертизы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оформляемый по результатам экспертизы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проведения экспертизы и оформления результатов</w:t>
            </w:r>
          </w:p>
        </w:tc>
      </w:tr>
      <w:tr w:rsidR="001C38D9">
        <w:trPr>
          <w:cantSplit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труб.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Силами заказчика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Отражается в документе приёмки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срокам приёмки</w:t>
            </w:r>
          </w:p>
          <w:p w:rsidR="00AF741D" w:rsidRDefault="00AF741D">
            <w:pPr>
              <w:pStyle w:val="aff2"/>
              <w:rPr>
                <w:sz w:val="18"/>
                <w:szCs w:val="18"/>
                <w:lang w:val="en-US"/>
              </w:rPr>
            </w:pPr>
          </w:p>
        </w:tc>
      </w:tr>
    </w:tbl>
    <w:p w:rsidR="00AF741D" w:rsidRDefault="00AF741D">
      <w:pPr>
        <w:rPr>
          <w:lang w:val="en-US"/>
        </w:rPr>
      </w:pPr>
    </w:p>
    <w:p w:rsidR="00AF741D" w:rsidRDefault="00AC663B">
      <w:pPr>
        <w:pStyle w:val="2"/>
        <w:numPr>
          <w:ilvl w:val="0"/>
          <w:numId w:val="23"/>
        </w:numPr>
        <w:ind w:left="357" w:hanging="357"/>
      </w:pPr>
      <w:r>
        <w:t>Сведения о документах, подтверждающих факт передачи товара</w:t>
      </w:r>
    </w:p>
    <w:p w:rsidR="00AF741D" w:rsidRDefault="00AC663B">
      <w:pPr>
        <w:keepNext/>
      </w:pPr>
      <w:r>
        <w:t>Отсутствуют</w:t>
      </w:r>
    </w:p>
    <w:p w:rsidR="00AF741D" w:rsidRDefault="00AF741D">
      <w:pPr>
        <w:keepNext/>
        <w:rPr>
          <w:vanish/>
        </w:rPr>
      </w:pPr>
    </w:p>
    <w:p w:rsidR="00AF741D" w:rsidRDefault="00AF741D">
      <w:pPr>
        <w:keepNext/>
      </w:pPr>
    </w:p>
    <w:p w:rsidR="00AF741D" w:rsidRPr="0020569B" w:rsidRDefault="00AF741D">
      <w:pPr>
        <w:jc w:val="right"/>
      </w:pPr>
    </w:p>
    <w:p w:rsidR="00AF741D" w:rsidRDefault="00AC663B">
      <w:pPr>
        <w:pageBreakBefore/>
        <w:jc w:val="right"/>
      </w:pPr>
      <w:r>
        <w:lastRenderedPageBreak/>
        <w:t>Приложение 4 к договору</w:t>
      </w:r>
    </w:p>
    <w:p w:rsidR="00AF741D" w:rsidRDefault="00AC663B">
      <w:pPr>
        <w:spacing w:before="180"/>
        <w:ind w:firstLine="562"/>
        <w:jc w:val="right"/>
      </w:pPr>
      <w:r>
        <w:t>от «____» ___________ 20___г. № ___________</w:t>
      </w:r>
    </w:p>
    <w:p w:rsidR="00AF741D" w:rsidRDefault="00AC663B">
      <w:pPr>
        <w:pStyle w:val="10"/>
        <w:rPr>
          <w:b w:val="0"/>
        </w:rPr>
      </w:pPr>
      <w:r>
        <w:rPr>
          <w:b w:val="0"/>
        </w:rPr>
        <w:t>Регламент электронного документооборота</w:t>
      </w:r>
      <w:r>
        <w:rPr>
          <w:b w:val="0"/>
        </w:rPr>
        <w:br/>
        <w:t>Портала исполнения контрактов Единой автоматизированной системы управления закупками Московской области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Регламент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(далее – ПИК ЕАСУЗ).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Настоящий Регламент является приложением к договору, заключенному в соответствии с требованиями Федерального закона от 18.07.2011 № 223-ФЗ «О закупках товаров, работ, услуг отдельными видами юридических лиц» (далее – Договор).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В настоящем Регламенте используются следующие понятия и термины: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Портал исполнения контрактов Единой автоматизированной системы управления закупками Московской области - подсистема Единой автоматизированной системы управления закупками Московской области, обеспечивающая осуществление обмена электронными документами в ходе исполнения договоров, а также контроля текущего исполнения сторонами обязательств по договору.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Структурированный электронный документ – электронный документ, сформированный/импортированный в ПИК ЕАСУЗ при помощи соответствующих интерфейсов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Неструктурированный электронный документ – электронный документ, в котором информация представлена в электронно-цифровой форме и не имеет заранее определенной структуры данных в ПИК ЕАСУЗ (в том числе сканированные версии документов, ранее составленные на бумажных носителях информации).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Личный кабинет – рабочая область Стороны Договора в ПИК ЕАСУЗ, доступная только зарегистрированным в ПИК ЕАСУЗ пользователям - сотрудникам заказчика, поставщика (подрядчика, исполнителя).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Другие понятия и термины, применяемые в настоящем Регламенте, соответствуют понятиям и терминам, установленным законодательством Российской Федерации и нормативными правовыми актами Московской области. 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(далее – ЭДО ПИК ЕАСУЗ), интегрированной с ПИК ЕАСУЗ.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Получение доступа к ПИК ЕАСУЗ и ЭДО ПИК ЕАСУЗ,</w:t>
      </w:r>
      <w:r>
        <w:rPr>
          <w:rFonts w:eastAsia="Times New Roman"/>
          <w:lang w:eastAsia="ru-RU"/>
        </w:rPr>
        <w:t xml:space="preserve"> а также использование функционала ПИК ЕАСУЗ и ЭДО ПИК ЕАСУЗ в целях осуществления электронного документооборота</w:t>
      </w:r>
      <w:r>
        <w:t xml:space="preserve"> для Сторон Договора осуществляется безвозмездно.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Обеспечение эксплуатации ПИК ЕАСУЗ, а также техническую поддержку Сторонам Договора при использовании ПИК ЕАСУЗ, в том числе в части функционирования ЭДО ПИК ЕАСУЗ, осуществляет Государственное казенное учреждение Московской области «Центр развития цифровых технологий».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  <w:rPr>
          <w:color w:val="FF0000"/>
        </w:rPr>
      </w:pPr>
      <w:r>
        <w:lastRenderedPageBreak/>
        <w:t>При формировании и обмене электронными документами Стороны Договора должны руководствоваться положениями настоящего Регламента, а также информационными материалами, размещенными в открытом доступе на сайте http://pik.mosreg.ru.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2. Обязательными требованиями к Сторонам Договора для осуществления работы с электронным документооборотом в ПИК ЕАСУЗ являются: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наличие у Стороны Договора сертификата ключа усиленной квалифицированной электронной подписи (далее - КЭП), полученного в порядке,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удостоверяющих центров;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наличие автоматизированного рабочего места (АРМ);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наличие регистрации в ПИК ЕАСУЗ. Процедура регистрации в ПИК ЕАСУЗ описана в документе «Памятка по регистрации в ПИК ЕАСУЗ» (размещена на сайте http://pik.mosreg.ru);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- наличие регистрации в ЭДО ПИК ЕАСУЗ. Процедура регистрации в ЭДО ПИК ЕАСУЗ также описана в документе «Памятка по регистрации в ПИК ЕАСУЗ» (размещена на сайте </w:t>
      </w:r>
      <w:hyperlink r:id="rId9" w:history="1">
        <w:r>
          <w:t>http://pik.mosreg.ru</w:t>
        </w:r>
      </w:hyperlink>
      <w:r>
        <w:t>);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использование для подписания электронных документов КЭП средств криптографической защиты информации (далее - СКЗИ), сертифицированных в соответствии с правилами сертификации Российской Федерации к СКЗИ и полученного Стороной Договора с соблюдением требований законодательства.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Согласно аттестату соответствия Государственной информационной системы Единой автоматизированной системы управления закупками Московской области (далее - ЕАСУЗ)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В этой связи в ПИК ЕАСУЗ обрабатываются исключительно общедоступные персональные данные. Ответственность за внесение персональных данных третьих лиц несет сторона, внесшая сведения.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 При осуществлении электронного документооборота в ПИК ЕАСУЗ каждая из Сторон Договора несёт следующие обязанности: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3.1.</w:t>
      </w:r>
      <w:r>
        <w:tab/>
        <w:t>После осуществления регистрации в ЭДО ПИК ЕАСУЗ произвести регистрацию своей организации (индивидуального предпринимателя) 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3.2.</w:t>
      </w:r>
      <w:r>
        <w:tab/>
        <w:t>Направлять при осуществлении электронного документооборота документы и сведения, предусмотренные условиями Договора.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3.3.</w:t>
      </w:r>
      <w:r>
        <w:tab/>
        <w:t>Нести ответственность за содержание, достоверность и целостность отправляемых Стороной Договора документов и сведений через ПИК ЕАСУЗ, ЭДО ПИК ЕАСУЗ, а также за действия, совершенные на основании указанных документов и сведений.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3.4.</w:t>
      </w:r>
      <w:r>
        <w:tab/>
        <w:t>Обеспечить режим хранения сертификата КЭП и закрытого ключа КЭП, исключающий неавторизованный доступ к ним третьих лиц.</w:t>
      </w:r>
    </w:p>
    <w:p w:rsidR="00AF741D" w:rsidRDefault="00AC663B">
      <w:pPr>
        <w:pStyle w:val="aff1"/>
        <w:tabs>
          <w:tab w:val="left" w:pos="1134"/>
        </w:tabs>
        <w:ind w:left="0"/>
        <w:jc w:val="both"/>
        <w:rPr>
          <w:lang w:eastAsia="en-US"/>
        </w:rPr>
      </w:pPr>
      <w:r>
        <w:t>4. Основными правилами организации электронного документооборота в ПИК ЕАСУЗ являются: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4.1.</w:t>
      </w:r>
      <w:r>
        <w:tab/>
        <w:t>Все документы и сведения, предусмотренные условиями  (гражданско-правового договора), направляемые Сторонами Договора между собой в ПИК ЕАСУЗ, должны быть в форме электронных документов.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4.2.</w:t>
      </w:r>
      <w:r>
        <w:tab/>
        <w:t>Электронные документы, передаваемые в системе ПИК ЕАСУЗ между Сторонами Договора, должны быть подписаны в ЭДО ПИК ЕАСУЗ КЭП лиц, имеющих право действовать от имени соответствующей Стороны Договора.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4.3.</w:t>
      </w:r>
      <w:r>
        <w:tab/>
        <w:t xml:space="preserve">Электронный документ, подписанный КЭП и переданный между Сторонами Договора через ЭДО ПИК ЕАСУЗ, имеет такую же юридическую силу, как и подписанный собственноручно документ на бумажном носителе, и влечет предусмотренные для данного документа </w:t>
      </w:r>
      <w:r>
        <w:lastRenderedPageBreak/>
        <w:t>правовые последствия. Электронные документы, подписанные КЭП в ЭДО ПИК ЕАСУЗ, не требуют дублирования документами, оформленными на бумажных носителях информации.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4.4.</w:t>
      </w:r>
      <w:r>
        <w:tab/>
        <w:t>После подписания электронного документа КЭП у Оператора ЭДО ПИК ЕАСУЗ такой электронный документ получает статус «Подписан» в ПИК ЕАСУЗ, с указанием кем и когда подписан.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4.5. Факт и дата доставки любого электронного документа, направленного посредством ПИК ЕАСУЗ, а также факт и дата получения надлежащего уведомления о доставке такого электронного документа, подтверждаются поступлением в раздел «Уведомления» Личного кабинета Стороны по договору соответствующего уведомления, содержащего дату его поступления.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Фактом и датой начала работы в Личном кабинете ПИК ЕАСУЗ Стороны признается момент регистрации Стороны в ПИК ЕАСУЗ. Сведения о регистрации Стороны формируются в ПИК ЕАСУЗ автоматизировано после прохождения регистрации и фиксируются в разделе «Зарегистрированные заказчики и исполнители».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4.6.</w:t>
      </w:r>
      <w:r>
        <w:tab/>
        <w:t xml:space="preserve">Через систему ЭДО ПИК ЕАСУЗ передаются следующие типы электронных документов: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4.6.1.</w:t>
      </w:r>
      <w:r>
        <w:tab/>
        <w:t>Структурированные электронные документы в формате XML, формируемые Сторонами с использованием средств интерфейса ПИК ЕАСУЗ и подписываемые КЭП.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4.6.2.</w:t>
      </w:r>
      <w:r>
        <w:tab/>
        <w:t>Неструктурированные электронные документы, подписываемые (заверяемые) КЭП и загружаемые Сторонами с использованием средств интерфейса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4.6.3.</w:t>
      </w:r>
      <w:r>
        <w:tab/>
        <w:t>Электронные документы, требования к форматам которых определены Федеральной налоговой службой.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</w:t>
      </w:r>
      <w:r>
        <w:tab/>
        <w:t>Правила формирования для подписания структурированных электронных документов: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4.7.1.</w:t>
      </w:r>
      <w:r>
        <w:tab/>
        <w:t>Структурированный электронный документ формируется Стороной Договора в ПИК ЕАСУЗ посредством: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4.7.1.1. Функционала ПИК ЕАСУЗ по созданию структурированных документов в ПИК ЕАСУЗ. При формировании электронного документа средства ПИК ЕАСУЗ проверяют его на полноту и корректность внесенных данных. Документы, сформированные с нарушением данных требований, не могут быть сохранены 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4.7.1.2. Функционала ПИК ЕАСУЗ по импорту структурированных документов в ПИК ЕАСУЗ. При импорте в ПИК ЕАСУЗ структурированного документа средства ПИК ЕАСУЗ проверяют его на полноту и корректность импортируемых данных, соответствие формату. Документы, импортируемые с нарушением данных требований, не могут быть сохранены 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4.7.1</w:t>
      </w:r>
      <w:r>
        <w:tab/>
        <w:t xml:space="preserve">.3. Для направления на подписание структурированного документа в ЭДО ПИК ЕАСУЗ с помощью функционала ПИК ЕАСУЗ необходимо сформировать </w:t>
      </w:r>
      <w:r>
        <w:rPr>
          <w:lang w:val="en-US"/>
        </w:rPr>
        <w:t>XML</w:t>
      </w:r>
      <w:r>
        <w:t xml:space="preserve"> документ соответствующего формата и его печатную форму. Общий объем электронного документа ПИК ЕАСУЗ не должен превышать 40 Мб. Структурированные документы, не соответствующие данным требованиям, не могут быть направлены в ЭДО ПИК ЕАСУЗ на подписание.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4.8.</w:t>
      </w:r>
      <w:r>
        <w:tab/>
        <w:t>Правила формирования для подписания неструктурированных электронных документов: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4.8.1. Неструктурированный электронный документ формируется Стороной Договора с помощью функционала ПИК ЕАСУЗ по импорту неструктурированных документов в ПИК ЕАСУЗ. В ПИК ЕАСУЗ могут быть загружены файлы следующих типов: .7z, .doc, .docx, .gif, .jpg,. jpeg, .ods, .odt, .pdf, .png, .rar, .rtf, .tif, .txt, .xls, .xlsx, .xps, .zip. Документы, импортируемые с нарушением данных требований, не могут быть сохранены 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4.8.2. Для направления на подписание неструктурированного документа в ЭДО ПИК ЕАСУЗ с помощью функционала ПИК ЕАСУЗ необходимо сформировать печатную форму данного электронного документа. Общий объем электронного документа ПИК ЕАСУЗ должен не </w:t>
      </w:r>
      <w:r>
        <w:lastRenderedPageBreak/>
        <w:t>превышать 40 Мб. Неструктурированные документы, не соответствующие данным требованиям, не могут быть направлены в ЭДО ПИК ЕАСУЗ на подписание.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4.9. Правила передачи файлов: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4.9.1.</w:t>
      </w:r>
      <w:r>
        <w:tab/>
        <w:t xml:space="preserve">В случае передачи неструктурированного файла Сторона Договора самостоятельно несет ответственность за содержание такого документа.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4.9.2.</w:t>
      </w:r>
      <w:r>
        <w:tab/>
        <w:t>В случае передачи Стороной Договора структурированного файла ПИК ЕАСУЗ предоставляет средства для формирования такого документа. При этом Сторона Договора обязана подписать и приложить к направляемому электронному документу именно тот файл, который был сформирован ей средствами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4.9.3.</w:t>
      </w:r>
      <w:r>
        <w:tab/>
        <w:t>Направляемые файлы между Сторонами Договора должны быть подписаны КЭП с помощью интерфейса ЭДО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4.10.</w:t>
      </w:r>
      <w:r>
        <w:tab/>
        <w:t xml:space="preserve"> Правила передачи электронных документов, требования к форматам которых определены Федеральной налоговой службой: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для передачи в ЭДО ПИК ЕАСУЗ электронных документов, требования к форматам которых определены Федеральной налоговой службой, используется программное обеспечение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5. Сторона, подписавшая электронный документ, может отозвать данный электронный документ до его подписания Стороной, в адрес которой данный документ был направлен, в следующем порядке: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 Сторона, подписавшая электронный документ, посредством интерфейса ПИК ЕАСУЗ направляет уведомление в ЭДО ПИК ЕАСУЗ об отзыве электронного документа;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в случае если отзываемый электронный документ подписан Стороной, в адрес которой данный документ был направлен, то направить уведомление в ЭДО ПИК ЕАСУЗ об отзыве невозможно;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в случае если отзываемый документ не подписан Стороной, в адрес которой данный документ был направлен, то при направлении уведомления в ЭДО ПИК ЕАСУЗ об отзыве происходит автоматизированный отзыв данного документа.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Для документов с односторонней подписью возможность отзыва подписанного электронного документа не предусмотрена.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6. В случае сбоя в работе ПИК ЕАСУЗ и (или) ЭДО ПИК ЕАСУЗ),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бумажном носителе информации в порядке и сроки, предусмотренные договором.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Сбоем признается нарушение работы ПИК ЕАСУЗ либо ЭДО ПИК ЕАСУЗ, при котором невозможно обеспечить электронный документооборот в течение срока, указанного в таблице «Перечень сбоев в работе ПИК ЕАСУЗ и (или) ЭДО ПИК ЕАСУЗ» (далее – Таблица) и при этом выполнены следующие условия: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а) сбой в работе возник в период с 07 00 до 21 00 московского времени в рабочие дни;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б) Стороной, направляющей документ, направлена заявка в службу Технической поддержки с приложением принт-скрина страницы Портала исполнения контракта, либо портала Оператора ЭДО, содержащего сведения о характере сбоя;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в) по результатам рассмотрения заявки службой Технической поддержки сбой не устранен в течение 240 мин. с момента получения заявки. При этом: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если заявка подана не в рабочий день, то время ее рассмотрения начинается с 09 00 первого рабочего дня, следующего за днем подачи заявки;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если заявка подана в рабочий день до 09 00, то ее рассмотрение начинается в этот рабочий день с 09 00;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lastRenderedPageBreak/>
        <w:t>- если заявка подана в рабочий день после 18 00, то ее рассмотрение начинается с 09 00 следующего рабочего дня;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если заявка подана в промежуток с 16 00 до 18 00 рабочего дня, то ее рассмотрение переносится на следующий рабочий день в той части времени, которая является разницей между 240 минутами, предоставляемыми на ее рассмотрение и количеством минут, исчисляемым с момента подачи заявки до 18 00 рабочего дня.</w:t>
      </w:r>
    </w:p>
    <w:p w:rsidR="00AF741D" w:rsidRDefault="00AF741D">
      <w:pPr>
        <w:pStyle w:val="aff1"/>
        <w:tabs>
          <w:tab w:val="left" w:pos="1134"/>
        </w:tabs>
        <w:ind w:left="0"/>
        <w:jc w:val="both"/>
      </w:pPr>
    </w:p>
    <w:p w:rsidR="00AF741D" w:rsidRDefault="00AC663B">
      <w:pPr>
        <w:pStyle w:val="aff1"/>
        <w:keepNext/>
        <w:tabs>
          <w:tab w:val="left" w:pos="1134"/>
        </w:tabs>
        <w:ind w:left="0"/>
        <w:jc w:val="center"/>
      </w:pPr>
      <w:r>
        <w:t>Перечень сбоев в работе ПИК ЕАСУЗ и (или) ЭДО ПИК ЕАСУЗ</w:t>
      </w:r>
    </w:p>
    <w:p w:rsidR="00AF741D" w:rsidRDefault="00AC663B">
      <w:pPr>
        <w:pStyle w:val="aff4"/>
        <w:spacing w:after="60"/>
      </w:pPr>
      <w:r>
        <w:t xml:space="preserve">Таблица </w:t>
      </w:r>
      <w:fldSimple w:instr=" SEQ Таблица \* ARABIC ">
        <w:r>
          <w:t>4</w:t>
        </w:r>
      </w:fldSimple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2552"/>
      </w:tblGrid>
      <w:tr w:rsidR="001C38D9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ситуации/проблемы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</w:t>
            </w:r>
          </w:p>
        </w:tc>
      </w:tr>
      <w:tr w:rsidR="001C3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Недоступность Системы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C3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Недоступность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C3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выполнения процедуры входа в личный кабинет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C3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формирования электронного документа, либо прикрепления электронного документа (файла)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C3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передачи электронного документа для подписания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C3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подписания электронного документа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C3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keepNext/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keepNext/>
              <w:tabs>
                <w:tab w:val="left" w:pos="412"/>
              </w:tabs>
              <w:spacing w:line="264" w:lineRule="auto"/>
              <w:ind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передачи сведений из ЕИС в ПИК ЕАСУЗ о заключении договора либо об изменении статуса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keepNext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</w:tbl>
    <w:p w:rsidR="00AF741D" w:rsidRDefault="00AF741D">
      <w:pPr>
        <w:keepNext/>
      </w:pPr>
    </w:p>
    <w:p w:rsidR="00AF741D" w:rsidRDefault="00AF741D">
      <w:pPr>
        <w:suppressAutoHyphens w:val="0"/>
        <w:ind w:firstLine="0"/>
      </w:pPr>
    </w:p>
    <w:sectPr w:rsidR="00AF741D">
      <w:footerReference w:type="default" r:id="rId10"/>
      <w:footerReference w:type="first" r:id="rId11"/>
      <w:pgSz w:w="16838" w:h="11906" w:orient="landscape"/>
      <w:pgMar w:top="567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C7" w:rsidRDefault="003A58C7">
      <w:r>
        <w:separator/>
      </w:r>
    </w:p>
  </w:endnote>
  <w:endnote w:type="continuationSeparator" w:id="0">
    <w:p w:rsidR="003A58C7" w:rsidRDefault="003A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D0" w:rsidRDefault="00FD1DD0">
    <w:pPr>
      <w:pStyle w:val="af3"/>
    </w:pPr>
    <w:r>
      <w:fldChar w:fldCharType="begin"/>
    </w:r>
    <w:r>
      <w:instrText>PAGE   \* MERGEFORMAT</w:instrText>
    </w:r>
    <w:r>
      <w:fldChar w:fldCharType="separate"/>
    </w:r>
    <w:r w:rsidR="00F75081">
      <w:rPr>
        <w:noProof/>
      </w:rPr>
      <w:t>2</w:t>
    </w:r>
    <w:r>
      <w:fldChar w:fldCharType="end"/>
    </w:r>
    <w:r>
      <w:tab/>
    </w:r>
    <w:r>
      <w:tab/>
    </w:r>
    <w:r>
      <w:rPr>
        <w:shd w:val="clear" w:color="auto" w:fill="FFFFFF"/>
      </w:rPr>
      <w:t xml:space="preserve">Номер позиции плана закупок в </w:t>
    </w:r>
    <w:r>
      <w:t>ЕАСУЗ:080406-23</w:t>
    </w:r>
  </w:p>
  <w:p w:rsidR="00FD1DD0" w:rsidRDefault="00FD1DD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D0" w:rsidRDefault="00FD1DD0">
    <w:pPr>
      <w:pStyle w:val="af3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FD1DD0" w:rsidRDefault="00FD1DD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C7" w:rsidRDefault="003A58C7">
      <w:r>
        <w:separator/>
      </w:r>
    </w:p>
  </w:footnote>
  <w:footnote w:type="continuationSeparator" w:id="0">
    <w:p w:rsidR="003A58C7" w:rsidRDefault="003A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74F0531"/>
    <w:multiLevelType w:val="hybridMultilevel"/>
    <w:tmpl w:val="C928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2C4E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B3A47"/>
    <w:multiLevelType w:val="hybridMultilevel"/>
    <w:tmpl w:val="D62E2E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4243702"/>
    <w:multiLevelType w:val="multilevel"/>
    <w:tmpl w:val="2424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417F3"/>
    <w:multiLevelType w:val="hybridMultilevel"/>
    <w:tmpl w:val="DF7C2A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C41B7"/>
    <w:multiLevelType w:val="multilevel"/>
    <w:tmpl w:val="488A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BC684D"/>
    <w:multiLevelType w:val="multilevel"/>
    <w:tmpl w:val="30BC684D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1D6E2B"/>
    <w:multiLevelType w:val="hybridMultilevel"/>
    <w:tmpl w:val="5C5E11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ED129D6"/>
    <w:multiLevelType w:val="hybridMultilevel"/>
    <w:tmpl w:val="54FE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F51D2"/>
    <w:multiLevelType w:val="multilevel"/>
    <w:tmpl w:val="47B2EE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A527254"/>
    <w:multiLevelType w:val="hybridMultilevel"/>
    <w:tmpl w:val="5454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E5B82"/>
    <w:multiLevelType w:val="hybridMultilevel"/>
    <w:tmpl w:val="5454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68876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7B5F27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1964CAC"/>
    <w:multiLevelType w:val="hybridMultilevel"/>
    <w:tmpl w:val="4F944228"/>
    <w:lvl w:ilvl="0" w:tplc="6DE43E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3373E"/>
    <w:multiLevelType w:val="multilevel"/>
    <w:tmpl w:val="F8EAC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0"/>
  </w:num>
  <w:num w:numId="10">
    <w:abstractNumId w:val="20"/>
  </w:num>
  <w:num w:numId="11">
    <w:abstractNumId w:val="11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7"/>
  </w:num>
  <w:num w:numId="17">
    <w:abstractNumId w:val="8"/>
  </w:num>
  <w:num w:numId="18">
    <w:abstractNumId w:val="4"/>
  </w:num>
  <w:num w:numId="19">
    <w:abstractNumId w:val="16"/>
  </w:num>
  <w:num w:numId="20">
    <w:abstractNumId w:val="15"/>
  </w:num>
  <w:num w:numId="21">
    <w:abstractNumId w:val="1"/>
  </w:num>
  <w:num w:numId="22">
    <w:abstractNumId w:val="14"/>
  </w:num>
  <w:num w:numId="23">
    <w:abstractNumId w:val="18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1D"/>
    <w:rsid w:val="0013258C"/>
    <w:rsid w:val="0015173E"/>
    <w:rsid w:val="001B3C58"/>
    <w:rsid w:val="001C38D9"/>
    <w:rsid w:val="001C7045"/>
    <w:rsid w:val="0020569B"/>
    <w:rsid w:val="00236A95"/>
    <w:rsid w:val="002508EC"/>
    <w:rsid w:val="002A1C82"/>
    <w:rsid w:val="003A58C7"/>
    <w:rsid w:val="003B5E9B"/>
    <w:rsid w:val="00445029"/>
    <w:rsid w:val="004F0427"/>
    <w:rsid w:val="00504517"/>
    <w:rsid w:val="00513E70"/>
    <w:rsid w:val="005F09C9"/>
    <w:rsid w:val="00654211"/>
    <w:rsid w:val="0069123E"/>
    <w:rsid w:val="006B0E88"/>
    <w:rsid w:val="006D4649"/>
    <w:rsid w:val="00711053"/>
    <w:rsid w:val="00797E13"/>
    <w:rsid w:val="007A4ECB"/>
    <w:rsid w:val="007E47E3"/>
    <w:rsid w:val="008350DE"/>
    <w:rsid w:val="00862499"/>
    <w:rsid w:val="00881996"/>
    <w:rsid w:val="008948CE"/>
    <w:rsid w:val="0091141B"/>
    <w:rsid w:val="0093740F"/>
    <w:rsid w:val="00945915"/>
    <w:rsid w:val="00966ACE"/>
    <w:rsid w:val="00973C56"/>
    <w:rsid w:val="009A178F"/>
    <w:rsid w:val="00A07872"/>
    <w:rsid w:val="00A111B8"/>
    <w:rsid w:val="00AC663B"/>
    <w:rsid w:val="00AF5313"/>
    <w:rsid w:val="00AF741D"/>
    <w:rsid w:val="00B03768"/>
    <w:rsid w:val="00B158CA"/>
    <w:rsid w:val="00B40643"/>
    <w:rsid w:val="00BF6AE3"/>
    <w:rsid w:val="00BF76D6"/>
    <w:rsid w:val="00BF780B"/>
    <w:rsid w:val="00C0514E"/>
    <w:rsid w:val="00C416A9"/>
    <w:rsid w:val="00CA5D95"/>
    <w:rsid w:val="00D3441D"/>
    <w:rsid w:val="00D47FDD"/>
    <w:rsid w:val="00DA1ECB"/>
    <w:rsid w:val="00E07FA2"/>
    <w:rsid w:val="00E33F34"/>
    <w:rsid w:val="00E60158"/>
    <w:rsid w:val="00EF12B7"/>
    <w:rsid w:val="00F3768A"/>
    <w:rsid w:val="00F75081"/>
    <w:rsid w:val="00FD1205"/>
    <w:rsid w:val="00FD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739A3"/>
  <w15:docId w15:val="{2833D1D9-98D3-4D39-A85C-77D6D096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EC"/>
    <w:pPr>
      <w:suppressAutoHyphens/>
      <w:ind w:firstLine="567"/>
    </w:pPr>
    <w:rPr>
      <w:rFonts w:eastAsiaTheme="minorHAnsi"/>
      <w:sz w:val="24"/>
      <w:szCs w:val="24"/>
      <w:lang w:eastAsia="ar-SA"/>
    </w:rPr>
  </w:style>
  <w:style w:type="paragraph" w:styleId="10">
    <w:name w:val="heading 1"/>
    <w:basedOn w:val="Standard"/>
    <w:next w:val="a"/>
    <w:link w:val="11"/>
    <w:uiPriority w:val="9"/>
    <w:qFormat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tabs>
        <w:tab w:val="left" w:pos="360"/>
      </w:tabs>
      <w:spacing w:before="200"/>
      <w:ind w:left="0"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styleId="a3">
    <w:name w:val="footnote reference"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80"/>
      <w:u w:val="singl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link w:val="a9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"/>
    <w:basedOn w:val="af2"/>
    <w:rPr>
      <w:rFonts w:cs="Mangal"/>
    </w:rPr>
  </w:style>
  <w:style w:type="paragraph" w:styleId="af5">
    <w:name w:val="Normal (Web)"/>
    <w:basedOn w:val="a"/>
    <w:uiPriority w:val="99"/>
    <w:unhideWhenUsed/>
    <w:pPr>
      <w:suppressAutoHyphens w:val="0"/>
      <w:spacing w:before="100" w:beforeAutospacing="1" w:after="100" w:afterAutospacing="1"/>
      <w:ind w:firstLine="0"/>
    </w:pPr>
    <w:rPr>
      <w:color w:val="000000"/>
      <w:lang w:eastAsia="ru-RU"/>
    </w:rPr>
  </w:style>
  <w:style w:type="table" w:styleId="af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</w:style>
  <w:style w:type="character" w:customStyle="1" w:styleId="WW8Num1z1">
    <w:name w:val="WW8Num1z1"/>
    <w:qFormat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4">
    <w:name w:val="WW8Num2z4"/>
    <w:qFormat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i/>
      <w:iCs/>
      <w:color w:val="000000"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</w:style>
  <w:style w:type="character" w:customStyle="1" w:styleId="12">
    <w:name w:val="Основной шрифт абзаца1"/>
    <w:qFormat/>
  </w:style>
  <w:style w:type="character" w:customStyle="1" w:styleId="30">
    <w:name w:val="Основной текст 3 Знак"/>
    <w:rPr>
      <w:sz w:val="24"/>
      <w:lang w:val="ru-RU" w:eastAsia="ar-SA" w:bidi="ar-SA"/>
    </w:rPr>
  </w:style>
  <w:style w:type="character" w:customStyle="1" w:styleId="af7">
    <w:name w:val="Верхний колонтитул Знак"/>
    <w:uiPriority w:val="99"/>
    <w:rPr>
      <w:sz w:val="24"/>
      <w:szCs w:val="24"/>
    </w:rPr>
  </w:style>
  <w:style w:type="character" w:customStyle="1" w:styleId="af8">
    <w:name w:val="Нижний колонтитул Знак"/>
    <w:uiPriority w:val="99"/>
    <w:rPr>
      <w:sz w:val="24"/>
      <w:szCs w:val="24"/>
    </w:rPr>
  </w:style>
  <w:style w:type="character" w:customStyle="1" w:styleId="31">
    <w:name w:val="Заголовок 3 Знак"/>
    <w:rPr>
      <w:rFonts w:ascii="Arial" w:eastAsia="Arial Unicode MS" w:hAnsi="Arial" w:cs="Arial"/>
      <w:b/>
      <w:bCs/>
      <w:sz w:val="26"/>
      <w:szCs w:val="26"/>
    </w:rPr>
  </w:style>
  <w:style w:type="character" w:customStyle="1" w:styleId="af9">
    <w:name w:val="Текст сноски Знак"/>
    <w:basedOn w:val="12"/>
  </w:style>
  <w:style w:type="character" w:customStyle="1" w:styleId="afa">
    <w:name w:val="Символ сноски"/>
    <w:rPr>
      <w:vertAlign w:val="superscript"/>
    </w:rPr>
  </w:style>
  <w:style w:type="character" w:customStyle="1" w:styleId="af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сноски1"/>
    <w:rPr>
      <w:rFonts w:cs="Times New Roman"/>
      <w:position w:val="11"/>
      <w:sz w:val="16"/>
    </w:rPr>
  </w:style>
  <w:style w:type="character" w:customStyle="1" w:styleId="afc">
    <w:name w:val="Символ нумерации"/>
  </w:style>
  <w:style w:type="paragraph" w:customStyle="1" w:styleId="14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Cs w:val="20"/>
    </w:rPr>
  </w:style>
  <w:style w:type="paragraph" w:customStyle="1" w:styleId="afd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№1"/>
    <w:basedOn w:val="Standard"/>
    <w:pPr>
      <w:numPr>
        <w:numId w:val="3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17">
    <w:name w:val="Текст сноски1"/>
    <w:basedOn w:val="a"/>
    <w:rPr>
      <w:color w:val="00000A"/>
      <w:sz w:val="20"/>
      <w:szCs w:val="20"/>
      <w:lang w:val="en-US"/>
    </w:rPr>
  </w:style>
  <w:style w:type="paragraph" w:customStyle="1" w:styleId="18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Стиль3"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rPr>
      <w:lang w:eastAsia="ar-SA"/>
    </w:rPr>
  </w:style>
  <w:style w:type="character" w:customStyle="1" w:styleId="ad">
    <w:name w:val="Тема примечания Знак"/>
    <w:link w:val="ac"/>
    <w:uiPriority w:val="99"/>
    <w:semiHidden/>
    <w:rPr>
      <w:b/>
      <w:bCs/>
      <w:lang w:eastAsia="ar-SA"/>
    </w:rPr>
  </w:style>
  <w:style w:type="character" w:styleId="aff0">
    <w:name w:val="Placeholder Text"/>
    <w:basedOn w:val="a0"/>
    <w:uiPriority w:val="99"/>
    <w:semiHidden/>
    <w:rPr>
      <w:color w:val="80808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Заголовок 1 Знак"/>
    <w:basedOn w:val="a0"/>
    <w:link w:val="10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ru-RU" w:eastAsia="ar-SA"/>
    </w:rPr>
  </w:style>
  <w:style w:type="paragraph" w:customStyle="1" w:styleId="19">
    <w:name w:val="Заголовок таблицы1"/>
    <w:basedOn w:val="a"/>
    <w:link w:val="1a"/>
    <w:qFormat/>
    <w:pPr>
      <w:suppressAutoHyphens w:val="0"/>
      <w:ind w:firstLine="0"/>
    </w:pPr>
    <w:rPr>
      <w:rFonts w:eastAsia="Times New Roman"/>
      <w:b/>
    </w:rPr>
  </w:style>
  <w:style w:type="character" w:customStyle="1" w:styleId="1a">
    <w:name w:val="Заголовок таблицы1 Знак"/>
    <w:basedOn w:val="a0"/>
    <w:link w:val="19"/>
    <w:rPr>
      <w:b/>
      <w:sz w:val="24"/>
      <w:szCs w:val="24"/>
      <w:lang w:eastAsia="ar-SA"/>
    </w:rPr>
  </w:style>
  <w:style w:type="paragraph" w:customStyle="1" w:styleId="aff2">
    <w:name w:val="Тест таблицы"/>
    <w:basedOn w:val="a"/>
    <w:link w:val="aff3"/>
    <w:qFormat/>
    <w:pPr>
      <w:ind w:firstLine="0"/>
    </w:pPr>
    <w:rPr>
      <w:rFonts w:eastAsia="Times New Roman"/>
    </w:rPr>
  </w:style>
  <w:style w:type="character" w:customStyle="1" w:styleId="aff3">
    <w:name w:val="Тест таблицы Знак"/>
    <w:basedOn w:val="a0"/>
    <w:link w:val="aff2"/>
    <w:rPr>
      <w:sz w:val="24"/>
      <w:szCs w:val="24"/>
      <w:lang w:val="ru-RU" w:eastAsia="ar-SA"/>
    </w:rPr>
  </w:style>
  <w:style w:type="paragraph" w:customStyle="1" w:styleId="aff4">
    <w:name w:val="Название таблицы"/>
    <w:basedOn w:val="a8"/>
    <w:link w:val="aff5"/>
    <w:qFormat/>
    <w:pPr>
      <w:keepNext/>
      <w:jc w:val="right"/>
    </w:pPr>
    <w:rPr>
      <w:i w:val="0"/>
      <w:color w:val="auto"/>
      <w:sz w:val="24"/>
      <w:szCs w:val="24"/>
    </w:rPr>
  </w:style>
  <w:style w:type="character" w:customStyle="1" w:styleId="a9">
    <w:name w:val="Название объекта Знак"/>
    <w:basedOn w:val="a0"/>
    <w:link w:val="a8"/>
    <w:uiPriority w:val="35"/>
    <w:rPr>
      <w:rFonts w:eastAsiaTheme="minorHAnsi"/>
      <w:i/>
      <w:iCs/>
      <w:color w:val="44546A" w:themeColor="text2"/>
      <w:sz w:val="18"/>
      <w:szCs w:val="18"/>
      <w:lang w:val="ru-RU" w:eastAsia="ar-SA"/>
    </w:rPr>
  </w:style>
  <w:style w:type="character" w:customStyle="1" w:styleId="aff5">
    <w:name w:val="Название таблицы Знак"/>
    <w:basedOn w:val="a9"/>
    <w:link w:val="aff4"/>
    <w:rPr>
      <w:rFonts w:eastAsiaTheme="minorHAnsi"/>
      <w:i w:val="0"/>
      <w:iCs/>
      <w:color w:val="44546A" w:themeColor="text2"/>
      <w:sz w:val="24"/>
      <w:szCs w:val="24"/>
      <w:lang w:val="ru-RU" w:eastAsia="ar-SA"/>
    </w:rPr>
  </w:style>
  <w:style w:type="paragraph" w:customStyle="1" w:styleId="aff6">
    <w:name w:val="Абзац текста"/>
    <w:basedOn w:val="a"/>
    <w:link w:val="aff7"/>
    <w:qFormat/>
    <w:pPr>
      <w:spacing w:after="100"/>
    </w:pPr>
    <w:rPr>
      <w:rFonts w:eastAsia="Times New Roman"/>
      <w:szCs w:val="28"/>
    </w:rPr>
  </w:style>
  <w:style w:type="character" w:customStyle="1" w:styleId="aff7">
    <w:name w:val="Абзац текста Знак"/>
    <w:basedOn w:val="a0"/>
    <w:link w:val="aff6"/>
    <w:qFormat/>
    <w:rPr>
      <w:sz w:val="24"/>
      <w:szCs w:val="28"/>
      <w:lang w:val="ru-RU" w:eastAsia="ar-SA"/>
    </w:rPr>
  </w:style>
  <w:style w:type="paragraph" w:customStyle="1" w:styleId="aff8">
    <w:name w:val="Нормальный (таблица)"/>
    <w:basedOn w:val="a"/>
    <w:next w:val="a"/>
    <w:uiPriority w:val="99"/>
    <w:pPr>
      <w:widowControl w:val="0"/>
      <w:suppressAutoHyphens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ik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0B0938-56B1-426F-AD41-89DA3CA65652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2981</Words>
  <Characters>16996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SPecialiST RePack</Company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RePack by Diakov</cp:lastModifiedBy>
  <cp:revision>4</cp:revision>
  <cp:lastPrinted>2016-02-16T07:09:00Z</cp:lastPrinted>
  <dcterms:created xsi:type="dcterms:W3CDTF">2023-09-19T06:58:00Z</dcterms:created>
  <dcterms:modified xsi:type="dcterms:W3CDTF">2023-09-19T07:14:00Z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1149726102</vt:i4>
  </property>
  <property fmtid="{D5CDD505-2E9C-101B-9397-08002B2CF9AE}" pid="3" name="KSOProductBuildVer">
    <vt:lpwstr>1049-11.2.0.9937</vt:lpwstr>
  </property>
</Properties>
</file>