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преобразователей частоты и устройства плавного пуска</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УНИТАРНОЕ ПРЕДПРИЯТИЕ"ВОДОКАНАЛ"ГОРОДСКОГО ОКРУГА КАШИРА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w:t>
      </w:r>
      <w:proofErr w:type="spellStart"/>
      <w:r w:rsidR="005F69E3" w:rsidRPr="0073212F">
        <w:rPr>
          <w:lang w:val="en-US"/>
        </w:rPr>
        <w:t/>
      </w:r>
      <w:proofErr w:type="spellEnd"/>
      <w:r w:rsidR="005F69E3" w:rsidRPr="0073212F">
        <w:rPr>
          <w:lang w:val="en-US"/>
        </w:rPr>
        <w:t xml:space="preserve"> Филиппова Алексея Николаевича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предприятия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1 год. </w:t>
      </w:r>
    </w:p>
    <w:p>
      <w:r>
        <w:t>Гарантийный срок производителя: 1 год.</w:t>
      </w:r>
    </w:p>
    <w:p>
      <w:r>
        <w:t>Требования к гарантийному обслуживанию: 1 год.</w:t>
      </w:r>
    </w:p>
    <w:p>
      <w:r>
        <w:t>Требования к объему предоставления гарантий качества: гарантии качества распространяются на весь объем оказанных услуг.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10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24.04.2023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1</w:t>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ПРЕДПРИЯТИЕ"ВОДОКАНАЛ"ГОРОДСКОГО ОКРУГА КАШИРА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МУП"ВОДОКАНАЛ"Г.О.КАШИРА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142900, Московская область, г. Кашира, ул. Советская, д. 28, помещение 140</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142900, Московская область, г. Кашира, ул. Советская, д. 28, помещение 140</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5019025953</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501901001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1145019000785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EE29C3"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МУП"ВОДОКАНАЛ"Г.О.КАШИРА</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40702810440000021044</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30101810400000000225</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89175964507</w:t>
            </w:r>
            <w:proofErr w:type="spellStart"/>
            <w:r w:rsidRPr="0073212F">
              <w:rPr>
                <w:lang w:val="en-US"/>
              </w:rPr>
              <w:t/>
            </w:r>
            <w:proofErr w:type="spellEnd"/>
            <w:r w:rsidRPr="0073212F">
              <w:rPr>
                <w:lang w:val="en-US"/>
              </w:rPr>
              <w:t xml:space="preserve"/>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infra_mup@mail.ru</w:t>
            </w:r>
            <w:proofErr w:type="spellStart"/>
            <w:r w:rsidRPr="0073212F">
              <w:rPr>
                <w:lang w:val="en-US"/>
              </w:rPr>
              <w:t/>
            </w:r>
            <w:proofErr w:type="spellEnd"/>
            <w:r w:rsidRPr="0073212F">
              <w:rPr>
                <w:lang w:val="en-US"/>
              </w:rPr>
              <w:t xml:space="preserve"/>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roofErr w:type="spellStart"/>
            <w:r w:rsidRPr="0073212F">
              <w:rPr>
                <w:lang w:val="en-US"/>
              </w:rPr>
              <w:t/>
            </w:r>
            <w:proofErr w:type="spellEnd"/>
            <w:r w:rsidRPr="0073212F">
              <w:rPr>
                <w:lang w:val="en-US"/>
              </w:rPr>
              <w:t xml:space="preserve"/>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roofErr w:type="spellStart"/>
            <w:r w:rsidRPr="0073212F">
              <w:rPr>
                <w:lang w:val="en-US"/>
              </w:rPr>
              <w:t/>
            </w:r>
            <w:proofErr w:type="spellEnd"/>
            <w:r w:rsidRPr="0073212F">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(А. Н. Филиппов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6DBFEE3"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w:t>
      </w:r>
      <w:r w:rsidR="00EE29C3">
        <w:t>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0849C3">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7E94A-4EEA-4DCD-8B13-5C329BAC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2022-04-18T07:59:00Z</cp:lastPrinted>
  <dcterms:created xsi:type="dcterms:W3CDTF">2023-03-06T07:54:00Z</dcterms:created>
  <dcterms:modified xsi:type="dcterms:W3CDTF">2023-03-06T09:33:00Z</dcterms:modified>
</cp:coreProperties>
</file>