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6E1" w:rsidRDefault="00C126E1" w:rsidP="00913C6E">
      <w:pPr>
        <w:suppressLineNumbers/>
        <w:suppressAutoHyphens/>
        <w:outlineLvl w:val="1"/>
        <w:rPr>
          <w:rFonts w:ascii="Times New Roman" w:eastAsia="Calibri" w:hAnsi="Times New Roman" w:cs="Times New Roman"/>
        </w:rPr>
      </w:pPr>
      <w:bookmarkStart w:id="0" w:name="_Toc375898327"/>
      <w:bookmarkStart w:id="1" w:name="_Toc375898911"/>
      <w:bookmarkStart w:id="2" w:name="_Toc383532360"/>
    </w:p>
    <w:p w:rsidR="00C126E1" w:rsidRPr="00C126E1" w:rsidRDefault="00C126E1" w:rsidP="00913C6E">
      <w:pPr>
        <w:suppressLineNumbers/>
        <w:suppressAutoHyphens/>
        <w:outlineLvl w:val="1"/>
        <w:rPr>
          <w:rFonts w:ascii="Times New Roman" w:eastAsia="Calibri" w:hAnsi="Times New Roman" w:cs="Times New Roman"/>
          <w:b/>
        </w:rPr>
      </w:pPr>
      <w:r w:rsidRPr="00C126E1">
        <w:rPr>
          <w:rFonts w:ascii="Times New Roman" w:eastAsia="Calibri" w:hAnsi="Times New Roman" w:cs="Times New Roman"/>
          <w:b/>
        </w:rPr>
        <w:t>XIII.</w:t>
      </w:r>
      <w:r w:rsidRPr="00C126E1">
        <w:rPr>
          <w:rFonts w:ascii="Times New Roman" w:eastAsia="Calibri" w:hAnsi="Times New Roman" w:cs="Times New Roman"/>
        </w:rPr>
        <w:t xml:space="preserve"> </w:t>
      </w:r>
      <w:r w:rsidRPr="00C126E1">
        <w:rPr>
          <w:rFonts w:ascii="Times New Roman" w:eastAsia="Calibri" w:hAnsi="Times New Roman" w:cs="Times New Roman"/>
          <w:b/>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p>
    <w:p w:rsidR="00913C6E" w:rsidRPr="00913C6E" w:rsidRDefault="00913C6E" w:rsidP="00913C6E">
      <w:pPr>
        <w:suppressLineNumbers/>
        <w:suppressAutoHyphens/>
        <w:outlineLvl w:val="1"/>
        <w:rPr>
          <w:rFonts w:ascii="Times New Roman" w:eastAsia="Calibri" w:hAnsi="Times New Roman" w:cs="Times New Roman"/>
        </w:rPr>
      </w:pPr>
      <w:r w:rsidRPr="00913C6E">
        <w:rPr>
          <w:rFonts w:ascii="Times New Roman" w:eastAsia="Calibri" w:hAnsi="Times New Roman" w:cs="Times New Roman"/>
        </w:rPr>
        <w:t>Оценка заявок производится в соответствии с Постановлением Правительства РФ от 28.11.2013г.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w:t>
      </w:r>
      <w:bookmarkEnd w:id="0"/>
      <w:bookmarkEnd w:id="1"/>
      <w:bookmarkEnd w:id="2"/>
    </w:p>
    <w:p w:rsidR="00913C6E" w:rsidRPr="00913C6E" w:rsidRDefault="00913C6E" w:rsidP="00913C6E">
      <w:pPr>
        <w:suppressLineNumbers/>
        <w:suppressAutoHyphens/>
        <w:outlineLvl w:val="1"/>
        <w:rPr>
          <w:rFonts w:ascii="Times New Roman" w:eastAsia="Calibri" w:hAnsi="Times New Roman" w:cs="Times New Roman"/>
        </w:rPr>
      </w:pPr>
      <w:bookmarkStart w:id="3" w:name="_Toc375898328"/>
      <w:bookmarkStart w:id="4" w:name="_Toc375898912"/>
      <w:bookmarkStart w:id="5" w:name="_Toc383532361"/>
      <w:r w:rsidRPr="00913C6E">
        <w:rPr>
          <w:rFonts w:ascii="Times New Roman" w:eastAsia="Calibri" w:hAnsi="Times New Roman" w:cs="Times New Roman"/>
        </w:rPr>
        <w:t xml:space="preserve"> Сумма величин значимости критериев оценки заявок, установленных в документации, составляет 100 процентов.</w:t>
      </w:r>
      <w:bookmarkEnd w:id="3"/>
      <w:bookmarkEnd w:id="4"/>
      <w:bookmarkEnd w:id="5"/>
    </w:p>
    <w:p w:rsidR="00913C6E" w:rsidRPr="00913C6E" w:rsidRDefault="00913C6E" w:rsidP="00913C6E">
      <w:pPr>
        <w:widowControl w:val="0"/>
        <w:autoSpaceDE w:val="0"/>
        <w:autoSpaceDN w:val="0"/>
        <w:adjustRightInd w:val="0"/>
        <w:spacing w:after="0"/>
        <w:ind w:firstLine="567"/>
        <w:rPr>
          <w:rFonts w:ascii="Times New Roman" w:eastAsia="Calibri" w:hAnsi="Times New Roman" w:cs="Times New Roman"/>
        </w:rPr>
      </w:pPr>
      <w:r w:rsidRPr="00913C6E">
        <w:rPr>
          <w:rFonts w:ascii="Times New Roman" w:eastAsia="Calibri" w:hAnsi="Times New Roman" w:cs="Times New Roman"/>
        </w:rPr>
        <w:t>Для оценки заявок Заказчик устанав</w:t>
      </w:r>
      <w:bookmarkStart w:id="6" w:name="_GoBack"/>
      <w:bookmarkEnd w:id="6"/>
      <w:r w:rsidRPr="00913C6E">
        <w:rPr>
          <w:rFonts w:ascii="Times New Roman" w:eastAsia="Calibri" w:hAnsi="Times New Roman" w:cs="Times New Roman"/>
        </w:rPr>
        <w:t>ливает следующие критерии оценки:</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993"/>
        <w:gridCol w:w="2383"/>
        <w:gridCol w:w="2416"/>
      </w:tblGrid>
      <w:tr w:rsidR="00913C6E" w:rsidRPr="00913C6E" w:rsidTr="00C32CBE">
        <w:tc>
          <w:tcPr>
            <w:tcW w:w="851" w:type="dxa"/>
            <w:shd w:val="clear" w:color="auto" w:fill="auto"/>
            <w:vAlign w:val="center"/>
          </w:tcPr>
          <w:p w:rsidR="00913C6E" w:rsidRPr="00913C6E" w:rsidRDefault="00913C6E" w:rsidP="00913C6E">
            <w:pPr>
              <w:widowControl w:val="0"/>
              <w:autoSpaceDE w:val="0"/>
              <w:autoSpaceDN w:val="0"/>
              <w:adjustRightInd w:val="0"/>
              <w:spacing w:after="0"/>
              <w:jc w:val="center"/>
              <w:rPr>
                <w:rFonts w:ascii="Times New Roman" w:eastAsia="Calibri" w:hAnsi="Times New Roman" w:cs="Times New Roman"/>
                <w:b/>
              </w:rPr>
            </w:pPr>
            <w:r w:rsidRPr="00913C6E">
              <w:rPr>
                <w:rFonts w:ascii="Times New Roman" w:eastAsia="Calibri" w:hAnsi="Times New Roman" w:cs="Times New Roman"/>
                <w:b/>
              </w:rPr>
              <w:t>№ п/п</w:t>
            </w:r>
          </w:p>
        </w:tc>
        <w:tc>
          <w:tcPr>
            <w:tcW w:w="3993" w:type="dxa"/>
            <w:shd w:val="clear" w:color="auto" w:fill="auto"/>
            <w:vAlign w:val="center"/>
          </w:tcPr>
          <w:p w:rsidR="00913C6E" w:rsidRPr="00913C6E" w:rsidRDefault="00913C6E" w:rsidP="00913C6E">
            <w:pPr>
              <w:widowControl w:val="0"/>
              <w:autoSpaceDE w:val="0"/>
              <w:autoSpaceDN w:val="0"/>
              <w:adjustRightInd w:val="0"/>
              <w:spacing w:after="0"/>
              <w:jc w:val="center"/>
              <w:rPr>
                <w:rFonts w:ascii="Times New Roman" w:eastAsia="Calibri" w:hAnsi="Times New Roman" w:cs="Times New Roman"/>
                <w:b/>
              </w:rPr>
            </w:pPr>
            <w:r w:rsidRPr="00913C6E">
              <w:rPr>
                <w:rFonts w:ascii="Times New Roman" w:eastAsia="Calibri" w:hAnsi="Times New Roman" w:cs="Times New Roman"/>
                <w:b/>
              </w:rPr>
              <w:t>Наименование критерия оценки</w:t>
            </w:r>
          </w:p>
        </w:tc>
        <w:tc>
          <w:tcPr>
            <w:tcW w:w="2383" w:type="dxa"/>
            <w:shd w:val="clear" w:color="auto" w:fill="auto"/>
            <w:vAlign w:val="center"/>
          </w:tcPr>
          <w:p w:rsidR="00913C6E" w:rsidRPr="00913C6E" w:rsidRDefault="00913C6E" w:rsidP="00913C6E">
            <w:pPr>
              <w:widowControl w:val="0"/>
              <w:autoSpaceDE w:val="0"/>
              <w:autoSpaceDN w:val="0"/>
              <w:adjustRightInd w:val="0"/>
              <w:spacing w:after="0"/>
              <w:jc w:val="center"/>
              <w:rPr>
                <w:rFonts w:ascii="Times New Roman" w:eastAsia="Calibri" w:hAnsi="Times New Roman" w:cs="Times New Roman"/>
                <w:b/>
              </w:rPr>
            </w:pPr>
            <w:r w:rsidRPr="00913C6E">
              <w:rPr>
                <w:rFonts w:ascii="Times New Roman" w:eastAsia="Calibri" w:hAnsi="Times New Roman" w:cs="Times New Roman"/>
                <w:b/>
              </w:rPr>
              <w:t>Значимость критерия оценки</w:t>
            </w:r>
          </w:p>
          <w:p w:rsidR="00913C6E" w:rsidRPr="00913C6E" w:rsidRDefault="00913C6E" w:rsidP="00913C6E">
            <w:pPr>
              <w:widowControl w:val="0"/>
              <w:autoSpaceDE w:val="0"/>
              <w:autoSpaceDN w:val="0"/>
              <w:adjustRightInd w:val="0"/>
              <w:spacing w:after="0"/>
              <w:jc w:val="center"/>
              <w:rPr>
                <w:rFonts w:ascii="Times New Roman" w:eastAsia="Calibri" w:hAnsi="Times New Roman" w:cs="Times New Roman"/>
                <w:b/>
              </w:rPr>
            </w:pPr>
            <w:r w:rsidRPr="00913C6E">
              <w:rPr>
                <w:rFonts w:ascii="Times New Roman" w:eastAsia="Calibri" w:hAnsi="Times New Roman" w:cs="Times New Roman"/>
                <w:b/>
              </w:rPr>
              <w:t>(%)</w:t>
            </w:r>
          </w:p>
        </w:tc>
        <w:tc>
          <w:tcPr>
            <w:tcW w:w="2416" w:type="dxa"/>
            <w:shd w:val="clear" w:color="auto" w:fill="auto"/>
            <w:vAlign w:val="center"/>
          </w:tcPr>
          <w:p w:rsidR="00913C6E" w:rsidRPr="00913C6E" w:rsidRDefault="00913C6E" w:rsidP="00913C6E">
            <w:pPr>
              <w:widowControl w:val="0"/>
              <w:autoSpaceDE w:val="0"/>
              <w:autoSpaceDN w:val="0"/>
              <w:adjustRightInd w:val="0"/>
              <w:spacing w:after="0"/>
              <w:jc w:val="center"/>
              <w:rPr>
                <w:rFonts w:ascii="Times New Roman" w:eastAsia="Calibri" w:hAnsi="Times New Roman" w:cs="Times New Roman"/>
                <w:b/>
              </w:rPr>
            </w:pPr>
            <w:r w:rsidRPr="00913C6E">
              <w:rPr>
                <w:rFonts w:ascii="Times New Roman" w:eastAsia="Calibri" w:hAnsi="Times New Roman" w:cs="Times New Roman"/>
                <w:b/>
              </w:rPr>
              <w:t>Коэффициент значимости критерия оценки</w:t>
            </w:r>
          </w:p>
        </w:tc>
      </w:tr>
      <w:tr w:rsidR="00913C6E" w:rsidRPr="00913C6E" w:rsidTr="00C32CBE">
        <w:trPr>
          <w:trHeight w:val="372"/>
        </w:trPr>
        <w:tc>
          <w:tcPr>
            <w:tcW w:w="851" w:type="dxa"/>
            <w:shd w:val="clear" w:color="auto" w:fill="auto"/>
          </w:tcPr>
          <w:p w:rsidR="00913C6E" w:rsidRPr="00913C6E" w:rsidRDefault="00913C6E" w:rsidP="00913C6E">
            <w:pPr>
              <w:widowControl w:val="0"/>
              <w:autoSpaceDE w:val="0"/>
              <w:autoSpaceDN w:val="0"/>
              <w:adjustRightInd w:val="0"/>
              <w:spacing w:after="0"/>
              <w:rPr>
                <w:rFonts w:ascii="Times New Roman" w:eastAsia="Calibri" w:hAnsi="Times New Roman" w:cs="Times New Roman"/>
              </w:rPr>
            </w:pPr>
            <w:r w:rsidRPr="00913C6E">
              <w:rPr>
                <w:rFonts w:ascii="Times New Roman" w:eastAsia="Calibri" w:hAnsi="Times New Roman" w:cs="Times New Roman"/>
              </w:rPr>
              <w:t>1</w:t>
            </w:r>
          </w:p>
        </w:tc>
        <w:tc>
          <w:tcPr>
            <w:tcW w:w="3993" w:type="dxa"/>
            <w:shd w:val="clear" w:color="auto" w:fill="auto"/>
          </w:tcPr>
          <w:p w:rsidR="00913C6E" w:rsidRPr="00913C6E" w:rsidRDefault="00BD3F42" w:rsidP="00913C6E">
            <w:pPr>
              <w:widowControl w:val="0"/>
              <w:autoSpaceDE w:val="0"/>
              <w:autoSpaceDN w:val="0"/>
              <w:adjustRightInd w:val="0"/>
              <w:spacing w:after="0"/>
              <w:rPr>
                <w:rFonts w:ascii="Times New Roman" w:eastAsia="Calibri" w:hAnsi="Times New Roman" w:cs="Times New Roman"/>
              </w:rPr>
            </w:pPr>
            <w:r w:rsidRPr="00BD3F42">
              <w:rPr>
                <w:rFonts w:ascii="Times New Roman" w:eastAsia="Calibri" w:hAnsi="Times New Roman" w:cs="Times New Roman"/>
              </w:rPr>
              <w:t>Цена договора</w:t>
            </w:r>
          </w:p>
        </w:tc>
        <w:tc>
          <w:tcPr>
            <w:tcW w:w="2383" w:type="dxa"/>
            <w:shd w:val="clear" w:color="auto" w:fill="auto"/>
            <w:vAlign w:val="center"/>
          </w:tcPr>
          <w:p w:rsidR="00913C6E" w:rsidRPr="00913C6E" w:rsidRDefault="00913C6E" w:rsidP="00913C6E">
            <w:pPr>
              <w:widowControl w:val="0"/>
              <w:autoSpaceDE w:val="0"/>
              <w:autoSpaceDN w:val="0"/>
              <w:adjustRightInd w:val="0"/>
              <w:spacing w:after="0"/>
              <w:jc w:val="center"/>
              <w:rPr>
                <w:rFonts w:ascii="Times New Roman" w:eastAsia="Calibri" w:hAnsi="Times New Roman" w:cs="Times New Roman"/>
                <w:b/>
              </w:rPr>
            </w:pPr>
            <w:r w:rsidRPr="00913C6E">
              <w:rPr>
                <w:rFonts w:ascii="Times New Roman" w:eastAsia="Calibri" w:hAnsi="Times New Roman" w:cs="Times New Roman"/>
                <w:b/>
              </w:rPr>
              <w:t>50</w:t>
            </w:r>
          </w:p>
        </w:tc>
        <w:tc>
          <w:tcPr>
            <w:tcW w:w="2416" w:type="dxa"/>
            <w:shd w:val="clear" w:color="auto" w:fill="auto"/>
            <w:vAlign w:val="center"/>
          </w:tcPr>
          <w:p w:rsidR="00913C6E" w:rsidRPr="00913C6E" w:rsidRDefault="00913C6E" w:rsidP="00913C6E">
            <w:pPr>
              <w:widowControl w:val="0"/>
              <w:autoSpaceDE w:val="0"/>
              <w:autoSpaceDN w:val="0"/>
              <w:adjustRightInd w:val="0"/>
              <w:spacing w:after="0"/>
              <w:jc w:val="center"/>
              <w:rPr>
                <w:rFonts w:ascii="Times New Roman" w:eastAsia="Calibri" w:hAnsi="Times New Roman" w:cs="Times New Roman"/>
                <w:b/>
              </w:rPr>
            </w:pPr>
            <w:r w:rsidRPr="00913C6E">
              <w:rPr>
                <w:rFonts w:ascii="Times New Roman" w:eastAsia="Calibri" w:hAnsi="Times New Roman" w:cs="Times New Roman"/>
                <w:b/>
              </w:rPr>
              <w:t>0,5</w:t>
            </w:r>
          </w:p>
        </w:tc>
      </w:tr>
      <w:tr w:rsidR="00913C6E" w:rsidRPr="00913C6E" w:rsidTr="00C32CBE">
        <w:tc>
          <w:tcPr>
            <w:tcW w:w="851" w:type="dxa"/>
            <w:shd w:val="clear" w:color="auto" w:fill="auto"/>
          </w:tcPr>
          <w:p w:rsidR="00913C6E" w:rsidRPr="00913C6E" w:rsidRDefault="00913C6E" w:rsidP="00913C6E">
            <w:pPr>
              <w:widowControl w:val="0"/>
              <w:autoSpaceDE w:val="0"/>
              <w:autoSpaceDN w:val="0"/>
              <w:adjustRightInd w:val="0"/>
              <w:spacing w:after="0"/>
              <w:rPr>
                <w:rFonts w:ascii="Times New Roman" w:eastAsia="Calibri" w:hAnsi="Times New Roman" w:cs="Times New Roman"/>
              </w:rPr>
            </w:pPr>
            <w:r w:rsidRPr="00913C6E">
              <w:rPr>
                <w:rFonts w:ascii="Times New Roman" w:eastAsia="Calibri" w:hAnsi="Times New Roman" w:cs="Times New Roman"/>
              </w:rPr>
              <w:t>2</w:t>
            </w:r>
          </w:p>
        </w:tc>
        <w:tc>
          <w:tcPr>
            <w:tcW w:w="3993" w:type="dxa"/>
            <w:shd w:val="clear" w:color="auto" w:fill="auto"/>
          </w:tcPr>
          <w:p w:rsidR="00913C6E" w:rsidRPr="00913C6E" w:rsidRDefault="00BD3F42" w:rsidP="00BD3F42">
            <w:pPr>
              <w:widowControl w:val="0"/>
              <w:autoSpaceDE w:val="0"/>
              <w:autoSpaceDN w:val="0"/>
              <w:adjustRightInd w:val="0"/>
              <w:spacing w:after="0"/>
              <w:rPr>
                <w:rFonts w:ascii="Times New Roman" w:eastAsia="Calibri" w:hAnsi="Times New Roman" w:cs="Times New Roman"/>
              </w:rPr>
            </w:pPr>
            <w:r w:rsidRPr="00BD3F42">
              <w:rPr>
                <w:rFonts w:ascii="Times New Roman" w:eastAsia="Calibri" w:hAnsi="Times New Roman" w:cs="Times New Roman"/>
              </w:rPr>
              <w:t>Квалификация участников закупки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383" w:type="dxa"/>
            <w:shd w:val="clear" w:color="auto" w:fill="auto"/>
            <w:vAlign w:val="center"/>
          </w:tcPr>
          <w:p w:rsidR="00913C6E" w:rsidRPr="00913C6E" w:rsidRDefault="00BD3F42" w:rsidP="00913C6E">
            <w:pPr>
              <w:widowControl w:val="0"/>
              <w:autoSpaceDE w:val="0"/>
              <w:autoSpaceDN w:val="0"/>
              <w:adjustRightInd w:val="0"/>
              <w:spacing w:after="0"/>
              <w:jc w:val="center"/>
              <w:rPr>
                <w:rFonts w:ascii="Times New Roman" w:eastAsia="Calibri" w:hAnsi="Times New Roman" w:cs="Times New Roman"/>
                <w:b/>
              </w:rPr>
            </w:pPr>
            <w:r>
              <w:rPr>
                <w:rFonts w:ascii="Times New Roman" w:eastAsia="Calibri" w:hAnsi="Times New Roman" w:cs="Times New Roman"/>
                <w:b/>
              </w:rPr>
              <w:t>15</w:t>
            </w:r>
          </w:p>
        </w:tc>
        <w:tc>
          <w:tcPr>
            <w:tcW w:w="2416" w:type="dxa"/>
            <w:shd w:val="clear" w:color="auto" w:fill="auto"/>
            <w:vAlign w:val="center"/>
          </w:tcPr>
          <w:p w:rsidR="00913C6E" w:rsidRPr="00913C6E" w:rsidRDefault="00BD3F42" w:rsidP="00913C6E">
            <w:pPr>
              <w:widowControl w:val="0"/>
              <w:autoSpaceDE w:val="0"/>
              <w:autoSpaceDN w:val="0"/>
              <w:adjustRightInd w:val="0"/>
              <w:spacing w:after="0"/>
              <w:jc w:val="center"/>
              <w:rPr>
                <w:rFonts w:ascii="Times New Roman" w:eastAsia="Calibri" w:hAnsi="Times New Roman" w:cs="Times New Roman"/>
                <w:b/>
              </w:rPr>
            </w:pPr>
            <w:r>
              <w:rPr>
                <w:rFonts w:ascii="Times New Roman" w:eastAsia="Calibri" w:hAnsi="Times New Roman" w:cs="Times New Roman"/>
                <w:b/>
              </w:rPr>
              <w:t>0,15</w:t>
            </w:r>
          </w:p>
        </w:tc>
      </w:tr>
      <w:tr w:rsidR="00913C6E" w:rsidRPr="00913C6E" w:rsidTr="00C32CBE">
        <w:tc>
          <w:tcPr>
            <w:tcW w:w="851" w:type="dxa"/>
            <w:shd w:val="clear" w:color="auto" w:fill="auto"/>
          </w:tcPr>
          <w:p w:rsidR="00913C6E" w:rsidRPr="00913C6E" w:rsidRDefault="00913C6E" w:rsidP="00913C6E">
            <w:pPr>
              <w:widowControl w:val="0"/>
              <w:autoSpaceDE w:val="0"/>
              <w:autoSpaceDN w:val="0"/>
              <w:adjustRightInd w:val="0"/>
              <w:spacing w:after="0"/>
              <w:rPr>
                <w:rFonts w:ascii="Times New Roman" w:eastAsia="Calibri" w:hAnsi="Times New Roman" w:cs="Times New Roman"/>
              </w:rPr>
            </w:pPr>
            <w:r w:rsidRPr="00913C6E">
              <w:rPr>
                <w:rFonts w:ascii="Times New Roman" w:eastAsia="Calibri" w:hAnsi="Times New Roman" w:cs="Times New Roman"/>
              </w:rPr>
              <w:t>3</w:t>
            </w:r>
          </w:p>
        </w:tc>
        <w:tc>
          <w:tcPr>
            <w:tcW w:w="3993" w:type="dxa"/>
            <w:shd w:val="clear" w:color="auto" w:fill="auto"/>
          </w:tcPr>
          <w:p w:rsidR="00913C6E" w:rsidRPr="00913C6E" w:rsidRDefault="00BD3F42" w:rsidP="00913C6E">
            <w:pPr>
              <w:widowControl w:val="0"/>
              <w:autoSpaceDE w:val="0"/>
              <w:autoSpaceDN w:val="0"/>
              <w:adjustRightInd w:val="0"/>
              <w:spacing w:after="0"/>
              <w:rPr>
                <w:rFonts w:ascii="Times New Roman" w:eastAsia="Calibri" w:hAnsi="Times New Roman" w:cs="Times New Roman"/>
              </w:rPr>
            </w:pPr>
            <w:r w:rsidRPr="00BD3F42">
              <w:rPr>
                <w:rFonts w:ascii="Times New Roman" w:eastAsia="Calibri" w:hAnsi="Times New Roman" w:cs="Times New Roman"/>
                <w:szCs w:val="28"/>
              </w:rPr>
              <w:t>Качество оказания услуг</w:t>
            </w:r>
          </w:p>
        </w:tc>
        <w:tc>
          <w:tcPr>
            <w:tcW w:w="2383" w:type="dxa"/>
            <w:shd w:val="clear" w:color="auto" w:fill="auto"/>
            <w:vAlign w:val="center"/>
          </w:tcPr>
          <w:p w:rsidR="00913C6E" w:rsidRPr="00913C6E" w:rsidRDefault="00BD3F42" w:rsidP="00913C6E">
            <w:pPr>
              <w:widowControl w:val="0"/>
              <w:autoSpaceDE w:val="0"/>
              <w:autoSpaceDN w:val="0"/>
              <w:adjustRightInd w:val="0"/>
              <w:spacing w:after="0"/>
              <w:jc w:val="center"/>
              <w:rPr>
                <w:rFonts w:ascii="Times New Roman" w:eastAsia="Calibri" w:hAnsi="Times New Roman" w:cs="Times New Roman"/>
                <w:b/>
              </w:rPr>
            </w:pPr>
            <w:r>
              <w:rPr>
                <w:rFonts w:ascii="Times New Roman" w:eastAsia="Calibri" w:hAnsi="Times New Roman" w:cs="Times New Roman"/>
                <w:b/>
              </w:rPr>
              <w:t xml:space="preserve">35 </w:t>
            </w:r>
          </w:p>
        </w:tc>
        <w:tc>
          <w:tcPr>
            <w:tcW w:w="2416" w:type="dxa"/>
            <w:shd w:val="clear" w:color="auto" w:fill="auto"/>
            <w:vAlign w:val="center"/>
          </w:tcPr>
          <w:p w:rsidR="00913C6E" w:rsidRPr="00913C6E" w:rsidRDefault="00BD3F42" w:rsidP="00913C6E">
            <w:pPr>
              <w:widowControl w:val="0"/>
              <w:autoSpaceDE w:val="0"/>
              <w:autoSpaceDN w:val="0"/>
              <w:adjustRightInd w:val="0"/>
              <w:spacing w:after="0"/>
              <w:jc w:val="center"/>
              <w:rPr>
                <w:rFonts w:ascii="Times New Roman" w:eastAsia="Calibri" w:hAnsi="Times New Roman" w:cs="Times New Roman"/>
                <w:b/>
              </w:rPr>
            </w:pPr>
            <w:r>
              <w:rPr>
                <w:rFonts w:ascii="Times New Roman" w:eastAsia="Calibri" w:hAnsi="Times New Roman" w:cs="Times New Roman"/>
                <w:b/>
              </w:rPr>
              <w:t>0,35</w:t>
            </w:r>
          </w:p>
        </w:tc>
      </w:tr>
    </w:tbl>
    <w:p w:rsidR="00913C6E" w:rsidRPr="00913C6E" w:rsidRDefault="00913C6E" w:rsidP="00913C6E">
      <w:pPr>
        <w:widowControl w:val="0"/>
        <w:autoSpaceDE w:val="0"/>
        <w:autoSpaceDN w:val="0"/>
        <w:adjustRightInd w:val="0"/>
        <w:spacing w:after="0"/>
        <w:outlineLvl w:val="2"/>
        <w:rPr>
          <w:rFonts w:ascii="Times New Roman" w:eastAsia="Calibri" w:hAnsi="Times New Roman" w:cs="Times New Roman"/>
          <w:bCs/>
        </w:rPr>
      </w:pPr>
    </w:p>
    <w:p w:rsidR="00D666F4" w:rsidRPr="000C5BA6" w:rsidRDefault="00D666F4" w:rsidP="00D666F4">
      <w:pPr>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Величина значимости критерия: 5</w:t>
      </w:r>
      <w:r w:rsidRPr="000C5BA6">
        <w:rPr>
          <w:rFonts w:ascii="Times New Roman" w:eastAsia="Arial Unicode MS" w:hAnsi="Times New Roman" w:cs="Times New Roman"/>
          <w:color w:val="000000"/>
          <w:sz w:val="24"/>
          <w:szCs w:val="24"/>
        </w:rPr>
        <w:t>0%</w:t>
      </w:r>
    </w:p>
    <w:p w:rsidR="00D666F4" w:rsidRPr="000C5BA6" w:rsidRDefault="00D666F4" w:rsidP="00D666F4">
      <w:pPr>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0C5BA6">
        <w:rPr>
          <w:rFonts w:ascii="Times New Roman" w:eastAsia="Arial Unicode MS" w:hAnsi="Times New Roman" w:cs="Times New Roman"/>
          <w:color w:val="000000"/>
          <w:sz w:val="24"/>
          <w:szCs w:val="24"/>
        </w:rPr>
        <w:t>Коэффициент значимости к</w:t>
      </w:r>
      <w:r>
        <w:rPr>
          <w:rFonts w:ascii="Times New Roman" w:eastAsia="Arial Unicode MS" w:hAnsi="Times New Roman" w:cs="Times New Roman"/>
          <w:color w:val="000000"/>
          <w:sz w:val="24"/>
          <w:szCs w:val="24"/>
        </w:rPr>
        <w:t>ритерия оценки: 0,5</w:t>
      </w:r>
    </w:p>
    <w:p w:rsidR="00D666F4" w:rsidRPr="000C5BA6" w:rsidRDefault="00D666F4" w:rsidP="00D666F4">
      <w:pPr>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0C5BA6">
        <w:rPr>
          <w:rFonts w:ascii="Times New Roman" w:eastAsia="Arial Unicode MS" w:hAnsi="Times New Roman" w:cs="Times New Roman"/>
          <w:color w:val="000000"/>
          <w:sz w:val="24"/>
          <w:szCs w:val="24"/>
        </w:rPr>
        <w:t>Порядок оценки: Оценка предложений по критерию производится в соответствии с пунктом 16 Правил оценки по формуле:</w:t>
      </w:r>
    </w:p>
    <w:p w:rsidR="00D666F4" w:rsidRPr="000C5BA6" w:rsidRDefault="00D666F4" w:rsidP="00D666F4">
      <w:pPr>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0C5BA6">
        <w:rPr>
          <w:rFonts w:ascii="Times New Roman" w:eastAsia="Arial Unicode MS" w:hAnsi="Times New Roman" w:cs="Times New Roman"/>
          <w:b/>
          <w:color w:val="000000"/>
          <w:sz w:val="24"/>
          <w:szCs w:val="24"/>
        </w:rPr>
        <w:t>А)</w:t>
      </w:r>
      <w:r w:rsidRPr="000C5BA6">
        <w:rPr>
          <w:rFonts w:ascii="Times New Roman" w:eastAsia="Arial Unicode MS" w:hAnsi="Times New Roman" w:cs="Times New Roman"/>
          <w:color w:val="000000"/>
          <w:sz w:val="24"/>
          <w:szCs w:val="24"/>
        </w:rPr>
        <w:t xml:space="preserve"> в случае если</w:t>
      </w:r>
      <w:r w:rsidRPr="000C5BA6">
        <w:rPr>
          <w:rFonts w:ascii="Times New Roman" w:eastAsia="Arial Unicode MS" w:hAnsi="Times New Roman" w:cs="Times New Roman"/>
          <w:noProof/>
          <w:color w:val="000000"/>
          <w:position w:val="-12"/>
          <w:sz w:val="24"/>
          <w:szCs w:val="24"/>
        </w:rPr>
        <w:drawing>
          <wp:inline distT="0" distB="0" distL="0" distR="0" wp14:anchorId="060F2F49" wp14:editId="0F95C563">
            <wp:extent cx="523875" cy="228600"/>
            <wp:effectExtent l="0" t="0" r="9525"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rsidRPr="000C5BA6">
        <w:rPr>
          <w:rFonts w:ascii="Times New Roman" w:eastAsia="Arial Unicode MS" w:hAnsi="Times New Roman" w:cs="Times New Roman"/>
          <w:color w:val="000000"/>
          <w:sz w:val="24"/>
          <w:szCs w:val="24"/>
        </w:rPr>
        <w:t>,</w:t>
      </w:r>
    </w:p>
    <w:p w:rsidR="00D666F4" w:rsidRPr="000C5BA6" w:rsidRDefault="00D666F4" w:rsidP="00D666F4">
      <w:pPr>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0C5BA6">
        <w:rPr>
          <w:rFonts w:ascii="Times New Roman" w:eastAsia="Arial Unicode MS" w:hAnsi="Times New Roman" w:cs="Times New Roman"/>
          <w:noProof/>
          <w:color w:val="000000"/>
          <w:position w:val="-30"/>
          <w:sz w:val="24"/>
          <w:szCs w:val="24"/>
        </w:rPr>
        <w:drawing>
          <wp:inline distT="0" distB="0" distL="0" distR="0" wp14:anchorId="7FC218F9" wp14:editId="5444F742">
            <wp:extent cx="1038225" cy="438150"/>
            <wp:effectExtent l="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438150"/>
                    </a:xfrm>
                    <a:prstGeom prst="rect">
                      <a:avLst/>
                    </a:prstGeom>
                    <a:noFill/>
                    <a:ln>
                      <a:noFill/>
                    </a:ln>
                  </pic:spPr>
                </pic:pic>
              </a:graphicData>
            </a:graphic>
          </wp:inline>
        </w:drawing>
      </w:r>
      <w:r w:rsidRPr="000C5BA6">
        <w:rPr>
          <w:rFonts w:ascii="Times New Roman" w:eastAsia="Arial Unicode MS" w:hAnsi="Times New Roman" w:cs="Times New Roman"/>
          <w:color w:val="000000"/>
          <w:sz w:val="24"/>
          <w:szCs w:val="24"/>
        </w:rPr>
        <w:t>, где:</w:t>
      </w:r>
    </w:p>
    <w:p w:rsidR="00D666F4" w:rsidRPr="000C5BA6" w:rsidRDefault="00D666F4" w:rsidP="00D666F4">
      <w:pPr>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0C5BA6">
        <w:rPr>
          <w:rFonts w:ascii="Times New Roman" w:eastAsia="Arial Unicode MS" w:hAnsi="Times New Roman" w:cs="Times New Roman"/>
          <w:noProof/>
          <w:color w:val="000000"/>
          <w:position w:val="-12"/>
          <w:sz w:val="24"/>
          <w:szCs w:val="24"/>
        </w:rPr>
        <w:drawing>
          <wp:inline distT="0" distB="0" distL="0" distR="0" wp14:anchorId="74CE731E" wp14:editId="2F23456E">
            <wp:extent cx="200025" cy="228600"/>
            <wp:effectExtent l="0" t="0" r="9525"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0C5BA6">
        <w:rPr>
          <w:rFonts w:ascii="Times New Roman" w:eastAsia="Arial Unicode MS" w:hAnsi="Times New Roman" w:cs="Times New Roman"/>
          <w:color w:val="000000"/>
          <w:sz w:val="24"/>
          <w:szCs w:val="24"/>
        </w:rPr>
        <w:t>- предложение участника закупки, заявка (предложение) которого оценивается;</w:t>
      </w:r>
    </w:p>
    <w:p w:rsidR="00D666F4" w:rsidRPr="000C5BA6" w:rsidRDefault="00D666F4" w:rsidP="00D666F4">
      <w:pPr>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0C5BA6">
        <w:rPr>
          <w:rFonts w:ascii="Times New Roman" w:eastAsia="Arial Unicode MS" w:hAnsi="Times New Roman" w:cs="Times New Roman"/>
          <w:noProof/>
          <w:color w:val="000000"/>
          <w:position w:val="-12"/>
          <w:sz w:val="24"/>
          <w:szCs w:val="24"/>
        </w:rPr>
        <w:drawing>
          <wp:inline distT="0" distB="0" distL="0" distR="0" wp14:anchorId="772B466E" wp14:editId="5239D003">
            <wp:extent cx="32385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0C5BA6">
        <w:rPr>
          <w:rFonts w:ascii="Times New Roman" w:eastAsia="Arial Unicode MS" w:hAnsi="Times New Roman" w:cs="Times New Roman"/>
          <w:color w:val="000000"/>
          <w:sz w:val="24"/>
          <w:szCs w:val="24"/>
        </w:rPr>
        <w:t>- минимальное предложение из предложений по критерию оценки, сделанных участниками закупки;</w:t>
      </w:r>
    </w:p>
    <w:p w:rsidR="00D666F4" w:rsidRPr="000C5BA6" w:rsidRDefault="00D666F4" w:rsidP="00D666F4">
      <w:pPr>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0C5BA6">
        <w:rPr>
          <w:rFonts w:ascii="Times New Roman" w:eastAsia="Arial Unicode MS" w:hAnsi="Times New Roman" w:cs="Times New Roman"/>
          <w:b/>
          <w:color w:val="000000"/>
          <w:sz w:val="24"/>
          <w:szCs w:val="24"/>
        </w:rPr>
        <w:t xml:space="preserve">Б) </w:t>
      </w:r>
      <w:r w:rsidRPr="000C5BA6">
        <w:rPr>
          <w:rFonts w:ascii="Times New Roman" w:eastAsia="Arial Unicode MS" w:hAnsi="Times New Roman" w:cs="Times New Roman"/>
          <w:color w:val="000000"/>
          <w:sz w:val="24"/>
          <w:szCs w:val="24"/>
        </w:rPr>
        <w:t>в случае если</w:t>
      </w:r>
      <w:r w:rsidRPr="000C5BA6">
        <w:rPr>
          <w:rFonts w:ascii="Times New Roman" w:eastAsia="Arial Unicode MS" w:hAnsi="Times New Roman" w:cs="Times New Roman"/>
          <w:noProof/>
          <w:color w:val="000000"/>
          <w:position w:val="-12"/>
          <w:sz w:val="24"/>
          <w:szCs w:val="24"/>
        </w:rPr>
        <w:drawing>
          <wp:inline distT="0" distB="0" distL="0" distR="0" wp14:anchorId="0EEDEC38" wp14:editId="588BCDC0">
            <wp:extent cx="523875" cy="238125"/>
            <wp:effectExtent l="0" t="0" r="9525" b="9525"/>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rsidRPr="000C5BA6">
        <w:rPr>
          <w:rFonts w:ascii="Times New Roman" w:eastAsia="Arial Unicode MS" w:hAnsi="Times New Roman" w:cs="Times New Roman"/>
          <w:color w:val="000000"/>
          <w:sz w:val="24"/>
          <w:szCs w:val="24"/>
        </w:rPr>
        <w:t>,</w:t>
      </w:r>
    </w:p>
    <w:p w:rsidR="00D666F4" w:rsidRPr="000C5BA6" w:rsidRDefault="00D666F4" w:rsidP="00D666F4">
      <w:pPr>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0C5BA6">
        <w:rPr>
          <w:rFonts w:ascii="Times New Roman" w:eastAsia="Arial Unicode MS" w:hAnsi="Times New Roman" w:cs="Times New Roman"/>
          <w:noProof/>
          <w:color w:val="000000"/>
          <w:position w:val="-30"/>
          <w:sz w:val="24"/>
          <w:szCs w:val="24"/>
        </w:rPr>
        <w:drawing>
          <wp:inline distT="0" distB="0" distL="0" distR="0" wp14:anchorId="06611B71" wp14:editId="5666659D">
            <wp:extent cx="1438275" cy="457200"/>
            <wp:effectExtent l="0" t="0" r="9525"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275" cy="457200"/>
                    </a:xfrm>
                    <a:prstGeom prst="rect">
                      <a:avLst/>
                    </a:prstGeom>
                    <a:noFill/>
                    <a:ln>
                      <a:noFill/>
                    </a:ln>
                  </pic:spPr>
                </pic:pic>
              </a:graphicData>
            </a:graphic>
          </wp:inline>
        </w:drawing>
      </w:r>
      <w:r w:rsidRPr="000C5BA6">
        <w:rPr>
          <w:rFonts w:ascii="Times New Roman" w:eastAsia="Arial Unicode MS" w:hAnsi="Times New Roman" w:cs="Times New Roman"/>
          <w:color w:val="000000"/>
          <w:sz w:val="24"/>
          <w:szCs w:val="24"/>
        </w:rPr>
        <w:t>, где:</w:t>
      </w:r>
    </w:p>
    <w:p w:rsidR="00D666F4" w:rsidRPr="000C5BA6" w:rsidRDefault="00D666F4" w:rsidP="00D666F4">
      <w:pPr>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0C5BA6">
        <w:rPr>
          <w:rFonts w:ascii="Times New Roman" w:eastAsia="Arial Unicode MS" w:hAnsi="Times New Roman" w:cs="Times New Roman"/>
          <w:noProof/>
          <w:color w:val="000000"/>
          <w:position w:val="-12"/>
          <w:sz w:val="24"/>
          <w:szCs w:val="24"/>
        </w:rPr>
        <w:drawing>
          <wp:inline distT="0" distB="0" distL="0" distR="0" wp14:anchorId="31550E47" wp14:editId="27119642">
            <wp:extent cx="323850" cy="238125"/>
            <wp:effectExtent l="0" t="0" r="0" b="9525"/>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rsidRPr="000C5BA6">
        <w:rPr>
          <w:rFonts w:ascii="Times New Roman" w:eastAsia="Arial Unicode MS" w:hAnsi="Times New Roman" w:cs="Times New Roman"/>
          <w:color w:val="000000"/>
          <w:sz w:val="24"/>
          <w:szCs w:val="24"/>
        </w:rPr>
        <w:t>- максимальное предложение из предложений по критерию, сделанных участниками закупки.</w:t>
      </w:r>
    </w:p>
    <w:p w:rsidR="00D666F4" w:rsidRPr="000C5BA6" w:rsidRDefault="00D666F4" w:rsidP="00D666F4">
      <w:pPr>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0C5BA6">
        <w:rPr>
          <w:rFonts w:ascii="Times New Roman" w:eastAsia="Times New Roman" w:hAnsi="Times New Roman" w:cs="Times New Roman"/>
          <w:color w:val="000000"/>
          <w:sz w:val="24"/>
          <w:szCs w:val="24"/>
        </w:rPr>
        <w:t>ЦБ</w:t>
      </w:r>
      <w:r w:rsidRPr="000C5BA6">
        <w:rPr>
          <w:rFonts w:ascii="Times New Roman" w:eastAsia="Times New Roman" w:hAnsi="Times New Roman" w:cs="Times New Roman"/>
          <w:color w:val="000000"/>
          <w:sz w:val="24"/>
          <w:szCs w:val="24"/>
          <w:vertAlign w:val="subscript"/>
          <w:lang w:val="en-US"/>
        </w:rPr>
        <w:t>i</w:t>
      </w:r>
      <w:r w:rsidRPr="000C5BA6">
        <w:rPr>
          <w:rFonts w:ascii="Times New Roman" w:eastAsia="Times New Roman" w:hAnsi="Times New Roman" w:cs="Times New Roman"/>
          <w:color w:val="000000"/>
          <w:sz w:val="24"/>
          <w:szCs w:val="24"/>
          <w:vertAlign w:val="subscript"/>
        </w:rPr>
        <w:t xml:space="preserve"> - </w:t>
      </w:r>
      <w:r w:rsidRPr="000C5BA6">
        <w:rPr>
          <w:rFonts w:ascii="Times New Roman" w:eastAsia="Times New Roman" w:hAnsi="Times New Roman" w:cs="Times New Roman"/>
          <w:color w:val="000000"/>
          <w:sz w:val="24"/>
          <w:szCs w:val="24"/>
        </w:rPr>
        <w:t>рейтинг (количество баллов) i-й Заявки по критерию «цена контракта» без учета коэффициента значимости показателя.</w:t>
      </w:r>
    </w:p>
    <w:p w:rsidR="00D666F4" w:rsidRPr="000C5BA6" w:rsidRDefault="00D666F4" w:rsidP="00D666F4">
      <w:pPr>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0C5BA6">
        <w:rPr>
          <w:rFonts w:ascii="Times New Roman" w:eastAsia="Arial Unicode MS" w:hAnsi="Times New Roman" w:cs="Times New Roman"/>
          <w:color w:val="000000"/>
          <w:sz w:val="24"/>
          <w:szCs w:val="24"/>
        </w:rPr>
        <w:t>Для расчёта рейтинга по критерию оценки заявки количество баллов, присуждаемое за</w:t>
      </w:r>
      <w:r>
        <w:rPr>
          <w:rFonts w:ascii="Times New Roman" w:eastAsia="Arial Unicode MS" w:hAnsi="Times New Roman" w:cs="Times New Roman"/>
          <w:color w:val="000000"/>
          <w:sz w:val="24"/>
          <w:szCs w:val="24"/>
        </w:rPr>
        <w:t>явке по критерию «Цена Договора</w:t>
      </w:r>
      <w:r w:rsidRPr="000C5BA6">
        <w:rPr>
          <w:rFonts w:ascii="Times New Roman" w:eastAsia="Arial Unicode MS" w:hAnsi="Times New Roman" w:cs="Times New Roman"/>
          <w:color w:val="000000"/>
          <w:sz w:val="24"/>
          <w:szCs w:val="24"/>
        </w:rPr>
        <w:t>» умножается на соответствующий указанному критерию коэффициент значимости.</w:t>
      </w:r>
    </w:p>
    <w:p w:rsidR="00D666F4" w:rsidRPr="000C5BA6" w:rsidRDefault="00D666F4" w:rsidP="00D666F4">
      <w:pPr>
        <w:spacing w:after="0" w:line="240" w:lineRule="auto"/>
        <w:ind w:firstLine="709"/>
        <w:jc w:val="both"/>
        <w:rPr>
          <w:rFonts w:ascii="Times New Roman" w:eastAsia="Times New Roman" w:hAnsi="Times New Roman" w:cs="Times New Roman"/>
          <w:color w:val="000000"/>
          <w:sz w:val="24"/>
          <w:szCs w:val="24"/>
        </w:rPr>
      </w:pPr>
      <w:r w:rsidRPr="000C5BA6">
        <w:rPr>
          <w:rFonts w:ascii="Times New Roman" w:eastAsia="Times New Roman" w:hAnsi="Times New Roman" w:cs="Times New Roman"/>
          <w:color w:val="000000"/>
          <w:sz w:val="24"/>
          <w:szCs w:val="24"/>
        </w:rPr>
        <w:t>Дробное значение рейтинга округляется до двух десятичных знаков после запятой по математическим правилам округления.</w:t>
      </w:r>
    </w:p>
    <w:p w:rsidR="00913C6E" w:rsidRPr="00913C6E" w:rsidRDefault="00913C6E" w:rsidP="00913C6E">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b/>
          <w:szCs w:val="28"/>
        </w:rPr>
      </w:pPr>
      <w:r w:rsidRPr="00913C6E">
        <w:rPr>
          <w:rFonts w:ascii="Times New Roman" w:eastAsia="Calibri" w:hAnsi="Times New Roman" w:cs="Times New Roman"/>
          <w:b/>
          <w:szCs w:val="28"/>
        </w:rPr>
        <w:t xml:space="preserve">Оценка заявок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w:t>
      </w:r>
      <w:r w:rsidRPr="00913C6E">
        <w:rPr>
          <w:rFonts w:ascii="Times New Roman" w:eastAsia="Calibri" w:hAnsi="Times New Roman" w:cs="Times New Roman"/>
          <w:b/>
          <w:szCs w:val="28"/>
        </w:rPr>
        <w:lastRenderedPageBreak/>
        <w:t xml:space="preserve">предметом контракта, и деловой репутации, специалистов и иных работников определенного уровня квалификации»: </w:t>
      </w:r>
    </w:p>
    <w:p w:rsidR="00913C6E" w:rsidRPr="00913C6E" w:rsidRDefault="00913C6E" w:rsidP="00913C6E">
      <w:pPr>
        <w:widowControl w:val="0"/>
        <w:autoSpaceDE w:val="0"/>
        <w:autoSpaceDN w:val="0"/>
        <w:adjustRightInd w:val="0"/>
        <w:spacing w:after="0"/>
        <w:ind w:left="567"/>
        <w:contextualSpacing/>
        <w:rPr>
          <w:rFonts w:ascii="Times New Roman" w:eastAsia="Calibri" w:hAnsi="Times New Roman" w:cs="Times New Roman"/>
          <w:b/>
          <w:szCs w:val="28"/>
        </w:rPr>
      </w:pPr>
    </w:p>
    <w:tbl>
      <w:tblPr>
        <w:tblW w:w="1120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285"/>
        <w:gridCol w:w="1246"/>
        <w:gridCol w:w="998"/>
      </w:tblGrid>
      <w:tr w:rsidR="00913C6E" w:rsidRPr="00913C6E" w:rsidTr="00C32CBE">
        <w:tc>
          <w:tcPr>
            <w:tcW w:w="675" w:type="dxa"/>
            <w:vAlign w:val="center"/>
          </w:tcPr>
          <w:p w:rsidR="00913C6E" w:rsidRPr="00913C6E" w:rsidRDefault="00913C6E" w:rsidP="00913C6E">
            <w:pPr>
              <w:widowControl w:val="0"/>
              <w:autoSpaceDE w:val="0"/>
              <w:autoSpaceDN w:val="0"/>
              <w:adjustRightInd w:val="0"/>
              <w:spacing w:after="0"/>
              <w:jc w:val="center"/>
              <w:rPr>
                <w:rFonts w:ascii="Times New Roman" w:eastAsia="Calibri" w:hAnsi="Times New Roman" w:cs="Times New Roman"/>
                <w:b/>
                <w:sz w:val="20"/>
                <w:szCs w:val="20"/>
              </w:rPr>
            </w:pPr>
            <w:r w:rsidRPr="00913C6E">
              <w:rPr>
                <w:rFonts w:ascii="Times New Roman" w:eastAsia="Calibri" w:hAnsi="Times New Roman" w:cs="Times New Roman"/>
                <w:b/>
                <w:sz w:val="20"/>
                <w:szCs w:val="20"/>
              </w:rPr>
              <w:t>№ п/п</w:t>
            </w:r>
          </w:p>
        </w:tc>
        <w:tc>
          <w:tcPr>
            <w:tcW w:w="8285" w:type="dxa"/>
            <w:vAlign w:val="center"/>
          </w:tcPr>
          <w:p w:rsidR="00913C6E" w:rsidRPr="00913C6E" w:rsidRDefault="00913C6E" w:rsidP="00913C6E">
            <w:pPr>
              <w:widowControl w:val="0"/>
              <w:autoSpaceDE w:val="0"/>
              <w:autoSpaceDN w:val="0"/>
              <w:adjustRightInd w:val="0"/>
              <w:spacing w:after="0"/>
              <w:jc w:val="center"/>
              <w:rPr>
                <w:rFonts w:ascii="Times New Roman" w:eastAsia="Calibri" w:hAnsi="Times New Roman" w:cs="Times New Roman"/>
                <w:b/>
                <w:sz w:val="20"/>
                <w:szCs w:val="20"/>
              </w:rPr>
            </w:pPr>
            <w:r w:rsidRPr="00913C6E">
              <w:rPr>
                <w:rFonts w:ascii="Times New Roman" w:eastAsia="Calibri" w:hAnsi="Times New Roman" w:cs="Times New Roman"/>
                <w:b/>
                <w:sz w:val="20"/>
                <w:szCs w:val="20"/>
              </w:rPr>
              <w:t>Наименование критерия оценки</w:t>
            </w:r>
          </w:p>
        </w:tc>
        <w:tc>
          <w:tcPr>
            <w:tcW w:w="1246" w:type="dxa"/>
            <w:vAlign w:val="center"/>
          </w:tcPr>
          <w:p w:rsidR="00913C6E" w:rsidRPr="00913C6E" w:rsidRDefault="00913C6E" w:rsidP="00913C6E">
            <w:pPr>
              <w:widowControl w:val="0"/>
              <w:autoSpaceDE w:val="0"/>
              <w:autoSpaceDN w:val="0"/>
              <w:adjustRightInd w:val="0"/>
              <w:spacing w:after="0"/>
              <w:jc w:val="center"/>
              <w:rPr>
                <w:rFonts w:ascii="Times New Roman" w:eastAsia="Calibri" w:hAnsi="Times New Roman" w:cs="Times New Roman"/>
                <w:b/>
                <w:sz w:val="20"/>
                <w:szCs w:val="20"/>
              </w:rPr>
            </w:pPr>
            <w:r w:rsidRPr="00913C6E">
              <w:rPr>
                <w:rFonts w:ascii="Times New Roman" w:eastAsia="Calibri" w:hAnsi="Times New Roman" w:cs="Times New Roman"/>
                <w:b/>
                <w:sz w:val="20"/>
                <w:szCs w:val="20"/>
              </w:rPr>
              <w:t>Значимость критерия оценки</w:t>
            </w:r>
          </w:p>
          <w:p w:rsidR="00913C6E" w:rsidRPr="00913C6E" w:rsidRDefault="00913C6E" w:rsidP="00913C6E">
            <w:pPr>
              <w:widowControl w:val="0"/>
              <w:autoSpaceDE w:val="0"/>
              <w:autoSpaceDN w:val="0"/>
              <w:adjustRightInd w:val="0"/>
              <w:spacing w:after="0"/>
              <w:jc w:val="center"/>
              <w:rPr>
                <w:rFonts w:ascii="Times New Roman" w:eastAsia="Calibri" w:hAnsi="Times New Roman" w:cs="Times New Roman"/>
                <w:b/>
                <w:sz w:val="20"/>
                <w:szCs w:val="20"/>
              </w:rPr>
            </w:pPr>
            <w:r w:rsidRPr="00913C6E">
              <w:rPr>
                <w:rFonts w:ascii="Times New Roman" w:eastAsia="Calibri" w:hAnsi="Times New Roman" w:cs="Times New Roman"/>
                <w:b/>
                <w:sz w:val="20"/>
                <w:szCs w:val="20"/>
              </w:rPr>
              <w:t>(всегда ≤ 100%)</w:t>
            </w:r>
          </w:p>
        </w:tc>
        <w:tc>
          <w:tcPr>
            <w:tcW w:w="998" w:type="dxa"/>
          </w:tcPr>
          <w:p w:rsidR="00913C6E" w:rsidRPr="00913C6E" w:rsidRDefault="00913C6E" w:rsidP="00913C6E">
            <w:pPr>
              <w:widowControl w:val="0"/>
              <w:autoSpaceDE w:val="0"/>
              <w:autoSpaceDN w:val="0"/>
              <w:adjustRightInd w:val="0"/>
              <w:spacing w:after="0"/>
              <w:jc w:val="center"/>
              <w:rPr>
                <w:rFonts w:ascii="Times New Roman" w:eastAsia="Calibri" w:hAnsi="Times New Roman" w:cs="Times New Roman"/>
                <w:b/>
                <w:sz w:val="20"/>
                <w:szCs w:val="20"/>
              </w:rPr>
            </w:pPr>
            <w:r w:rsidRPr="00913C6E">
              <w:rPr>
                <w:rFonts w:ascii="Times New Roman" w:eastAsia="Calibri" w:hAnsi="Times New Roman" w:cs="Times New Roman"/>
                <w:b/>
                <w:sz w:val="20"/>
                <w:szCs w:val="20"/>
              </w:rPr>
              <w:t>Количество баллов для каждого критерия</w:t>
            </w:r>
          </w:p>
        </w:tc>
      </w:tr>
      <w:tr w:rsidR="00913C6E" w:rsidRPr="00913C6E" w:rsidTr="00C32CBE">
        <w:tc>
          <w:tcPr>
            <w:tcW w:w="675" w:type="dxa"/>
          </w:tcPr>
          <w:p w:rsidR="00913C6E" w:rsidRPr="00913C6E" w:rsidRDefault="00913C6E" w:rsidP="00913C6E">
            <w:pPr>
              <w:spacing w:after="0"/>
              <w:jc w:val="center"/>
              <w:rPr>
                <w:rFonts w:ascii="Times New Roman" w:eastAsia="Calibri" w:hAnsi="Times New Roman" w:cs="Times New Roman"/>
                <w:sz w:val="20"/>
                <w:szCs w:val="20"/>
              </w:rPr>
            </w:pPr>
            <w:r w:rsidRPr="00913C6E">
              <w:rPr>
                <w:rFonts w:ascii="Times New Roman" w:eastAsia="Calibri" w:hAnsi="Times New Roman" w:cs="Times New Roman"/>
                <w:sz w:val="20"/>
                <w:szCs w:val="20"/>
              </w:rPr>
              <w:t>2.</w:t>
            </w:r>
          </w:p>
        </w:tc>
        <w:tc>
          <w:tcPr>
            <w:tcW w:w="8285" w:type="dxa"/>
          </w:tcPr>
          <w:p w:rsidR="00913C6E" w:rsidRPr="00913C6E" w:rsidRDefault="00913C6E" w:rsidP="00913C6E">
            <w:pPr>
              <w:spacing w:after="0"/>
              <w:rPr>
                <w:rFonts w:ascii="Times New Roman" w:eastAsia="Calibri" w:hAnsi="Times New Roman" w:cs="Times New Roman"/>
                <w:b/>
                <w:sz w:val="20"/>
                <w:szCs w:val="20"/>
              </w:rPr>
            </w:pPr>
            <w:r w:rsidRPr="00295888">
              <w:rPr>
                <w:rFonts w:ascii="Times New Roman" w:eastAsia="Calibri" w:hAnsi="Times New Roman" w:cs="Times New Roman"/>
                <w:b/>
                <w:sz w:val="28"/>
                <w:szCs w:val="28"/>
              </w:rPr>
              <w:t>Квалификация участников закупки</w:t>
            </w:r>
            <w:r w:rsidRPr="00913C6E">
              <w:rPr>
                <w:rFonts w:ascii="Times New Roman" w:eastAsia="Calibri" w:hAnsi="Times New Roman" w:cs="Times New Roman"/>
                <w:b/>
                <w:sz w:val="20"/>
                <w:szCs w:val="20"/>
              </w:rPr>
              <w:t xml:space="preserve">, </w:t>
            </w:r>
            <w:r w:rsidRPr="00913C6E">
              <w:rPr>
                <w:rFonts w:ascii="Times New Roman" w:eastAsia="Calibri" w:hAnsi="Times New Roman" w:cs="Times New Roman"/>
                <w:sz w:val="20"/>
                <w:szCs w:val="20"/>
              </w:rPr>
              <w:t>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1246" w:type="dxa"/>
          </w:tcPr>
          <w:p w:rsidR="00913C6E" w:rsidRPr="00913C6E" w:rsidRDefault="00BD3F42" w:rsidP="00913C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i/>
              </w:rPr>
            </w:pPr>
            <w:r>
              <w:rPr>
                <w:rFonts w:ascii="Times New Roman" w:eastAsia="Calibri" w:hAnsi="Times New Roman" w:cs="Times New Roman"/>
                <w:i/>
              </w:rPr>
              <w:t>15</w:t>
            </w:r>
            <w:r w:rsidR="00913C6E" w:rsidRPr="00913C6E">
              <w:rPr>
                <w:rFonts w:ascii="Times New Roman" w:eastAsia="Calibri" w:hAnsi="Times New Roman" w:cs="Times New Roman"/>
                <w:i/>
              </w:rPr>
              <w:t xml:space="preserve">% </w:t>
            </w:r>
          </w:p>
        </w:tc>
        <w:tc>
          <w:tcPr>
            <w:tcW w:w="998" w:type="dxa"/>
          </w:tcPr>
          <w:p w:rsidR="00913C6E" w:rsidRPr="00913C6E" w:rsidRDefault="00913C6E" w:rsidP="00913C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b/>
                <w:i/>
              </w:rPr>
            </w:pPr>
            <w:r w:rsidRPr="00913C6E">
              <w:rPr>
                <w:rFonts w:ascii="Times New Roman" w:eastAsia="Calibri" w:hAnsi="Times New Roman" w:cs="Times New Roman"/>
                <w:b/>
                <w:i/>
              </w:rPr>
              <w:t>100 баллов</w:t>
            </w:r>
          </w:p>
        </w:tc>
      </w:tr>
      <w:tr w:rsidR="00913C6E" w:rsidRPr="00913C6E" w:rsidTr="00C32CBE">
        <w:tc>
          <w:tcPr>
            <w:tcW w:w="675" w:type="dxa"/>
          </w:tcPr>
          <w:p w:rsidR="00913C6E" w:rsidRPr="00913C6E" w:rsidRDefault="00913C6E" w:rsidP="00913C6E">
            <w:pPr>
              <w:spacing w:after="0"/>
              <w:jc w:val="center"/>
              <w:rPr>
                <w:rFonts w:ascii="Times New Roman" w:eastAsia="Calibri" w:hAnsi="Times New Roman" w:cs="Times New Roman"/>
                <w:sz w:val="20"/>
                <w:szCs w:val="20"/>
              </w:rPr>
            </w:pPr>
            <w:r w:rsidRPr="00913C6E">
              <w:rPr>
                <w:rFonts w:ascii="Times New Roman" w:eastAsia="Calibri" w:hAnsi="Times New Roman" w:cs="Times New Roman"/>
                <w:sz w:val="20"/>
                <w:szCs w:val="20"/>
              </w:rPr>
              <w:t>2.1.</w:t>
            </w:r>
          </w:p>
        </w:tc>
        <w:tc>
          <w:tcPr>
            <w:tcW w:w="8285" w:type="dxa"/>
          </w:tcPr>
          <w:p w:rsidR="00913C6E" w:rsidRPr="00913C6E" w:rsidRDefault="00913C6E" w:rsidP="00913C6E">
            <w:pPr>
              <w:spacing w:after="0"/>
              <w:rPr>
                <w:rFonts w:ascii="Times New Roman" w:eastAsia="Calibri" w:hAnsi="Times New Roman" w:cs="Times New Roman"/>
                <w:b/>
                <w:sz w:val="20"/>
                <w:szCs w:val="20"/>
              </w:rPr>
            </w:pPr>
            <w:r w:rsidRPr="00913C6E">
              <w:rPr>
                <w:rFonts w:ascii="Times New Roman" w:eastAsia="Calibri" w:hAnsi="Times New Roman" w:cs="Times New Roman"/>
                <w:b/>
                <w:sz w:val="20"/>
                <w:szCs w:val="20"/>
              </w:rPr>
              <w:t xml:space="preserve">Опыт работы участника закупки. </w:t>
            </w:r>
          </w:p>
          <w:p w:rsidR="007B7E99" w:rsidRPr="00CD525E" w:rsidRDefault="007B7E99" w:rsidP="007B7E99">
            <w:pPr>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ru-RU"/>
              </w:rPr>
            </w:pPr>
            <w:r w:rsidRPr="00CD525E">
              <w:rPr>
                <w:rFonts w:ascii="Times New Roman" w:eastAsia="Times New Roman" w:hAnsi="Times New Roman" w:cs="Times New Roman"/>
                <w:b/>
                <w:color w:val="000000"/>
                <w:sz w:val="20"/>
                <w:szCs w:val="20"/>
                <w:lang w:eastAsia="ru-RU"/>
              </w:rPr>
              <w:t xml:space="preserve">Количество баллов присваивается в зависимости от </w:t>
            </w:r>
            <w:r w:rsidRPr="00CD525E">
              <w:rPr>
                <w:rFonts w:ascii="Times New Roman" w:eastAsia="Times New Roman" w:hAnsi="Times New Roman" w:cs="Times New Roman"/>
                <w:b/>
                <w:bCs/>
                <w:color w:val="000000"/>
                <w:sz w:val="20"/>
                <w:szCs w:val="20"/>
                <w:lang w:eastAsia="ru-RU"/>
              </w:rPr>
              <w:t xml:space="preserve">количества исполненных договоров/контрактов без штрафных санкций, на аналогичные объекты, в течение последних 5 лет (период исполнения договоров/контрактах с 01.01.2015г. по 30.11.2019г.)  </w:t>
            </w:r>
          </w:p>
          <w:p w:rsidR="007B7E99" w:rsidRPr="00CD525E" w:rsidRDefault="007B7E99" w:rsidP="007B7E99">
            <w:pPr>
              <w:tabs>
                <w:tab w:val="num" w:pos="851"/>
              </w:tabs>
              <w:spacing w:after="0" w:line="276" w:lineRule="auto"/>
              <w:jc w:val="both"/>
              <w:rPr>
                <w:rFonts w:ascii="Times New Roman" w:eastAsia="Times New Roman" w:hAnsi="Times New Roman" w:cs="Times New Roman"/>
                <w:bCs/>
                <w:sz w:val="20"/>
                <w:szCs w:val="20"/>
                <w:lang w:eastAsia="ru-RU"/>
              </w:rPr>
            </w:pPr>
            <w:r w:rsidRPr="00CD525E">
              <w:rPr>
                <w:rFonts w:ascii="Times New Roman" w:eastAsia="Times New Roman" w:hAnsi="Times New Roman" w:cs="Times New Roman"/>
                <w:bCs/>
                <w:sz w:val="20"/>
                <w:szCs w:val="20"/>
                <w:lang w:eastAsia="ru-RU"/>
              </w:rPr>
              <w:t xml:space="preserve">Под аналогичными договорами понимаются </w:t>
            </w:r>
            <w:r w:rsidRPr="00CD525E">
              <w:rPr>
                <w:rFonts w:ascii="Times New Roman" w:eastAsia="Times New Roman" w:hAnsi="Times New Roman" w:cs="Times New Roman"/>
                <w:b/>
                <w:bCs/>
                <w:sz w:val="20"/>
                <w:szCs w:val="20"/>
                <w:lang w:eastAsia="ru-RU"/>
              </w:rPr>
              <w:t>исполненные</w:t>
            </w:r>
            <w:r w:rsidRPr="00CD525E">
              <w:rPr>
                <w:rFonts w:ascii="Times New Roman" w:eastAsia="Times New Roman" w:hAnsi="Times New Roman" w:cs="Times New Roman"/>
                <w:bCs/>
                <w:sz w:val="20"/>
                <w:szCs w:val="20"/>
                <w:lang w:eastAsia="ru-RU"/>
              </w:rPr>
              <w:t xml:space="preserve"> договора на </w:t>
            </w:r>
            <w:r w:rsidRPr="00CD525E">
              <w:rPr>
                <w:rFonts w:ascii="Times New Roman" w:eastAsia="Times New Roman" w:hAnsi="Times New Roman" w:cs="Times New Roman"/>
                <w:sz w:val="20"/>
                <w:szCs w:val="20"/>
                <w:lang w:eastAsia="ar-SA"/>
              </w:rPr>
              <w:t>оказания аналогичных услуг стоимостью от 400000 руб.</w:t>
            </w:r>
            <w:r w:rsidRPr="00CD525E">
              <w:rPr>
                <w:rFonts w:ascii="Times New Roman" w:eastAsia="Times New Roman" w:hAnsi="Times New Roman" w:cs="Times New Roman"/>
                <w:bCs/>
                <w:sz w:val="20"/>
                <w:szCs w:val="20"/>
                <w:lang w:eastAsia="ru-RU"/>
              </w:rPr>
              <w:t xml:space="preserve">, размещенные в системе ЕИС (сайт </w:t>
            </w:r>
            <w:r w:rsidRPr="00CD525E">
              <w:rPr>
                <w:rFonts w:ascii="Times New Roman" w:eastAsia="Times New Roman" w:hAnsi="Times New Roman" w:cs="Times New Roman"/>
                <w:bCs/>
                <w:sz w:val="20"/>
                <w:szCs w:val="20"/>
                <w:lang w:val="en-US" w:eastAsia="ru-RU"/>
              </w:rPr>
              <w:t>www</w:t>
            </w:r>
            <w:r w:rsidRPr="00CD525E">
              <w:rPr>
                <w:rFonts w:ascii="Times New Roman" w:eastAsia="Times New Roman" w:hAnsi="Times New Roman" w:cs="Times New Roman"/>
                <w:bCs/>
                <w:sz w:val="20"/>
                <w:szCs w:val="20"/>
                <w:lang w:eastAsia="ru-RU"/>
              </w:rPr>
              <w:t>.</w:t>
            </w:r>
            <w:r w:rsidRPr="00CD525E">
              <w:rPr>
                <w:rFonts w:ascii="Times New Roman" w:eastAsia="Times New Roman" w:hAnsi="Times New Roman" w:cs="Times New Roman"/>
                <w:bCs/>
                <w:sz w:val="20"/>
                <w:szCs w:val="20"/>
                <w:lang w:val="en-US" w:eastAsia="ru-RU"/>
              </w:rPr>
              <w:t>zakupki</w:t>
            </w:r>
            <w:r w:rsidRPr="00CD525E">
              <w:rPr>
                <w:rFonts w:ascii="Times New Roman" w:eastAsia="Times New Roman" w:hAnsi="Times New Roman" w:cs="Times New Roman"/>
                <w:bCs/>
                <w:sz w:val="20"/>
                <w:szCs w:val="20"/>
                <w:lang w:eastAsia="ru-RU"/>
              </w:rPr>
              <w:t>.</w:t>
            </w:r>
            <w:r w:rsidRPr="00CD525E">
              <w:rPr>
                <w:rFonts w:ascii="Times New Roman" w:eastAsia="Times New Roman" w:hAnsi="Times New Roman" w:cs="Times New Roman"/>
                <w:bCs/>
                <w:sz w:val="20"/>
                <w:szCs w:val="20"/>
                <w:lang w:val="en-US" w:eastAsia="ru-RU"/>
              </w:rPr>
              <w:t>gov</w:t>
            </w:r>
            <w:r w:rsidRPr="00CD525E">
              <w:rPr>
                <w:rFonts w:ascii="Times New Roman" w:eastAsia="Times New Roman" w:hAnsi="Times New Roman" w:cs="Times New Roman"/>
                <w:bCs/>
                <w:sz w:val="20"/>
                <w:szCs w:val="20"/>
                <w:lang w:eastAsia="ru-RU"/>
              </w:rPr>
              <w:t>.</w:t>
            </w:r>
            <w:r w:rsidRPr="00CD525E">
              <w:rPr>
                <w:rFonts w:ascii="Times New Roman" w:eastAsia="Times New Roman" w:hAnsi="Times New Roman" w:cs="Times New Roman"/>
                <w:bCs/>
                <w:sz w:val="20"/>
                <w:szCs w:val="20"/>
                <w:lang w:val="en-US" w:eastAsia="ru-RU"/>
              </w:rPr>
              <w:t>ru</w:t>
            </w:r>
            <w:r w:rsidRPr="00CD525E">
              <w:rPr>
                <w:rFonts w:ascii="Times New Roman" w:eastAsia="Times New Roman" w:hAnsi="Times New Roman" w:cs="Times New Roman"/>
                <w:bCs/>
                <w:sz w:val="20"/>
                <w:szCs w:val="20"/>
                <w:lang w:eastAsia="ru-RU"/>
              </w:rPr>
              <w:t>) на аналогичные объекты.</w:t>
            </w:r>
          </w:p>
          <w:p w:rsidR="007B7E99" w:rsidRDefault="007B7E99" w:rsidP="007B7E99">
            <w:pPr>
              <w:autoSpaceDE w:val="0"/>
              <w:autoSpaceDN w:val="0"/>
              <w:adjustRightInd w:val="0"/>
              <w:spacing w:after="0" w:line="240" w:lineRule="auto"/>
              <w:ind w:firstLine="284"/>
              <w:jc w:val="both"/>
              <w:rPr>
                <w:rFonts w:ascii="Times New Roman" w:eastAsia="Times New Roman" w:hAnsi="Times New Roman" w:cs="Times New Roman"/>
                <w:bCs/>
                <w:sz w:val="20"/>
                <w:szCs w:val="20"/>
                <w:lang w:eastAsia="ru-RU"/>
              </w:rPr>
            </w:pPr>
            <w:r w:rsidRPr="00CD525E">
              <w:rPr>
                <w:rFonts w:ascii="Times New Roman" w:eastAsia="Times New Roman" w:hAnsi="Times New Roman" w:cs="Times New Roman"/>
                <w:bCs/>
                <w:color w:val="000000"/>
                <w:sz w:val="20"/>
                <w:szCs w:val="20"/>
                <w:lang w:eastAsia="ru-RU"/>
              </w:rPr>
              <w:t>Под аналогичными объектами понимаются детские государственные и муниципальные образовательные учреждения (</w:t>
            </w:r>
            <w:r w:rsidRPr="00CD525E">
              <w:rPr>
                <w:rFonts w:ascii="Times New Roman" w:eastAsia="Times New Roman" w:hAnsi="Times New Roman" w:cs="Times New Roman"/>
                <w:bCs/>
                <w:sz w:val="20"/>
                <w:szCs w:val="20"/>
                <w:lang w:eastAsia="ru-RU"/>
              </w:rPr>
              <w:t>муниципальные, государственные автономные и бюджетные детские сады, школы).</w:t>
            </w:r>
          </w:p>
          <w:p w:rsidR="007B7E99" w:rsidRPr="00CD525E" w:rsidRDefault="007B7E99" w:rsidP="007B7E99">
            <w:pPr>
              <w:autoSpaceDE w:val="0"/>
              <w:autoSpaceDN w:val="0"/>
              <w:adjustRightInd w:val="0"/>
              <w:spacing w:after="0" w:line="240" w:lineRule="auto"/>
              <w:ind w:firstLine="284"/>
              <w:jc w:val="both"/>
              <w:rPr>
                <w:rFonts w:ascii="Times New Roman" w:eastAsia="Times New Roman" w:hAnsi="Times New Roman" w:cs="Times New Roman"/>
                <w:bCs/>
                <w:sz w:val="20"/>
                <w:szCs w:val="20"/>
                <w:lang w:eastAsia="ru-RU"/>
              </w:rPr>
            </w:pPr>
            <w:r w:rsidRPr="007B7E99">
              <w:rPr>
                <w:rFonts w:ascii="Times New Roman" w:eastAsia="Times New Roman" w:hAnsi="Times New Roman" w:cs="Times New Roman"/>
                <w:bCs/>
                <w:sz w:val="20"/>
                <w:szCs w:val="20"/>
                <w:lang w:eastAsia="ru-RU"/>
              </w:rPr>
              <w:t xml:space="preserve">Участник закупки в качестве подтверждающих документов прилагает список (реестр) с указанием реестровых номеров </w:t>
            </w:r>
            <w:r w:rsidRPr="007B7E99">
              <w:rPr>
                <w:rFonts w:ascii="Times New Roman" w:eastAsia="Times New Roman" w:hAnsi="Times New Roman" w:cs="Times New Roman"/>
                <w:b/>
                <w:bCs/>
                <w:sz w:val="20"/>
                <w:szCs w:val="20"/>
                <w:lang w:eastAsia="ru-RU"/>
              </w:rPr>
              <w:t>исполненных</w:t>
            </w:r>
            <w:r w:rsidRPr="007B7E99">
              <w:rPr>
                <w:rFonts w:ascii="Times New Roman" w:eastAsia="Times New Roman" w:hAnsi="Times New Roman" w:cs="Times New Roman"/>
                <w:bCs/>
                <w:sz w:val="20"/>
                <w:szCs w:val="20"/>
                <w:lang w:eastAsia="ru-RU"/>
              </w:rPr>
              <w:t xml:space="preserve"> договоров/контрактов из системы ЕИС (сайт </w:t>
            </w:r>
            <w:r w:rsidRPr="007B7E99">
              <w:rPr>
                <w:rFonts w:ascii="Times New Roman" w:eastAsia="Times New Roman" w:hAnsi="Times New Roman" w:cs="Times New Roman"/>
                <w:bCs/>
                <w:sz w:val="20"/>
                <w:szCs w:val="20"/>
                <w:lang w:val="en-US" w:eastAsia="ru-RU"/>
              </w:rPr>
              <w:t>zakupki</w:t>
            </w:r>
            <w:r w:rsidRPr="007B7E99">
              <w:rPr>
                <w:rFonts w:ascii="Times New Roman" w:eastAsia="Times New Roman" w:hAnsi="Times New Roman" w:cs="Times New Roman"/>
                <w:bCs/>
                <w:sz w:val="20"/>
                <w:szCs w:val="20"/>
                <w:lang w:eastAsia="ru-RU"/>
              </w:rPr>
              <w:t>.</w:t>
            </w:r>
            <w:r w:rsidRPr="007B7E99">
              <w:rPr>
                <w:rFonts w:ascii="Times New Roman" w:eastAsia="Times New Roman" w:hAnsi="Times New Roman" w:cs="Times New Roman"/>
                <w:bCs/>
                <w:sz w:val="20"/>
                <w:szCs w:val="20"/>
                <w:lang w:val="en-US" w:eastAsia="ru-RU"/>
              </w:rPr>
              <w:t>gov</w:t>
            </w:r>
            <w:r w:rsidRPr="007B7E99">
              <w:rPr>
                <w:rFonts w:ascii="Times New Roman" w:eastAsia="Times New Roman" w:hAnsi="Times New Roman" w:cs="Times New Roman"/>
                <w:bCs/>
                <w:sz w:val="20"/>
                <w:szCs w:val="20"/>
                <w:lang w:eastAsia="ru-RU"/>
              </w:rPr>
              <w:t>.</w:t>
            </w:r>
            <w:r w:rsidRPr="007B7E99">
              <w:rPr>
                <w:rFonts w:ascii="Times New Roman" w:eastAsia="Times New Roman" w:hAnsi="Times New Roman" w:cs="Times New Roman"/>
                <w:bCs/>
                <w:sz w:val="20"/>
                <w:szCs w:val="20"/>
                <w:lang w:val="en-US" w:eastAsia="ru-RU"/>
              </w:rPr>
              <w:t>ru</w:t>
            </w:r>
            <w:r w:rsidRPr="007B7E99">
              <w:rPr>
                <w:rFonts w:ascii="Times New Roman" w:eastAsia="Times New Roman" w:hAnsi="Times New Roman" w:cs="Times New Roman"/>
                <w:bCs/>
                <w:sz w:val="20"/>
                <w:szCs w:val="20"/>
                <w:lang w:eastAsia="ru-RU"/>
              </w:rPr>
              <w:t xml:space="preserve">), а также копии договоров и актов к ним. В случае не предоставления подтверждающего документа по данному критерию присваивается 0 баллов. </w:t>
            </w:r>
          </w:p>
          <w:p w:rsidR="00913C6E" w:rsidRPr="00913C6E" w:rsidRDefault="00913C6E" w:rsidP="00913C6E">
            <w:pPr>
              <w:spacing w:after="0"/>
              <w:rPr>
                <w:rFonts w:ascii="Times New Roman" w:eastAsia="Calibri" w:hAnsi="Times New Roman" w:cs="Times New Roman"/>
                <w:b/>
                <w:sz w:val="20"/>
                <w:szCs w:val="20"/>
              </w:rPr>
            </w:pPr>
          </w:p>
        </w:tc>
        <w:tc>
          <w:tcPr>
            <w:tcW w:w="1246" w:type="dxa"/>
          </w:tcPr>
          <w:p w:rsidR="00913C6E" w:rsidRPr="00913C6E" w:rsidRDefault="00913C6E" w:rsidP="00913C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i/>
                <w:color w:val="FF0000"/>
              </w:rPr>
            </w:pPr>
          </w:p>
        </w:tc>
        <w:tc>
          <w:tcPr>
            <w:tcW w:w="998" w:type="dxa"/>
          </w:tcPr>
          <w:p w:rsidR="00913C6E" w:rsidRPr="00913C6E" w:rsidRDefault="007B7E99" w:rsidP="00913C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b/>
                <w:i/>
              </w:rPr>
            </w:pPr>
            <w:r>
              <w:rPr>
                <w:rFonts w:ascii="Times New Roman" w:eastAsia="Calibri" w:hAnsi="Times New Roman" w:cs="Times New Roman"/>
                <w:b/>
                <w:i/>
              </w:rPr>
              <w:t>3</w:t>
            </w:r>
            <w:r w:rsidR="004627F9">
              <w:rPr>
                <w:rFonts w:ascii="Times New Roman" w:eastAsia="Calibri" w:hAnsi="Times New Roman" w:cs="Times New Roman"/>
                <w:b/>
                <w:i/>
              </w:rPr>
              <w:t>0</w:t>
            </w:r>
            <w:r w:rsidR="00913C6E" w:rsidRPr="00913C6E">
              <w:rPr>
                <w:rFonts w:ascii="Times New Roman" w:eastAsia="Calibri" w:hAnsi="Times New Roman" w:cs="Times New Roman"/>
                <w:b/>
                <w:i/>
              </w:rPr>
              <w:t xml:space="preserve"> баллов</w:t>
            </w:r>
          </w:p>
        </w:tc>
      </w:tr>
      <w:tr w:rsidR="00913C6E" w:rsidRPr="00913C6E" w:rsidTr="00C32CBE">
        <w:tc>
          <w:tcPr>
            <w:tcW w:w="675" w:type="dxa"/>
            <w:vMerge w:val="restart"/>
          </w:tcPr>
          <w:p w:rsidR="00913C6E" w:rsidRPr="00913C6E" w:rsidRDefault="00913C6E" w:rsidP="00913C6E">
            <w:pPr>
              <w:spacing w:after="0"/>
              <w:jc w:val="center"/>
              <w:rPr>
                <w:rFonts w:ascii="Times New Roman" w:eastAsia="Calibri" w:hAnsi="Times New Roman" w:cs="Times New Roman"/>
                <w:sz w:val="20"/>
                <w:szCs w:val="20"/>
              </w:rPr>
            </w:pPr>
          </w:p>
        </w:tc>
        <w:tc>
          <w:tcPr>
            <w:tcW w:w="8285" w:type="dxa"/>
            <w:vAlign w:val="center"/>
          </w:tcPr>
          <w:p w:rsidR="00913C6E" w:rsidRPr="00913C6E" w:rsidRDefault="00913C6E" w:rsidP="00913C6E">
            <w:pPr>
              <w:spacing w:after="0"/>
              <w:jc w:val="center"/>
              <w:rPr>
                <w:rFonts w:ascii="Times New Roman" w:eastAsia="Calibri" w:hAnsi="Times New Roman" w:cs="Times New Roman"/>
                <w:sz w:val="20"/>
                <w:szCs w:val="20"/>
              </w:rPr>
            </w:pPr>
            <w:r w:rsidRPr="00913C6E">
              <w:rPr>
                <w:rFonts w:ascii="Times New Roman" w:eastAsia="Calibri" w:hAnsi="Times New Roman" w:cs="Times New Roman"/>
                <w:sz w:val="20"/>
                <w:szCs w:val="20"/>
              </w:rPr>
              <w:t>отсутствие контрактов/договоров</w:t>
            </w:r>
          </w:p>
        </w:tc>
        <w:tc>
          <w:tcPr>
            <w:tcW w:w="1246" w:type="dxa"/>
          </w:tcPr>
          <w:p w:rsidR="00913C6E" w:rsidRPr="00913C6E" w:rsidRDefault="00913C6E"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b/>
                <w:i/>
              </w:rPr>
            </w:pPr>
          </w:p>
        </w:tc>
        <w:tc>
          <w:tcPr>
            <w:tcW w:w="998" w:type="dxa"/>
          </w:tcPr>
          <w:p w:rsidR="00913C6E" w:rsidRPr="00913C6E" w:rsidRDefault="00913C6E"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i/>
              </w:rPr>
            </w:pPr>
            <w:r w:rsidRPr="00913C6E">
              <w:rPr>
                <w:rFonts w:ascii="Times New Roman" w:eastAsia="Calibri" w:hAnsi="Times New Roman" w:cs="Times New Roman"/>
                <w:i/>
              </w:rPr>
              <w:t>0 баллов</w:t>
            </w:r>
          </w:p>
        </w:tc>
      </w:tr>
      <w:tr w:rsidR="00913C6E" w:rsidRPr="00913C6E" w:rsidTr="00C32CBE">
        <w:tc>
          <w:tcPr>
            <w:tcW w:w="675" w:type="dxa"/>
            <w:vMerge/>
          </w:tcPr>
          <w:p w:rsidR="00913C6E" w:rsidRPr="00913C6E" w:rsidRDefault="00913C6E" w:rsidP="00913C6E">
            <w:pPr>
              <w:spacing w:after="0"/>
              <w:jc w:val="center"/>
              <w:rPr>
                <w:rFonts w:ascii="Times New Roman" w:eastAsia="Calibri" w:hAnsi="Times New Roman" w:cs="Times New Roman"/>
                <w:sz w:val="20"/>
                <w:szCs w:val="20"/>
              </w:rPr>
            </w:pPr>
          </w:p>
        </w:tc>
        <w:tc>
          <w:tcPr>
            <w:tcW w:w="8285" w:type="dxa"/>
          </w:tcPr>
          <w:p w:rsidR="00913C6E" w:rsidRPr="00913C6E" w:rsidRDefault="004627F9" w:rsidP="00913C6E">
            <w:pPr>
              <w:spacing w:after="0"/>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от 1 до </w:t>
            </w:r>
            <w:r w:rsidR="007B7E99">
              <w:rPr>
                <w:rFonts w:ascii="Times New Roman" w:eastAsia="Calibri" w:hAnsi="Times New Roman" w:cs="Times New Roman"/>
                <w:color w:val="000000"/>
                <w:sz w:val="20"/>
                <w:szCs w:val="20"/>
              </w:rPr>
              <w:t xml:space="preserve">10 </w:t>
            </w:r>
            <w:r w:rsidR="00913C6E" w:rsidRPr="00913C6E">
              <w:rPr>
                <w:rFonts w:ascii="Times New Roman" w:eastAsia="Calibri" w:hAnsi="Times New Roman" w:cs="Times New Roman"/>
                <w:color w:val="000000"/>
                <w:sz w:val="20"/>
                <w:szCs w:val="20"/>
              </w:rPr>
              <w:t>контрактов/договоров</w:t>
            </w:r>
          </w:p>
        </w:tc>
        <w:tc>
          <w:tcPr>
            <w:tcW w:w="1246" w:type="dxa"/>
          </w:tcPr>
          <w:p w:rsidR="00913C6E" w:rsidRPr="00913C6E" w:rsidRDefault="00913C6E"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b/>
                <w:i/>
                <w:color w:val="FF0000"/>
              </w:rPr>
            </w:pPr>
          </w:p>
        </w:tc>
        <w:tc>
          <w:tcPr>
            <w:tcW w:w="998" w:type="dxa"/>
          </w:tcPr>
          <w:p w:rsidR="00913C6E" w:rsidRPr="00913C6E" w:rsidRDefault="004627F9"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i/>
              </w:rPr>
            </w:pPr>
            <w:r>
              <w:rPr>
                <w:rFonts w:ascii="Times New Roman" w:eastAsia="Calibri" w:hAnsi="Times New Roman" w:cs="Times New Roman"/>
                <w:i/>
              </w:rPr>
              <w:t>10</w:t>
            </w:r>
            <w:r w:rsidR="00913C6E" w:rsidRPr="00913C6E">
              <w:rPr>
                <w:rFonts w:ascii="Times New Roman" w:eastAsia="Calibri" w:hAnsi="Times New Roman" w:cs="Times New Roman"/>
                <w:i/>
              </w:rPr>
              <w:t xml:space="preserve"> баллов</w:t>
            </w:r>
          </w:p>
        </w:tc>
      </w:tr>
      <w:tr w:rsidR="00913C6E" w:rsidRPr="00913C6E" w:rsidTr="00C32CBE">
        <w:tc>
          <w:tcPr>
            <w:tcW w:w="675" w:type="dxa"/>
            <w:vMerge/>
          </w:tcPr>
          <w:p w:rsidR="00913C6E" w:rsidRPr="00913C6E" w:rsidRDefault="00913C6E" w:rsidP="00913C6E">
            <w:pPr>
              <w:spacing w:after="0"/>
              <w:jc w:val="center"/>
              <w:rPr>
                <w:rFonts w:ascii="Times New Roman" w:eastAsia="Calibri" w:hAnsi="Times New Roman" w:cs="Times New Roman"/>
                <w:sz w:val="20"/>
                <w:szCs w:val="20"/>
              </w:rPr>
            </w:pPr>
          </w:p>
        </w:tc>
        <w:tc>
          <w:tcPr>
            <w:tcW w:w="8285" w:type="dxa"/>
          </w:tcPr>
          <w:p w:rsidR="00913C6E" w:rsidRPr="00913C6E" w:rsidRDefault="007B7E99" w:rsidP="00913C6E">
            <w:pPr>
              <w:spacing w:after="0"/>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от 11 до 2</w:t>
            </w:r>
            <w:r w:rsidR="00913C6E" w:rsidRPr="00913C6E">
              <w:rPr>
                <w:rFonts w:ascii="Times New Roman" w:eastAsia="Calibri" w:hAnsi="Times New Roman" w:cs="Times New Roman"/>
                <w:color w:val="000000"/>
                <w:sz w:val="20"/>
                <w:szCs w:val="20"/>
              </w:rPr>
              <w:t>0 контрактов/договоров</w:t>
            </w:r>
          </w:p>
        </w:tc>
        <w:tc>
          <w:tcPr>
            <w:tcW w:w="1246" w:type="dxa"/>
          </w:tcPr>
          <w:p w:rsidR="00913C6E" w:rsidRPr="00913C6E" w:rsidRDefault="00913C6E"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b/>
                <w:i/>
              </w:rPr>
            </w:pPr>
          </w:p>
        </w:tc>
        <w:tc>
          <w:tcPr>
            <w:tcW w:w="998" w:type="dxa"/>
          </w:tcPr>
          <w:p w:rsidR="00913C6E" w:rsidRPr="00913C6E" w:rsidRDefault="004627F9"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i/>
              </w:rPr>
            </w:pPr>
            <w:r>
              <w:rPr>
                <w:rFonts w:ascii="Times New Roman" w:eastAsia="Calibri" w:hAnsi="Times New Roman" w:cs="Times New Roman"/>
                <w:i/>
              </w:rPr>
              <w:t>20</w:t>
            </w:r>
            <w:r w:rsidR="00913C6E" w:rsidRPr="00913C6E">
              <w:rPr>
                <w:rFonts w:ascii="Times New Roman" w:eastAsia="Calibri" w:hAnsi="Times New Roman" w:cs="Times New Roman"/>
                <w:i/>
              </w:rPr>
              <w:t xml:space="preserve"> баллов</w:t>
            </w:r>
          </w:p>
        </w:tc>
      </w:tr>
      <w:tr w:rsidR="007B7E99" w:rsidRPr="00913C6E" w:rsidTr="00C32CBE">
        <w:tc>
          <w:tcPr>
            <w:tcW w:w="675" w:type="dxa"/>
            <w:vMerge/>
          </w:tcPr>
          <w:p w:rsidR="007B7E99" w:rsidRPr="00913C6E" w:rsidRDefault="007B7E99" w:rsidP="00913C6E">
            <w:pPr>
              <w:spacing w:after="0"/>
              <w:jc w:val="center"/>
              <w:rPr>
                <w:rFonts w:ascii="Times New Roman" w:eastAsia="Calibri" w:hAnsi="Times New Roman" w:cs="Times New Roman"/>
                <w:sz w:val="20"/>
                <w:szCs w:val="20"/>
              </w:rPr>
            </w:pPr>
          </w:p>
        </w:tc>
        <w:tc>
          <w:tcPr>
            <w:tcW w:w="8285" w:type="dxa"/>
          </w:tcPr>
          <w:p w:rsidR="007B7E99" w:rsidRDefault="007B7E99" w:rsidP="00913C6E">
            <w:pPr>
              <w:spacing w:after="0"/>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от 21 </w:t>
            </w:r>
            <w:r w:rsidRPr="007B7E99">
              <w:rPr>
                <w:rFonts w:ascii="Times New Roman" w:eastAsia="Calibri" w:hAnsi="Times New Roman" w:cs="Times New Roman"/>
                <w:color w:val="000000"/>
                <w:sz w:val="20"/>
                <w:szCs w:val="20"/>
              </w:rPr>
              <w:t>контрактов/договоров и более</w:t>
            </w:r>
          </w:p>
        </w:tc>
        <w:tc>
          <w:tcPr>
            <w:tcW w:w="1246" w:type="dxa"/>
          </w:tcPr>
          <w:p w:rsidR="007B7E99" w:rsidRPr="00913C6E" w:rsidRDefault="007B7E99"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b/>
                <w:i/>
              </w:rPr>
            </w:pPr>
          </w:p>
        </w:tc>
        <w:tc>
          <w:tcPr>
            <w:tcW w:w="998" w:type="dxa"/>
          </w:tcPr>
          <w:p w:rsidR="007B7E99" w:rsidRDefault="007B7E99"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i/>
              </w:rPr>
            </w:pPr>
            <w:r>
              <w:rPr>
                <w:rFonts w:ascii="Times New Roman" w:eastAsia="Calibri" w:hAnsi="Times New Roman" w:cs="Times New Roman"/>
                <w:i/>
              </w:rPr>
              <w:t>30 баллов</w:t>
            </w:r>
          </w:p>
        </w:tc>
      </w:tr>
      <w:tr w:rsidR="00913C6E" w:rsidRPr="00913C6E" w:rsidTr="00C32CBE">
        <w:tc>
          <w:tcPr>
            <w:tcW w:w="675" w:type="dxa"/>
          </w:tcPr>
          <w:p w:rsidR="00913C6E" w:rsidRPr="00913C6E" w:rsidRDefault="00913C6E" w:rsidP="00913C6E">
            <w:pPr>
              <w:spacing w:after="0"/>
              <w:jc w:val="center"/>
              <w:rPr>
                <w:rFonts w:ascii="Times New Roman" w:eastAsia="Calibri" w:hAnsi="Times New Roman" w:cs="Times New Roman"/>
                <w:sz w:val="20"/>
                <w:szCs w:val="20"/>
              </w:rPr>
            </w:pPr>
            <w:r w:rsidRPr="00913C6E">
              <w:rPr>
                <w:rFonts w:ascii="Times New Roman" w:eastAsia="Calibri" w:hAnsi="Times New Roman" w:cs="Times New Roman"/>
                <w:sz w:val="20"/>
                <w:szCs w:val="20"/>
              </w:rPr>
              <w:t>2.2.</w:t>
            </w:r>
          </w:p>
        </w:tc>
        <w:tc>
          <w:tcPr>
            <w:tcW w:w="8285" w:type="dxa"/>
          </w:tcPr>
          <w:p w:rsidR="00025DD8" w:rsidRDefault="00025DD8" w:rsidP="006D62CC">
            <w:pPr>
              <w:suppressAutoHyphens/>
              <w:spacing w:after="0"/>
              <w:contextualSpacing/>
              <w:rPr>
                <w:rFonts w:ascii="Times New Roman" w:eastAsia="Calibri" w:hAnsi="Times New Roman" w:cs="Times New Roman"/>
                <w:sz w:val="20"/>
                <w:szCs w:val="20"/>
              </w:rPr>
            </w:pPr>
            <w:r w:rsidRPr="00025DD8">
              <w:rPr>
                <w:rFonts w:ascii="Times New Roman" w:eastAsia="Calibri" w:hAnsi="Times New Roman" w:cs="Times New Roman"/>
                <w:b/>
                <w:bCs/>
                <w:i/>
                <w:sz w:val="20"/>
                <w:szCs w:val="20"/>
              </w:rPr>
              <w:t>Квалификация сотрудников участника закупки</w:t>
            </w:r>
          </w:p>
          <w:p w:rsidR="006D62CC" w:rsidRPr="006D62CC" w:rsidRDefault="006D62CC" w:rsidP="006D62CC">
            <w:pPr>
              <w:suppressAutoHyphens/>
              <w:spacing w:after="0"/>
              <w:contextualSpacing/>
              <w:rPr>
                <w:rFonts w:ascii="Times New Roman" w:eastAsia="Calibri" w:hAnsi="Times New Roman" w:cs="Times New Roman"/>
                <w:sz w:val="20"/>
                <w:szCs w:val="20"/>
              </w:rPr>
            </w:pPr>
            <w:r w:rsidRPr="006D62CC">
              <w:rPr>
                <w:rFonts w:ascii="Times New Roman" w:eastAsia="Calibri" w:hAnsi="Times New Roman" w:cs="Times New Roman"/>
                <w:sz w:val="20"/>
                <w:szCs w:val="20"/>
              </w:rPr>
              <w:t xml:space="preserve">Значение показателя и порядок оценки: </w:t>
            </w:r>
          </w:p>
          <w:p w:rsidR="006D62CC" w:rsidRDefault="006D62CC" w:rsidP="006D62CC">
            <w:pPr>
              <w:suppressAutoHyphens/>
              <w:spacing w:after="0"/>
              <w:contextualSpacing/>
              <w:rPr>
                <w:rFonts w:ascii="Times New Roman" w:eastAsia="Calibri" w:hAnsi="Times New Roman" w:cs="Times New Roman"/>
                <w:sz w:val="20"/>
                <w:szCs w:val="20"/>
              </w:rPr>
            </w:pPr>
            <w:r w:rsidRPr="006D62CC">
              <w:rPr>
                <w:rFonts w:ascii="Times New Roman" w:eastAsia="Calibri" w:hAnsi="Times New Roman" w:cs="Times New Roman"/>
                <w:sz w:val="20"/>
                <w:szCs w:val="20"/>
              </w:rPr>
              <w:t xml:space="preserve">Наличие у участника закупки на дату подачи заявки комплекта </w:t>
            </w:r>
            <w:r w:rsidR="00025DD8">
              <w:rPr>
                <w:rFonts w:ascii="Times New Roman" w:eastAsia="Calibri" w:hAnsi="Times New Roman" w:cs="Times New Roman"/>
                <w:sz w:val="20"/>
                <w:szCs w:val="20"/>
              </w:rPr>
              <w:t xml:space="preserve">ключевых </w:t>
            </w:r>
            <w:r w:rsidRPr="006D62CC">
              <w:rPr>
                <w:rFonts w:ascii="Times New Roman" w:eastAsia="Calibri" w:hAnsi="Times New Roman" w:cs="Times New Roman"/>
                <w:sz w:val="20"/>
                <w:szCs w:val="20"/>
              </w:rPr>
              <w:t>специалистов, которые будут привлечены к оказанию услуг в случае победы для исполнения данного договора, (далее – комплект ключевых специалистов).</w:t>
            </w:r>
          </w:p>
          <w:p w:rsidR="00025DD8" w:rsidRDefault="00025DD8" w:rsidP="006D62CC">
            <w:pPr>
              <w:suppressAutoHyphens/>
              <w:spacing w:after="0"/>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Состав комплекта</w:t>
            </w:r>
            <w:r w:rsidRPr="00025DD8">
              <w:rPr>
                <w:rFonts w:ascii="Times New Roman" w:eastAsia="Calibri" w:hAnsi="Times New Roman" w:cs="Times New Roman"/>
                <w:b/>
                <w:sz w:val="20"/>
                <w:szCs w:val="20"/>
              </w:rPr>
              <w:t xml:space="preserve"> ключевых специалистов</w:t>
            </w:r>
            <w:r>
              <w:rPr>
                <w:rFonts w:ascii="Times New Roman" w:eastAsia="Calibri" w:hAnsi="Times New Roman" w:cs="Times New Roman"/>
                <w:b/>
                <w:sz w:val="20"/>
                <w:szCs w:val="20"/>
              </w:rPr>
              <w:t>:</w:t>
            </w:r>
          </w:p>
          <w:p w:rsidR="00025DD8" w:rsidRPr="00025DD8" w:rsidRDefault="00025DD8" w:rsidP="00025DD8">
            <w:pPr>
              <w:pStyle w:val="a3"/>
              <w:numPr>
                <w:ilvl w:val="0"/>
                <w:numId w:val="3"/>
              </w:numPr>
              <w:suppressAutoHyphens/>
              <w:spacing w:after="0"/>
              <w:rPr>
                <w:rFonts w:ascii="Times New Roman" w:eastAsia="Calibri" w:hAnsi="Times New Roman" w:cs="Times New Roman"/>
                <w:sz w:val="20"/>
                <w:szCs w:val="20"/>
              </w:rPr>
            </w:pPr>
            <w:r w:rsidRPr="00025DD8">
              <w:rPr>
                <w:rFonts w:ascii="Times New Roman" w:eastAsia="Calibri" w:hAnsi="Times New Roman" w:cs="Times New Roman"/>
                <w:sz w:val="20"/>
                <w:szCs w:val="20"/>
              </w:rPr>
              <w:t xml:space="preserve">Один специалиста с высшим профильным образованием с квалификацией «заведующий пищевым производством» или «инженер-технолог питания» (или аналогичной квалификацией) и опытом работы по специальности от 8 лет. </w:t>
            </w:r>
          </w:p>
          <w:p w:rsidR="00025DD8" w:rsidRPr="00025DD8" w:rsidRDefault="00025DD8" w:rsidP="00025DD8">
            <w:pPr>
              <w:pStyle w:val="a3"/>
              <w:numPr>
                <w:ilvl w:val="0"/>
                <w:numId w:val="3"/>
              </w:numPr>
              <w:suppressAutoHyphens/>
              <w:spacing w:after="0"/>
              <w:rPr>
                <w:rFonts w:ascii="Times New Roman" w:eastAsia="Calibri" w:hAnsi="Times New Roman" w:cs="Times New Roman"/>
                <w:sz w:val="20"/>
                <w:szCs w:val="20"/>
              </w:rPr>
            </w:pPr>
            <w:r w:rsidRPr="00025DD8">
              <w:rPr>
                <w:rFonts w:ascii="Times New Roman" w:eastAsia="Calibri" w:hAnsi="Times New Roman" w:cs="Times New Roman"/>
                <w:sz w:val="20"/>
                <w:szCs w:val="20"/>
              </w:rPr>
              <w:t>Два специалиста со средним специальным профильным образованием, разрядом не ниже 4-го и опытом работы по специальности от 10 лет.</w:t>
            </w:r>
          </w:p>
          <w:p w:rsidR="00025DD8" w:rsidRPr="00025DD8" w:rsidRDefault="00025DD8" w:rsidP="00025DD8">
            <w:pPr>
              <w:pStyle w:val="a3"/>
              <w:numPr>
                <w:ilvl w:val="0"/>
                <w:numId w:val="3"/>
              </w:numPr>
              <w:suppressAutoHyphens/>
              <w:spacing w:after="0"/>
              <w:rPr>
                <w:rFonts w:ascii="Times New Roman" w:eastAsia="Calibri" w:hAnsi="Times New Roman" w:cs="Times New Roman"/>
                <w:sz w:val="20"/>
                <w:szCs w:val="20"/>
              </w:rPr>
            </w:pPr>
            <w:r w:rsidRPr="00025DD8">
              <w:rPr>
                <w:rFonts w:ascii="Times New Roman" w:eastAsia="Calibri" w:hAnsi="Times New Roman" w:cs="Times New Roman"/>
                <w:sz w:val="20"/>
                <w:szCs w:val="20"/>
              </w:rPr>
              <w:t xml:space="preserve">Один специалист по </w:t>
            </w:r>
            <w:r>
              <w:rPr>
                <w:rFonts w:ascii="Times New Roman" w:eastAsia="Calibri" w:hAnsi="Times New Roman" w:cs="Times New Roman"/>
                <w:sz w:val="20"/>
                <w:szCs w:val="20"/>
              </w:rPr>
              <w:t xml:space="preserve">охране труда </w:t>
            </w:r>
            <w:r w:rsidR="0078644E">
              <w:rPr>
                <w:rFonts w:ascii="Times New Roman" w:eastAsia="Calibri" w:hAnsi="Times New Roman" w:cs="Times New Roman"/>
                <w:sz w:val="20"/>
                <w:szCs w:val="20"/>
              </w:rPr>
              <w:t>с высшим</w:t>
            </w:r>
            <w:r w:rsidRPr="00025DD8">
              <w:rPr>
                <w:rFonts w:ascii="Times New Roman" w:eastAsia="Calibri" w:hAnsi="Times New Roman" w:cs="Times New Roman"/>
                <w:sz w:val="20"/>
                <w:szCs w:val="20"/>
              </w:rPr>
              <w:t xml:space="preserve"> образованием и квалификацией «специалист по охране труда»</w:t>
            </w:r>
          </w:p>
          <w:p w:rsidR="00025DD8" w:rsidRPr="00025DD8" w:rsidRDefault="00025DD8" w:rsidP="00025DD8">
            <w:pPr>
              <w:suppressAutoHyphens/>
              <w:spacing w:after="0"/>
              <w:contextualSpacing/>
              <w:rPr>
                <w:rFonts w:ascii="Times New Roman" w:eastAsia="Calibri" w:hAnsi="Times New Roman" w:cs="Times New Roman"/>
                <w:b/>
                <w:sz w:val="20"/>
                <w:szCs w:val="20"/>
              </w:rPr>
            </w:pPr>
          </w:p>
          <w:p w:rsidR="006D62CC" w:rsidRPr="006D62CC" w:rsidRDefault="006D62CC" w:rsidP="006D62CC">
            <w:pPr>
              <w:suppressAutoHyphens/>
              <w:spacing w:after="0"/>
              <w:contextualSpacing/>
              <w:rPr>
                <w:rFonts w:ascii="Times New Roman" w:eastAsia="Calibri" w:hAnsi="Times New Roman" w:cs="Times New Roman"/>
                <w:sz w:val="20"/>
                <w:szCs w:val="20"/>
              </w:rPr>
            </w:pPr>
            <w:r w:rsidRPr="006D62CC">
              <w:rPr>
                <w:rFonts w:ascii="Times New Roman" w:eastAsia="Calibri" w:hAnsi="Times New Roman" w:cs="Times New Roman"/>
                <w:sz w:val="20"/>
                <w:szCs w:val="20"/>
              </w:rPr>
              <w:t xml:space="preserve">В качестве документов, подтверждающих наличие ключевых специалистов, их квалификацию и опыт работы, должны быть представлены на каждого предлагаемого специалиста комплект документов из: </w:t>
            </w:r>
          </w:p>
          <w:p w:rsidR="006D62CC" w:rsidRPr="006D62CC" w:rsidRDefault="006D62CC" w:rsidP="006D62CC">
            <w:pPr>
              <w:suppressAutoHyphens/>
              <w:spacing w:after="0"/>
              <w:contextualSpacing/>
              <w:rPr>
                <w:rFonts w:ascii="Times New Roman" w:eastAsia="Calibri" w:hAnsi="Times New Roman" w:cs="Times New Roman"/>
                <w:sz w:val="20"/>
                <w:szCs w:val="20"/>
              </w:rPr>
            </w:pPr>
            <w:r w:rsidRPr="006D62CC">
              <w:rPr>
                <w:rFonts w:ascii="Times New Roman" w:eastAsia="Calibri" w:hAnsi="Times New Roman" w:cs="Times New Roman"/>
                <w:sz w:val="20"/>
                <w:szCs w:val="20"/>
              </w:rPr>
              <w:t>1.</w:t>
            </w:r>
            <w:r w:rsidRPr="006D62CC">
              <w:rPr>
                <w:rFonts w:ascii="Times New Roman" w:eastAsia="Calibri" w:hAnsi="Times New Roman" w:cs="Times New Roman"/>
                <w:sz w:val="20"/>
                <w:szCs w:val="20"/>
              </w:rPr>
              <w:tab/>
              <w:t>Копии трудового договора, заключенного участником осуществления закупки с привлекаемым ключевым специалистом и/или иной гражданско-правовой договор, заключенных между участником осуществления закупки и ключевым специалистом, привлекаемыми для выполнения работ.</w:t>
            </w:r>
          </w:p>
          <w:p w:rsidR="006D62CC" w:rsidRPr="006D62CC" w:rsidRDefault="006D62CC" w:rsidP="006D62CC">
            <w:pPr>
              <w:suppressAutoHyphens/>
              <w:spacing w:after="0"/>
              <w:contextualSpacing/>
              <w:rPr>
                <w:rFonts w:ascii="Times New Roman" w:eastAsia="Calibri" w:hAnsi="Times New Roman" w:cs="Times New Roman"/>
                <w:sz w:val="20"/>
                <w:szCs w:val="20"/>
              </w:rPr>
            </w:pPr>
            <w:r w:rsidRPr="006D62CC">
              <w:rPr>
                <w:rFonts w:ascii="Times New Roman" w:eastAsia="Calibri" w:hAnsi="Times New Roman" w:cs="Times New Roman"/>
                <w:sz w:val="20"/>
                <w:szCs w:val="20"/>
              </w:rPr>
              <w:lastRenderedPageBreak/>
              <w:t>2.  Копии документа о профильном образовании (диплом, и или иной документ, выданный образовательным учреждение</w:t>
            </w:r>
            <w:r w:rsidR="00647439">
              <w:rPr>
                <w:rFonts w:ascii="Times New Roman" w:eastAsia="Calibri" w:hAnsi="Times New Roman" w:cs="Times New Roman"/>
                <w:sz w:val="20"/>
                <w:szCs w:val="20"/>
              </w:rPr>
              <w:t xml:space="preserve">м </w:t>
            </w:r>
            <w:r w:rsidRPr="006D62CC">
              <w:rPr>
                <w:rFonts w:ascii="Times New Roman" w:eastAsia="Calibri" w:hAnsi="Times New Roman" w:cs="Times New Roman"/>
                <w:sz w:val="20"/>
                <w:szCs w:val="20"/>
              </w:rPr>
              <w:t xml:space="preserve">о получении профильного образования). </w:t>
            </w:r>
          </w:p>
          <w:p w:rsidR="006D62CC" w:rsidRPr="006D62CC" w:rsidRDefault="006D62CC" w:rsidP="006D62CC">
            <w:pPr>
              <w:suppressAutoHyphens/>
              <w:spacing w:after="0"/>
              <w:contextualSpacing/>
              <w:rPr>
                <w:rFonts w:ascii="Times New Roman" w:eastAsia="Calibri" w:hAnsi="Times New Roman" w:cs="Times New Roman"/>
                <w:sz w:val="20"/>
                <w:szCs w:val="20"/>
              </w:rPr>
            </w:pPr>
            <w:r w:rsidRPr="006D62CC">
              <w:rPr>
                <w:rFonts w:ascii="Times New Roman" w:eastAsia="Calibri" w:hAnsi="Times New Roman" w:cs="Times New Roman"/>
                <w:sz w:val="20"/>
                <w:szCs w:val="20"/>
              </w:rPr>
              <w:t>3. Копии трудовой книжки, подтверждающей опыт работы предлагаемого специалиста.</w:t>
            </w:r>
          </w:p>
          <w:p w:rsidR="006D62CC" w:rsidRPr="006D62CC" w:rsidRDefault="006D62CC" w:rsidP="006D62CC">
            <w:pPr>
              <w:suppressAutoHyphens/>
              <w:spacing w:after="0"/>
              <w:contextualSpacing/>
              <w:rPr>
                <w:rFonts w:ascii="Times New Roman" w:eastAsia="Calibri" w:hAnsi="Times New Roman" w:cs="Times New Roman"/>
                <w:sz w:val="20"/>
                <w:szCs w:val="20"/>
              </w:rPr>
            </w:pPr>
            <w:r w:rsidRPr="006D62CC">
              <w:rPr>
                <w:rFonts w:ascii="Times New Roman" w:eastAsia="Calibri" w:hAnsi="Times New Roman" w:cs="Times New Roman"/>
                <w:sz w:val="20"/>
                <w:szCs w:val="20"/>
              </w:rPr>
              <w:t>В случае, если хотя бы на 1(одного) из предлагаемых специалистов будет не полный комплект подтверждающих документов, то такой специалист оцениваться не будет, «комплект ключевых специалистов» будет признан не полным и оцениваться как «0» баллов.</w:t>
            </w:r>
          </w:p>
          <w:p w:rsidR="006D62CC" w:rsidRPr="006D62CC" w:rsidRDefault="006D62CC" w:rsidP="006D62CC">
            <w:pPr>
              <w:suppressAutoHyphens/>
              <w:spacing w:after="0"/>
              <w:contextualSpacing/>
              <w:rPr>
                <w:rFonts w:ascii="Times New Roman" w:eastAsia="Calibri" w:hAnsi="Times New Roman" w:cs="Times New Roman"/>
                <w:sz w:val="20"/>
                <w:szCs w:val="20"/>
              </w:rPr>
            </w:pPr>
          </w:p>
          <w:p w:rsidR="006D62CC" w:rsidRPr="006D62CC" w:rsidRDefault="006D62CC" w:rsidP="006D62CC">
            <w:pPr>
              <w:suppressAutoHyphens/>
              <w:spacing w:after="0"/>
              <w:contextualSpacing/>
              <w:rPr>
                <w:rFonts w:ascii="Times New Roman" w:eastAsia="Calibri" w:hAnsi="Times New Roman" w:cs="Times New Roman"/>
                <w:sz w:val="20"/>
                <w:szCs w:val="20"/>
              </w:rPr>
            </w:pPr>
            <w:r w:rsidRPr="006D62CC">
              <w:rPr>
                <w:rFonts w:ascii="Times New Roman" w:eastAsia="Calibri" w:hAnsi="Times New Roman" w:cs="Times New Roman"/>
                <w:sz w:val="20"/>
                <w:szCs w:val="20"/>
              </w:rPr>
              <w:t xml:space="preserve">Предоставлять для оценки «Комплекта ключевых специалистов» необходимо </w:t>
            </w:r>
            <w:r w:rsidRPr="00025DD8">
              <w:rPr>
                <w:rFonts w:ascii="Times New Roman" w:eastAsia="Calibri" w:hAnsi="Times New Roman" w:cs="Times New Roman"/>
                <w:b/>
                <w:sz w:val="20"/>
                <w:szCs w:val="20"/>
              </w:rPr>
              <w:t>только 4 (четыре) специалиста</w:t>
            </w:r>
            <w:r w:rsidRPr="006D62CC">
              <w:rPr>
                <w:rFonts w:ascii="Times New Roman" w:eastAsia="Calibri" w:hAnsi="Times New Roman" w:cs="Times New Roman"/>
                <w:sz w:val="20"/>
                <w:szCs w:val="20"/>
              </w:rPr>
              <w:t xml:space="preserve">, в случае предоставления более 4-х специалистов комиссия при рассмотрении заявки будет рассматривать только первых 4 (четырех) специалистов согласно нумерации в заявке участника закупки. </w:t>
            </w:r>
          </w:p>
          <w:p w:rsidR="006D62CC" w:rsidRPr="006D62CC" w:rsidRDefault="006D62CC" w:rsidP="006D62CC">
            <w:pPr>
              <w:suppressAutoHyphens/>
              <w:spacing w:after="0"/>
              <w:contextualSpacing/>
              <w:rPr>
                <w:rFonts w:ascii="Times New Roman" w:eastAsia="Calibri" w:hAnsi="Times New Roman" w:cs="Times New Roman"/>
                <w:sz w:val="20"/>
                <w:szCs w:val="20"/>
              </w:rPr>
            </w:pPr>
            <w:r w:rsidRPr="006D62CC">
              <w:rPr>
                <w:rFonts w:ascii="Times New Roman" w:eastAsia="Calibri" w:hAnsi="Times New Roman" w:cs="Times New Roman"/>
                <w:sz w:val="20"/>
                <w:szCs w:val="20"/>
              </w:rPr>
              <w:t>В случае если в предоставленном «комплекте ключевых специалистов» будут содержаться специалисты с опытом работы по специальности менее требуемого количества лет, то такой «комплект ключевых специалистов» оцениваться как «0» баллов.</w:t>
            </w:r>
          </w:p>
          <w:p w:rsidR="006D62CC" w:rsidRPr="006D62CC" w:rsidRDefault="006D62CC" w:rsidP="006D62CC">
            <w:pPr>
              <w:suppressAutoHyphens/>
              <w:spacing w:after="0"/>
              <w:contextualSpacing/>
              <w:rPr>
                <w:rFonts w:ascii="Times New Roman" w:eastAsia="Calibri" w:hAnsi="Times New Roman" w:cs="Times New Roman"/>
                <w:sz w:val="20"/>
                <w:szCs w:val="20"/>
              </w:rPr>
            </w:pPr>
            <w:r w:rsidRPr="006D62CC">
              <w:rPr>
                <w:rFonts w:ascii="Times New Roman" w:eastAsia="Calibri" w:hAnsi="Times New Roman" w:cs="Times New Roman"/>
                <w:sz w:val="20"/>
                <w:szCs w:val="20"/>
              </w:rPr>
              <w:t>В случае если к моменту начала исполнения договора или в течении срока исполнения договора заявленные специалисты будут по какой-либо причине уволены, то исполнитель будет обязан предоставить для исполнения договора специалистов с аналогичной (либо более высокой) квалификацией и аналогичным (либо больше) опытом работы.</w:t>
            </w:r>
          </w:p>
          <w:p w:rsidR="00913C6E" w:rsidRPr="006D62CC" w:rsidRDefault="00913C6E" w:rsidP="00913C6E">
            <w:pPr>
              <w:suppressAutoHyphens/>
              <w:spacing w:after="0"/>
              <w:contextualSpacing/>
              <w:rPr>
                <w:rFonts w:ascii="Times New Roman" w:eastAsia="Calibri" w:hAnsi="Times New Roman" w:cs="Times New Roman"/>
                <w:sz w:val="20"/>
                <w:szCs w:val="20"/>
              </w:rPr>
            </w:pPr>
          </w:p>
        </w:tc>
        <w:tc>
          <w:tcPr>
            <w:tcW w:w="1246" w:type="dxa"/>
          </w:tcPr>
          <w:p w:rsidR="00913C6E" w:rsidRPr="00913C6E" w:rsidRDefault="00913C6E"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i/>
              </w:rPr>
            </w:pPr>
          </w:p>
        </w:tc>
        <w:tc>
          <w:tcPr>
            <w:tcW w:w="998" w:type="dxa"/>
          </w:tcPr>
          <w:p w:rsidR="00913C6E" w:rsidRPr="00913C6E" w:rsidRDefault="00025DD8"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b/>
                <w:i/>
              </w:rPr>
            </w:pPr>
            <w:r>
              <w:rPr>
                <w:rFonts w:ascii="Times New Roman" w:eastAsia="Calibri" w:hAnsi="Times New Roman" w:cs="Times New Roman"/>
                <w:b/>
                <w:i/>
              </w:rPr>
              <w:t>40</w:t>
            </w:r>
            <w:r w:rsidR="00913C6E" w:rsidRPr="00913C6E">
              <w:rPr>
                <w:rFonts w:ascii="Times New Roman" w:eastAsia="Calibri" w:hAnsi="Times New Roman" w:cs="Times New Roman"/>
                <w:b/>
                <w:i/>
              </w:rPr>
              <w:t xml:space="preserve"> баллов</w:t>
            </w:r>
          </w:p>
        </w:tc>
      </w:tr>
      <w:tr w:rsidR="00913C6E" w:rsidRPr="00913C6E" w:rsidTr="00C32CBE">
        <w:trPr>
          <w:trHeight w:val="267"/>
        </w:trPr>
        <w:tc>
          <w:tcPr>
            <w:tcW w:w="675" w:type="dxa"/>
            <w:vMerge w:val="restart"/>
          </w:tcPr>
          <w:p w:rsidR="00913C6E" w:rsidRPr="00913C6E" w:rsidRDefault="00913C6E" w:rsidP="00913C6E">
            <w:pPr>
              <w:spacing w:after="0"/>
              <w:jc w:val="center"/>
              <w:rPr>
                <w:rFonts w:ascii="Times New Roman" w:eastAsia="Calibri" w:hAnsi="Times New Roman" w:cs="Times New Roman"/>
                <w:sz w:val="20"/>
                <w:szCs w:val="20"/>
              </w:rPr>
            </w:pPr>
          </w:p>
        </w:tc>
        <w:tc>
          <w:tcPr>
            <w:tcW w:w="8285" w:type="dxa"/>
            <w:vAlign w:val="center"/>
          </w:tcPr>
          <w:p w:rsidR="006C564E" w:rsidRPr="001A4CF9" w:rsidRDefault="006C564E" w:rsidP="006C564E">
            <w:pPr>
              <w:rPr>
                <w:rFonts w:ascii="Times New Roman" w:eastAsia="Calibri" w:hAnsi="Times New Roman" w:cs="Times New Roman"/>
                <w:color w:val="000000"/>
                <w:sz w:val="20"/>
                <w:szCs w:val="20"/>
              </w:rPr>
            </w:pPr>
            <w:r w:rsidRPr="001A4CF9">
              <w:rPr>
                <w:rFonts w:ascii="Times New Roman" w:eastAsia="Calibri" w:hAnsi="Times New Roman" w:cs="Times New Roman"/>
                <w:color w:val="000000"/>
                <w:sz w:val="20"/>
                <w:szCs w:val="20"/>
              </w:rPr>
              <w:t>Наличие полного комплект ключевых специалистов с соответствующим образованием, квалификацией и опытом работы</w:t>
            </w:r>
          </w:p>
          <w:p w:rsidR="00913C6E" w:rsidRPr="00913C6E" w:rsidRDefault="00913C6E" w:rsidP="00025DD8">
            <w:pPr>
              <w:rPr>
                <w:rFonts w:ascii="Times New Roman" w:eastAsia="Calibri" w:hAnsi="Times New Roman" w:cs="Times New Roman"/>
                <w:color w:val="000000"/>
                <w:sz w:val="20"/>
                <w:szCs w:val="20"/>
              </w:rPr>
            </w:pPr>
          </w:p>
        </w:tc>
        <w:tc>
          <w:tcPr>
            <w:tcW w:w="1246" w:type="dxa"/>
          </w:tcPr>
          <w:p w:rsidR="00913C6E" w:rsidRPr="00913C6E" w:rsidRDefault="00913C6E"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b/>
                <w:i/>
                <w:color w:val="FF0000"/>
              </w:rPr>
            </w:pPr>
          </w:p>
        </w:tc>
        <w:tc>
          <w:tcPr>
            <w:tcW w:w="998" w:type="dxa"/>
          </w:tcPr>
          <w:p w:rsidR="00913C6E" w:rsidRPr="00913C6E" w:rsidRDefault="001A4CF9"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i/>
              </w:rPr>
            </w:pPr>
            <w:r>
              <w:rPr>
                <w:rFonts w:ascii="Times New Roman" w:eastAsia="Calibri" w:hAnsi="Times New Roman" w:cs="Times New Roman"/>
                <w:i/>
              </w:rPr>
              <w:t>40</w:t>
            </w:r>
            <w:r w:rsidR="00913C6E" w:rsidRPr="00913C6E">
              <w:rPr>
                <w:rFonts w:ascii="Times New Roman" w:eastAsia="Calibri" w:hAnsi="Times New Roman" w:cs="Times New Roman"/>
                <w:i/>
              </w:rPr>
              <w:t xml:space="preserve"> баллов</w:t>
            </w:r>
          </w:p>
        </w:tc>
      </w:tr>
      <w:tr w:rsidR="00913C6E" w:rsidRPr="00913C6E" w:rsidTr="00C32CBE">
        <w:tc>
          <w:tcPr>
            <w:tcW w:w="675" w:type="dxa"/>
            <w:vMerge/>
          </w:tcPr>
          <w:p w:rsidR="00913C6E" w:rsidRPr="00913C6E" w:rsidRDefault="00913C6E" w:rsidP="00913C6E">
            <w:pPr>
              <w:spacing w:after="0"/>
              <w:jc w:val="center"/>
              <w:rPr>
                <w:rFonts w:ascii="Times New Roman" w:eastAsia="Calibri" w:hAnsi="Times New Roman" w:cs="Times New Roman"/>
                <w:sz w:val="20"/>
                <w:szCs w:val="20"/>
              </w:rPr>
            </w:pPr>
          </w:p>
        </w:tc>
        <w:tc>
          <w:tcPr>
            <w:tcW w:w="8285" w:type="dxa"/>
          </w:tcPr>
          <w:p w:rsidR="001A4CF9" w:rsidRPr="001A4CF9" w:rsidRDefault="001A4CF9" w:rsidP="001A4CF9">
            <w:pPr>
              <w:spacing w:after="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Отсутствие </w:t>
            </w:r>
            <w:r w:rsidRPr="001A4CF9">
              <w:rPr>
                <w:rFonts w:ascii="Times New Roman" w:eastAsia="Calibri" w:hAnsi="Times New Roman" w:cs="Times New Roman"/>
                <w:color w:val="000000"/>
                <w:sz w:val="20"/>
                <w:szCs w:val="20"/>
              </w:rPr>
              <w:t>комплект ключевых специалистов с соответствующим образованием, квалификацией и опытом работы</w:t>
            </w:r>
            <w:r>
              <w:rPr>
                <w:rFonts w:ascii="Times New Roman" w:eastAsia="Calibri" w:hAnsi="Times New Roman" w:cs="Times New Roman"/>
                <w:color w:val="000000"/>
                <w:sz w:val="20"/>
                <w:szCs w:val="20"/>
              </w:rPr>
              <w:t xml:space="preserve"> (либо не полный комплект).</w:t>
            </w:r>
          </w:p>
          <w:p w:rsidR="00913C6E" w:rsidRPr="00913C6E" w:rsidRDefault="00913C6E" w:rsidP="00025DD8">
            <w:pPr>
              <w:spacing w:after="0"/>
              <w:rPr>
                <w:rFonts w:ascii="Times New Roman" w:eastAsia="Calibri" w:hAnsi="Times New Roman" w:cs="Times New Roman"/>
                <w:color w:val="000000"/>
                <w:sz w:val="20"/>
                <w:szCs w:val="20"/>
              </w:rPr>
            </w:pPr>
          </w:p>
        </w:tc>
        <w:tc>
          <w:tcPr>
            <w:tcW w:w="1246" w:type="dxa"/>
          </w:tcPr>
          <w:p w:rsidR="00913C6E" w:rsidRPr="00913C6E" w:rsidRDefault="00913C6E"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b/>
                <w:i/>
              </w:rPr>
            </w:pPr>
          </w:p>
        </w:tc>
        <w:tc>
          <w:tcPr>
            <w:tcW w:w="998" w:type="dxa"/>
          </w:tcPr>
          <w:p w:rsidR="00913C6E" w:rsidRPr="00913C6E" w:rsidRDefault="001A4CF9"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i/>
              </w:rPr>
            </w:pPr>
            <w:r>
              <w:rPr>
                <w:rFonts w:ascii="Times New Roman" w:eastAsia="Calibri" w:hAnsi="Times New Roman" w:cs="Times New Roman"/>
                <w:i/>
              </w:rPr>
              <w:t>0</w:t>
            </w:r>
            <w:r w:rsidR="00913C6E" w:rsidRPr="00913C6E">
              <w:rPr>
                <w:rFonts w:ascii="Times New Roman" w:eastAsia="Calibri" w:hAnsi="Times New Roman" w:cs="Times New Roman"/>
                <w:i/>
              </w:rPr>
              <w:t xml:space="preserve"> баллов</w:t>
            </w:r>
          </w:p>
        </w:tc>
      </w:tr>
      <w:tr w:rsidR="00913C6E" w:rsidRPr="00913C6E" w:rsidTr="00C32CBE">
        <w:tc>
          <w:tcPr>
            <w:tcW w:w="675" w:type="dxa"/>
          </w:tcPr>
          <w:p w:rsidR="00913C6E" w:rsidRPr="00913C6E" w:rsidRDefault="00913C6E" w:rsidP="00913C6E">
            <w:pPr>
              <w:spacing w:after="0"/>
              <w:jc w:val="center"/>
              <w:rPr>
                <w:rFonts w:ascii="Times New Roman" w:eastAsia="Calibri" w:hAnsi="Times New Roman" w:cs="Times New Roman"/>
                <w:sz w:val="20"/>
                <w:szCs w:val="20"/>
              </w:rPr>
            </w:pPr>
            <w:r w:rsidRPr="00913C6E">
              <w:rPr>
                <w:rFonts w:ascii="Times New Roman" w:eastAsia="Calibri" w:hAnsi="Times New Roman" w:cs="Times New Roman"/>
                <w:sz w:val="20"/>
                <w:szCs w:val="20"/>
              </w:rPr>
              <w:t>2.3</w:t>
            </w:r>
          </w:p>
        </w:tc>
        <w:tc>
          <w:tcPr>
            <w:tcW w:w="8285" w:type="dxa"/>
          </w:tcPr>
          <w:p w:rsidR="00913C6E" w:rsidRPr="00913C6E" w:rsidRDefault="00913C6E" w:rsidP="00913C6E">
            <w:pPr>
              <w:autoSpaceDE w:val="0"/>
              <w:autoSpaceDN w:val="0"/>
              <w:adjustRightInd w:val="0"/>
              <w:spacing w:after="0"/>
              <w:rPr>
                <w:rFonts w:ascii="Times New Roman" w:eastAsia="Calibri" w:hAnsi="Times New Roman" w:cs="Times New Roman"/>
                <w:b/>
                <w:sz w:val="20"/>
                <w:szCs w:val="20"/>
              </w:rPr>
            </w:pPr>
            <w:r w:rsidRPr="00913C6E">
              <w:rPr>
                <w:rFonts w:ascii="Times New Roman" w:eastAsia="Calibri" w:hAnsi="Times New Roman" w:cs="Times New Roman"/>
                <w:b/>
                <w:sz w:val="20"/>
                <w:szCs w:val="20"/>
              </w:rPr>
              <w:t xml:space="preserve">Обеспеченность участников закупки </w:t>
            </w:r>
            <w:r w:rsidRPr="00913C6E">
              <w:rPr>
                <w:rFonts w:ascii="Times New Roman" w:eastAsia="Calibri" w:hAnsi="Times New Roman" w:cs="Times New Roman"/>
                <w:b/>
                <w:bCs/>
                <w:sz w:val="20"/>
                <w:szCs w:val="20"/>
              </w:rPr>
              <w:t>материально-техническими ресурсами</w:t>
            </w:r>
          </w:p>
          <w:p w:rsidR="00913C6E" w:rsidRPr="00913C6E" w:rsidRDefault="00913C6E" w:rsidP="00913C6E">
            <w:pPr>
              <w:spacing w:after="0"/>
              <w:jc w:val="center"/>
              <w:rPr>
                <w:rFonts w:ascii="Times New Roman" w:eastAsia="Calibri" w:hAnsi="Times New Roman" w:cs="Times New Roman"/>
                <w:sz w:val="20"/>
                <w:szCs w:val="20"/>
              </w:rPr>
            </w:pPr>
          </w:p>
        </w:tc>
        <w:tc>
          <w:tcPr>
            <w:tcW w:w="1246" w:type="dxa"/>
          </w:tcPr>
          <w:p w:rsidR="00913C6E" w:rsidRPr="00913C6E" w:rsidRDefault="00913C6E"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b/>
                <w:i/>
              </w:rPr>
            </w:pPr>
          </w:p>
        </w:tc>
        <w:tc>
          <w:tcPr>
            <w:tcW w:w="998" w:type="dxa"/>
          </w:tcPr>
          <w:p w:rsidR="00913C6E" w:rsidRPr="00913C6E" w:rsidRDefault="001A4CF9"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b/>
                <w:i/>
              </w:rPr>
            </w:pPr>
            <w:r>
              <w:rPr>
                <w:rFonts w:ascii="Times New Roman" w:eastAsia="Calibri" w:hAnsi="Times New Roman" w:cs="Times New Roman"/>
                <w:b/>
                <w:i/>
              </w:rPr>
              <w:t>30</w:t>
            </w:r>
            <w:r w:rsidR="00913C6E" w:rsidRPr="00913C6E">
              <w:rPr>
                <w:rFonts w:ascii="Times New Roman" w:eastAsia="Calibri" w:hAnsi="Times New Roman" w:cs="Times New Roman"/>
                <w:b/>
                <w:i/>
              </w:rPr>
              <w:t xml:space="preserve"> баллов</w:t>
            </w:r>
          </w:p>
        </w:tc>
      </w:tr>
      <w:tr w:rsidR="00913C6E" w:rsidRPr="00913C6E" w:rsidTr="00C32CBE">
        <w:tc>
          <w:tcPr>
            <w:tcW w:w="675" w:type="dxa"/>
            <w:vMerge w:val="restart"/>
          </w:tcPr>
          <w:p w:rsidR="00913C6E" w:rsidRPr="00913C6E" w:rsidRDefault="00913C6E" w:rsidP="00913C6E">
            <w:pPr>
              <w:spacing w:after="0"/>
              <w:jc w:val="center"/>
              <w:rPr>
                <w:rFonts w:ascii="Times New Roman" w:eastAsia="Calibri" w:hAnsi="Times New Roman" w:cs="Times New Roman"/>
                <w:sz w:val="20"/>
                <w:szCs w:val="20"/>
              </w:rPr>
            </w:pPr>
            <w:r w:rsidRPr="00913C6E">
              <w:rPr>
                <w:rFonts w:ascii="Times New Roman" w:eastAsia="Calibri" w:hAnsi="Times New Roman" w:cs="Times New Roman"/>
                <w:sz w:val="20"/>
                <w:szCs w:val="20"/>
              </w:rPr>
              <w:t>2.3.1</w:t>
            </w:r>
          </w:p>
        </w:tc>
        <w:tc>
          <w:tcPr>
            <w:tcW w:w="8285" w:type="dxa"/>
          </w:tcPr>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 xml:space="preserve">В рамках показателя оценивается наличие у участника закупки собственного или арендованного </w:t>
            </w:r>
            <w:r w:rsidRPr="00CD525E">
              <w:rPr>
                <w:rFonts w:ascii="Times New Roman" w:eastAsia="Times New Roman" w:hAnsi="Times New Roman" w:cs="Times New Roman"/>
                <w:b/>
                <w:sz w:val="20"/>
                <w:szCs w:val="20"/>
                <w:lang w:eastAsia="ru-RU"/>
              </w:rPr>
              <w:t>комплекса материальных ресурсов</w:t>
            </w:r>
            <w:r w:rsidRPr="00CD525E">
              <w:rPr>
                <w:rFonts w:ascii="Times New Roman" w:eastAsia="Times New Roman" w:hAnsi="Times New Roman" w:cs="Times New Roman"/>
                <w:sz w:val="20"/>
                <w:szCs w:val="20"/>
                <w:lang w:eastAsia="ru-RU"/>
              </w:rPr>
              <w:t xml:space="preserve"> необходимых для исполнения договора в случае невозможности исполнить дог</w:t>
            </w:r>
            <w:r>
              <w:rPr>
                <w:rFonts w:ascii="Times New Roman" w:eastAsia="Times New Roman" w:hAnsi="Times New Roman" w:cs="Times New Roman"/>
                <w:sz w:val="20"/>
                <w:szCs w:val="20"/>
                <w:lang w:eastAsia="ru-RU"/>
              </w:rPr>
              <w:t xml:space="preserve">овор на объекте заказчика. Под </w:t>
            </w:r>
            <w:r w:rsidRPr="00CD525E">
              <w:rPr>
                <w:rFonts w:ascii="Times New Roman" w:eastAsia="Times New Roman" w:hAnsi="Times New Roman" w:cs="Times New Roman"/>
                <w:b/>
                <w:sz w:val="20"/>
                <w:szCs w:val="20"/>
                <w:lang w:eastAsia="ru-RU"/>
              </w:rPr>
              <w:t>комплексом материальных ресурсов</w:t>
            </w:r>
            <w:r>
              <w:rPr>
                <w:rFonts w:ascii="Times New Roman" w:eastAsia="Times New Roman" w:hAnsi="Times New Roman" w:cs="Times New Roman"/>
                <w:sz w:val="20"/>
                <w:szCs w:val="20"/>
                <w:lang w:eastAsia="ru-RU"/>
              </w:rPr>
              <w:t xml:space="preserve"> </w:t>
            </w:r>
            <w:r w:rsidRPr="00CD525E">
              <w:rPr>
                <w:rFonts w:ascii="Times New Roman" w:eastAsia="Times New Roman" w:hAnsi="Times New Roman" w:cs="Times New Roman"/>
                <w:sz w:val="20"/>
                <w:szCs w:val="20"/>
                <w:lang w:eastAsia="ru-RU"/>
              </w:rPr>
              <w:t>понимаю</w:t>
            </w:r>
            <w:r>
              <w:rPr>
                <w:rFonts w:ascii="Times New Roman" w:eastAsia="Times New Roman" w:hAnsi="Times New Roman" w:cs="Times New Roman"/>
                <w:sz w:val="20"/>
                <w:szCs w:val="20"/>
                <w:lang w:eastAsia="ru-RU"/>
              </w:rPr>
              <w:t>тся собственные или находящиеся</w:t>
            </w:r>
            <w:r w:rsidRPr="00CD525E">
              <w:rPr>
                <w:rFonts w:ascii="Times New Roman" w:eastAsia="Times New Roman" w:hAnsi="Times New Roman" w:cs="Times New Roman"/>
                <w:sz w:val="20"/>
                <w:szCs w:val="20"/>
                <w:lang w:eastAsia="ru-RU"/>
              </w:rPr>
              <w:t xml:space="preserve"> в аренде оснащенные</w:t>
            </w:r>
            <w:r>
              <w:rPr>
                <w:rFonts w:ascii="Times New Roman" w:eastAsia="Times New Roman" w:hAnsi="Times New Roman" w:cs="Times New Roman"/>
                <w:sz w:val="20"/>
                <w:szCs w:val="20"/>
                <w:lang w:eastAsia="ru-RU"/>
              </w:rPr>
              <w:t xml:space="preserve"> технологическим оборудованием </w:t>
            </w:r>
            <w:r w:rsidRPr="00CD525E">
              <w:rPr>
                <w:rFonts w:ascii="Times New Roman" w:eastAsia="Times New Roman" w:hAnsi="Times New Roman" w:cs="Times New Roman"/>
                <w:sz w:val="20"/>
                <w:szCs w:val="20"/>
                <w:lang w:eastAsia="ru-RU"/>
              </w:rPr>
              <w:t>производственные помещения необходимой производительности для исполнения договора.</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 xml:space="preserve"> Наличие производственных помещений по</w:t>
            </w:r>
            <w:r>
              <w:rPr>
                <w:rFonts w:ascii="Times New Roman" w:eastAsia="Times New Roman" w:hAnsi="Times New Roman" w:cs="Times New Roman"/>
                <w:sz w:val="20"/>
                <w:szCs w:val="20"/>
                <w:lang w:eastAsia="ru-RU"/>
              </w:rPr>
              <w:t>дтверждается одним из способов:</w:t>
            </w:r>
            <w:r w:rsidRPr="00CD525E">
              <w:rPr>
                <w:rFonts w:ascii="Times New Roman" w:eastAsia="Times New Roman" w:hAnsi="Times New Roman" w:cs="Times New Roman"/>
                <w:sz w:val="20"/>
                <w:szCs w:val="20"/>
                <w:lang w:eastAsia="ru-RU"/>
              </w:rPr>
              <w:t xml:space="preserve"> предо</w:t>
            </w:r>
            <w:r>
              <w:rPr>
                <w:rFonts w:ascii="Times New Roman" w:eastAsia="Times New Roman" w:hAnsi="Times New Roman" w:cs="Times New Roman"/>
                <w:sz w:val="20"/>
                <w:szCs w:val="20"/>
                <w:lang w:eastAsia="ru-RU"/>
              </w:rPr>
              <w:t xml:space="preserve">ставлением копия свидетельства о регистрации права </w:t>
            </w:r>
            <w:r w:rsidRPr="00CD525E">
              <w:rPr>
                <w:rFonts w:ascii="Times New Roman" w:eastAsia="Times New Roman" w:hAnsi="Times New Roman" w:cs="Times New Roman"/>
                <w:sz w:val="20"/>
                <w:szCs w:val="20"/>
                <w:lang w:eastAsia="ru-RU"/>
              </w:rPr>
              <w:t>собственности (или иного права: оперативного управления, хозяйственного ведения и т.д.) на указанный объект (или часть объекта) либо договором аренды (или иного документа) на указанный объект (часть объекта) на весь срок исполнения договора.</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Наличие перечня необходимого оборудования в соответствии с</w:t>
            </w:r>
            <w:r w:rsidRPr="00CD525E">
              <w:rPr>
                <w:rFonts w:ascii="Times New Roman" w:eastAsia="Times New Roman" w:hAnsi="Times New Roman" w:cs="Times New Roman"/>
                <w:b/>
                <w:bCs/>
                <w:color w:val="3D4B88"/>
                <w:kern w:val="36"/>
                <w:sz w:val="20"/>
                <w:szCs w:val="20"/>
                <w:lang w:eastAsia="ru-RU"/>
              </w:rPr>
              <w:t xml:space="preserve"> </w:t>
            </w:r>
            <w:r w:rsidRPr="00CD525E">
              <w:rPr>
                <w:rFonts w:ascii="Times New Roman" w:eastAsia="Times New Roman" w:hAnsi="Times New Roman" w:cs="Times New Roman"/>
                <w:sz w:val="20"/>
                <w:szCs w:val="20"/>
                <w:lang w:eastAsia="ru-RU"/>
              </w:rPr>
              <w:t xml:space="preserve">СанПиН 2.4.5.2409-08 Приложение №1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Примерный минимальный список оборудования (количество и наименования оборудования может быть иным в зависимости от объемов и производит</w:t>
            </w:r>
            <w:r>
              <w:rPr>
                <w:rFonts w:ascii="Times New Roman" w:eastAsia="Times New Roman" w:hAnsi="Times New Roman" w:cs="Times New Roman"/>
                <w:sz w:val="20"/>
                <w:szCs w:val="20"/>
                <w:lang w:eastAsia="ru-RU"/>
              </w:rPr>
              <w:t xml:space="preserve">ельности оборудования, а также </w:t>
            </w:r>
            <w:r w:rsidRPr="00CD525E">
              <w:rPr>
                <w:rFonts w:ascii="Times New Roman" w:eastAsia="Times New Roman" w:hAnsi="Times New Roman" w:cs="Times New Roman"/>
                <w:sz w:val="20"/>
                <w:szCs w:val="20"/>
                <w:lang w:eastAsia="ru-RU"/>
              </w:rPr>
              <w:t>проектной компоновки помещений):</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1. Камера морозильная (-18С) - 1 шт.</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2. Камера среднетемпературная – 2 шт.</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3. Шкаф холодильный – 7 шт.</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4. Ларь морозильный – 2 шт.</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5. Столы и стеллажи производственные нерж.– 20 шт.</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Весы настольные </w:t>
            </w:r>
            <w:r w:rsidRPr="00CD525E">
              <w:rPr>
                <w:rFonts w:ascii="Times New Roman" w:eastAsia="Times New Roman" w:hAnsi="Times New Roman" w:cs="Times New Roman"/>
                <w:sz w:val="20"/>
                <w:szCs w:val="20"/>
                <w:lang w:eastAsia="ru-RU"/>
              </w:rPr>
              <w:t>- 4 шт.</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7. Овощерезка – 1 шт.</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8. Мясорубка - 1 шт.</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9. Плита 4-х комфорочная - 2 шт</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10. Сковорода электрическая – 2 шт.</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11. Печь пароконвекционная – 2 шт</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 Тестомес </w:t>
            </w:r>
            <w:r w:rsidRPr="00CD525E">
              <w:rPr>
                <w:rFonts w:ascii="Times New Roman" w:eastAsia="Times New Roman" w:hAnsi="Times New Roman" w:cs="Times New Roman"/>
                <w:sz w:val="20"/>
                <w:szCs w:val="20"/>
                <w:lang w:eastAsia="ru-RU"/>
              </w:rPr>
              <w:t>– 1 шт.</w:t>
            </w:r>
          </w:p>
          <w:p w:rsidR="001A4CF9" w:rsidRPr="00CD525E" w:rsidRDefault="001A4CF9" w:rsidP="001A4CF9">
            <w:pPr>
              <w:spacing w:after="60" w:line="240" w:lineRule="auto"/>
              <w:jc w:val="both"/>
              <w:rPr>
                <w:rFonts w:ascii="Times New Roman" w:eastAsia="Times New Roman" w:hAnsi="Times New Roman" w:cs="Times New Roman"/>
                <w:sz w:val="20"/>
                <w:szCs w:val="20"/>
                <w:lang w:eastAsia="ru-RU"/>
              </w:rPr>
            </w:pPr>
          </w:p>
          <w:p w:rsidR="001A4CF9" w:rsidRPr="00CD525E" w:rsidRDefault="001A4CF9" w:rsidP="001A4CF9">
            <w:pPr>
              <w:spacing w:after="60" w:line="240" w:lineRule="auto"/>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 xml:space="preserve">    подтверждается одним из способов:</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lastRenderedPageBreak/>
              <w:t xml:space="preserve">  -копии инвентарных карточек учета объектов основных средств унифицированной формы ОС-6 (в случае нахождения в собственности);</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 копии договоров аренд</w:t>
            </w:r>
            <w:r>
              <w:rPr>
                <w:rFonts w:ascii="Times New Roman" w:eastAsia="Times New Roman" w:hAnsi="Times New Roman" w:cs="Times New Roman"/>
                <w:sz w:val="20"/>
                <w:szCs w:val="20"/>
                <w:lang w:eastAsia="ru-RU"/>
              </w:rPr>
              <w:t>ы технологического оборудования</w:t>
            </w:r>
            <w:r w:rsidRPr="00CD525E">
              <w:rPr>
                <w:rFonts w:ascii="Times New Roman" w:eastAsia="Times New Roman" w:hAnsi="Times New Roman" w:cs="Times New Roman"/>
                <w:sz w:val="20"/>
                <w:szCs w:val="20"/>
                <w:lang w:eastAsia="ru-RU"/>
              </w:rPr>
              <w:t xml:space="preserve"> (в случае нахождения их в аренде).</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 xml:space="preserve">Наличие </w:t>
            </w:r>
            <w:r w:rsidRPr="00CD525E">
              <w:rPr>
                <w:rFonts w:ascii="Times New Roman" w:eastAsia="Times New Roman" w:hAnsi="Times New Roman" w:cs="Times New Roman"/>
                <w:b/>
                <w:sz w:val="20"/>
                <w:szCs w:val="20"/>
                <w:lang w:eastAsia="ru-RU"/>
              </w:rPr>
              <w:t>комплекса материальных ресурсов</w:t>
            </w:r>
            <w:r>
              <w:rPr>
                <w:rFonts w:ascii="Times New Roman" w:eastAsia="Times New Roman" w:hAnsi="Times New Roman" w:cs="Times New Roman"/>
                <w:sz w:val="20"/>
                <w:szCs w:val="20"/>
                <w:lang w:eastAsia="ru-RU"/>
              </w:rPr>
              <w:t xml:space="preserve"> оценивается как 30</w:t>
            </w:r>
            <w:r w:rsidRPr="00CD525E">
              <w:rPr>
                <w:rFonts w:ascii="Times New Roman" w:eastAsia="Times New Roman" w:hAnsi="Times New Roman" w:cs="Times New Roman"/>
                <w:sz w:val="20"/>
                <w:szCs w:val="20"/>
                <w:lang w:eastAsia="ru-RU"/>
              </w:rPr>
              <w:t xml:space="preserve"> баллов, отсутствие как «0» баллов.</w:t>
            </w:r>
          </w:p>
          <w:p w:rsidR="001A4CF9" w:rsidRPr="00CD525E" w:rsidRDefault="001A4CF9" w:rsidP="001A4CF9">
            <w:pPr>
              <w:spacing w:after="60" w:line="240" w:lineRule="auto"/>
              <w:ind w:firstLine="284"/>
              <w:jc w:val="both"/>
              <w:rPr>
                <w:rFonts w:ascii="Times New Roman" w:eastAsia="Times New Roman" w:hAnsi="Times New Roman" w:cs="Times New Roman"/>
                <w:sz w:val="20"/>
                <w:szCs w:val="20"/>
                <w:lang w:eastAsia="ru-RU"/>
              </w:rPr>
            </w:pPr>
            <w:r w:rsidRPr="00CD525E">
              <w:rPr>
                <w:rFonts w:ascii="Times New Roman" w:eastAsia="Times New Roman" w:hAnsi="Times New Roman" w:cs="Times New Roman"/>
                <w:sz w:val="20"/>
                <w:szCs w:val="20"/>
                <w:lang w:eastAsia="ru-RU"/>
              </w:rPr>
              <w:t>При не предоставлении подтверждающих документов по критерию «</w:t>
            </w:r>
            <w:r w:rsidRPr="00CD525E">
              <w:rPr>
                <w:rFonts w:ascii="Times New Roman" w:eastAsia="Times New Roman" w:hAnsi="Times New Roman" w:cs="Times New Roman"/>
                <w:b/>
                <w:i/>
                <w:sz w:val="20"/>
                <w:szCs w:val="20"/>
                <w:lang w:eastAsia="ru-RU"/>
              </w:rPr>
              <w:t>Обеспеченность материальными ресурсами» присваивается «0» баллов.</w:t>
            </w:r>
          </w:p>
          <w:p w:rsidR="00913C6E" w:rsidRPr="00913C6E" w:rsidRDefault="00913C6E" w:rsidP="00913C6E">
            <w:pPr>
              <w:autoSpaceDE w:val="0"/>
              <w:autoSpaceDN w:val="0"/>
              <w:adjustRightInd w:val="0"/>
              <w:spacing w:after="0"/>
              <w:rPr>
                <w:rFonts w:ascii="Times New Roman" w:eastAsia="Calibri" w:hAnsi="Times New Roman" w:cs="Times New Roman"/>
                <w:b/>
                <w:sz w:val="20"/>
                <w:szCs w:val="20"/>
              </w:rPr>
            </w:pPr>
          </w:p>
        </w:tc>
        <w:tc>
          <w:tcPr>
            <w:tcW w:w="1246" w:type="dxa"/>
          </w:tcPr>
          <w:p w:rsidR="00913C6E" w:rsidRPr="00913C6E" w:rsidRDefault="00913C6E"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b/>
                <w:i/>
              </w:rPr>
            </w:pPr>
          </w:p>
        </w:tc>
        <w:tc>
          <w:tcPr>
            <w:tcW w:w="998" w:type="dxa"/>
          </w:tcPr>
          <w:p w:rsidR="00913C6E" w:rsidRPr="00913C6E" w:rsidRDefault="00913C6E"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i/>
              </w:rPr>
            </w:pPr>
          </w:p>
        </w:tc>
      </w:tr>
      <w:tr w:rsidR="00913C6E" w:rsidRPr="00913C6E" w:rsidTr="00C32CBE">
        <w:tc>
          <w:tcPr>
            <w:tcW w:w="675" w:type="dxa"/>
            <w:vMerge/>
          </w:tcPr>
          <w:p w:rsidR="00913C6E" w:rsidRPr="00913C6E" w:rsidRDefault="00913C6E" w:rsidP="00913C6E">
            <w:pPr>
              <w:spacing w:after="0"/>
              <w:jc w:val="center"/>
              <w:rPr>
                <w:rFonts w:ascii="Times New Roman" w:eastAsia="Calibri" w:hAnsi="Times New Roman" w:cs="Times New Roman"/>
                <w:sz w:val="20"/>
                <w:szCs w:val="20"/>
              </w:rPr>
            </w:pPr>
          </w:p>
        </w:tc>
        <w:tc>
          <w:tcPr>
            <w:tcW w:w="8285" w:type="dxa"/>
            <w:vAlign w:val="center"/>
          </w:tcPr>
          <w:p w:rsidR="00913C6E" w:rsidRPr="00913C6E" w:rsidRDefault="00913C6E" w:rsidP="00913C6E">
            <w:pPr>
              <w:spacing w:after="0"/>
              <w:jc w:val="center"/>
              <w:rPr>
                <w:rFonts w:ascii="Times New Roman" w:eastAsia="Calibri" w:hAnsi="Times New Roman" w:cs="Times New Roman"/>
                <w:sz w:val="20"/>
                <w:szCs w:val="20"/>
              </w:rPr>
            </w:pPr>
            <w:r w:rsidRPr="00913C6E">
              <w:rPr>
                <w:rFonts w:ascii="Times New Roman" w:eastAsia="Calibri" w:hAnsi="Times New Roman" w:cs="Times New Roman"/>
                <w:sz w:val="20"/>
                <w:szCs w:val="20"/>
              </w:rPr>
              <w:t>отсутствие</w:t>
            </w:r>
            <w:r w:rsidR="001A4CF9" w:rsidRPr="001A4CF9">
              <w:rPr>
                <w:rFonts w:ascii="Times New Roman" w:eastAsia="Times New Roman" w:hAnsi="Times New Roman" w:cs="Times New Roman"/>
                <w:b/>
                <w:sz w:val="20"/>
                <w:szCs w:val="20"/>
                <w:lang w:eastAsia="ru-RU"/>
              </w:rPr>
              <w:t xml:space="preserve"> </w:t>
            </w:r>
            <w:r w:rsidR="001A4CF9" w:rsidRPr="001A4CF9">
              <w:rPr>
                <w:rFonts w:ascii="Times New Roman" w:eastAsia="Calibri" w:hAnsi="Times New Roman" w:cs="Times New Roman"/>
                <w:b/>
                <w:sz w:val="20"/>
                <w:szCs w:val="20"/>
              </w:rPr>
              <w:t>комплекса материальных ресурсов</w:t>
            </w:r>
          </w:p>
        </w:tc>
        <w:tc>
          <w:tcPr>
            <w:tcW w:w="1246" w:type="dxa"/>
          </w:tcPr>
          <w:p w:rsidR="00913C6E" w:rsidRPr="00913C6E" w:rsidRDefault="00913C6E"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b/>
                <w:i/>
              </w:rPr>
            </w:pPr>
          </w:p>
        </w:tc>
        <w:tc>
          <w:tcPr>
            <w:tcW w:w="998" w:type="dxa"/>
          </w:tcPr>
          <w:p w:rsidR="00913C6E" w:rsidRPr="00913C6E" w:rsidRDefault="00913C6E"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i/>
              </w:rPr>
            </w:pPr>
            <w:r w:rsidRPr="00913C6E">
              <w:rPr>
                <w:rFonts w:ascii="Times New Roman" w:eastAsia="Calibri" w:hAnsi="Times New Roman" w:cs="Times New Roman"/>
                <w:i/>
              </w:rPr>
              <w:t>0 баллов</w:t>
            </w:r>
          </w:p>
        </w:tc>
      </w:tr>
      <w:tr w:rsidR="00913C6E" w:rsidRPr="00913C6E" w:rsidTr="00C32CBE">
        <w:tc>
          <w:tcPr>
            <w:tcW w:w="675" w:type="dxa"/>
            <w:vMerge/>
          </w:tcPr>
          <w:p w:rsidR="00913C6E" w:rsidRPr="00913C6E" w:rsidRDefault="00913C6E" w:rsidP="00913C6E">
            <w:pPr>
              <w:spacing w:after="0"/>
              <w:jc w:val="center"/>
              <w:rPr>
                <w:rFonts w:ascii="Times New Roman" w:eastAsia="Calibri" w:hAnsi="Times New Roman" w:cs="Times New Roman"/>
                <w:sz w:val="20"/>
                <w:szCs w:val="20"/>
              </w:rPr>
            </w:pPr>
          </w:p>
        </w:tc>
        <w:tc>
          <w:tcPr>
            <w:tcW w:w="8285" w:type="dxa"/>
            <w:vAlign w:val="center"/>
          </w:tcPr>
          <w:p w:rsidR="00913C6E" w:rsidRPr="00913C6E" w:rsidRDefault="00913C6E" w:rsidP="00913C6E">
            <w:pPr>
              <w:spacing w:after="0"/>
              <w:jc w:val="center"/>
              <w:rPr>
                <w:rFonts w:ascii="Times New Roman" w:eastAsia="Calibri" w:hAnsi="Times New Roman" w:cs="Times New Roman"/>
                <w:sz w:val="20"/>
                <w:szCs w:val="20"/>
              </w:rPr>
            </w:pPr>
            <w:r w:rsidRPr="00913C6E">
              <w:rPr>
                <w:rFonts w:ascii="Times New Roman" w:eastAsia="Calibri" w:hAnsi="Times New Roman" w:cs="Times New Roman"/>
                <w:sz w:val="20"/>
                <w:szCs w:val="20"/>
              </w:rPr>
              <w:t>наличие</w:t>
            </w:r>
            <w:r w:rsidR="001A4CF9" w:rsidRPr="001A4CF9">
              <w:rPr>
                <w:rFonts w:ascii="Times New Roman" w:eastAsia="Times New Roman" w:hAnsi="Times New Roman" w:cs="Times New Roman"/>
                <w:b/>
                <w:sz w:val="20"/>
                <w:szCs w:val="20"/>
                <w:lang w:eastAsia="ru-RU"/>
              </w:rPr>
              <w:t xml:space="preserve"> </w:t>
            </w:r>
            <w:r w:rsidR="001A4CF9" w:rsidRPr="001A4CF9">
              <w:rPr>
                <w:rFonts w:ascii="Times New Roman" w:eastAsia="Calibri" w:hAnsi="Times New Roman" w:cs="Times New Roman"/>
                <w:b/>
                <w:sz w:val="20"/>
                <w:szCs w:val="20"/>
              </w:rPr>
              <w:t>комплекса материальных ресурсов</w:t>
            </w:r>
          </w:p>
        </w:tc>
        <w:tc>
          <w:tcPr>
            <w:tcW w:w="1246" w:type="dxa"/>
          </w:tcPr>
          <w:p w:rsidR="00913C6E" w:rsidRPr="00913C6E" w:rsidRDefault="00913C6E"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b/>
                <w:i/>
              </w:rPr>
            </w:pPr>
          </w:p>
        </w:tc>
        <w:tc>
          <w:tcPr>
            <w:tcW w:w="998" w:type="dxa"/>
          </w:tcPr>
          <w:p w:rsidR="00913C6E" w:rsidRPr="00913C6E" w:rsidRDefault="001A4CF9" w:rsidP="00913C6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i/>
              </w:rPr>
            </w:pPr>
            <w:r>
              <w:rPr>
                <w:rFonts w:ascii="Times New Roman" w:eastAsia="Calibri" w:hAnsi="Times New Roman" w:cs="Times New Roman"/>
                <w:i/>
              </w:rPr>
              <w:t xml:space="preserve">30 </w:t>
            </w:r>
            <w:r w:rsidR="00913C6E" w:rsidRPr="00913C6E">
              <w:rPr>
                <w:rFonts w:ascii="Times New Roman" w:eastAsia="Calibri" w:hAnsi="Times New Roman" w:cs="Times New Roman"/>
                <w:i/>
              </w:rPr>
              <w:t>баллов</w:t>
            </w:r>
          </w:p>
        </w:tc>
      </w:tr>
    </w:tbl>
    <w:p w:rsidR="00913C6E" w:rsidRPr="00913C6E" w:rsidRDefault="00913C6E" w:rsidP="00C32CBE">
      <w:pPr>
        <w:suppressAutoHyphens/>
        <w:spacing w:after="0"/>
        <w:contextualSpacing/>
        <w:rPr>
          <w:rFonts w:ascii="Times New Roman" w:eastAsia="Calibri" w:hAnsi="Times New Roman" w:cs="Times New Roman"/>
          <w:b/>
          <w:sz w:val="20"/>
          <w:szCs w:val="20"/>
        </w:rPr>
      </w:pPr>
    </w:p>
    <w:p w:rsidR="00913C6E" w:rsidRPr="00913C6E" w:rsidRDefault="00913C6E" w:rsidP="00913C6E">
      <w:pPr>
        <w:suppressAutoHyphens/>
        <w:spacing w:after="0"/>
        <w:ind w:firstLine="706"/>
        <w:contextualSpacing/>
        <w:rPr>
          <w:rFonts w:ascii="Times New Roman" w:eastAsia="Calibri" w:hAnsi="Times New Roman" w:cs="Times New Roman"/>
          <w:b/>
          <w:sz w:val="20"/>
          <w:szCs w:val="20"/>
        </w:rPr>
      </w:pPr>
      <w:r w:rsidRPr="00913C6E">
        <w:rPr>
          <w:rFonts w:ascii="Times New Roman" w:eastAsia="Calibri" w:hAnsi="Times New Roman" w:cs="Times New Roman"/>
          <w:b/>
          <w:sz w:val="20"/>
          <w:szCs w:val="20"/>
        </w:rPr>
        <w:t>Не представление в составе заявки на участие в закупке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закупке.</w:t>
      </w:r>
    </w:p>
    <w:p w:rsidR="00913C6E" w:rsidRPr="00913C6E" w:rsidRDefault="00913C6E" w:rsidP="00913C6E">
      <w:pPr>
        <w:shd w:val="clear" w:color="auto" w:fill="FFFFFF"/>
        <w:spacing w:line="312" w:lineRule="atLeast"/>
        <w:contextualSpacing/>
        <w:rPr>
          <w:rFonts w:ascii="Times New Roman" w:eastAsia="Calibri" w:hAnsi="Times New Roman" w:cs="Times New Roman"/>
          <w:sz w:val="23"/>
          <w:szCs w:val="23"/>
        </w:rPr>
      </w:pPr>
      <w:r w:rsidRPr="00913C6E">
        <w:rPr>
          <w:rFonts w:ascii="Times New Roman" w:eastAsia="Calibri" w:hAnsi="Times New Roman" w:cs="Times New Roman"/>
          <w:b/>
          <w:bCs/>
        </w:rPr>
        <w:t>Порядок оценки заявок по критерию: </w:t>
      </w:r>
    </w:p>
    <w:p w:rsidR="00913C6E" w:rsidRPr="00913C6E" w:rsidRDefault="00913C6E" w:rsidP="00913C6E">
      <w:pPr>
        <w:widowControl w:val="0"/>
        <w:autoSpaceDE w:val="0"/>
        <w:spacing w:after="0"/>
        <w:ind w:firstLine="567"/>
        <w:contextualSpacing/>
        <w:rPr>
          <w:rFonts w:ascii="Times New Roman" w:eastAsia="Calibri" w:hAnsi="Times New Roman" w:cs="Times New Roman"/>
        </w:rPr>
      </w:pPr>
      <w:r w:rsidRPr="00913C6E">
        <w:rPr>
          <w:rFonts w:ascii="Times New Roman" w:eastAsia="Calibri" w:hAnsi="Times New Roman" w:cs="Times New Roman"/>
        </w:rPr>
        <w:t>Количество баллов, присваиваемых заявке по показателю «</w:t>
      </w:r>
      <w:r w:rsidRPr="00913C6E">
        <w:rPr>
          <w:rFonts w:ascii="Times New Roman" w:eastAsia="Calibri" w:hAnsi="Times New Roman" w:cs="Times New Roman"/>
          <w:szCs w:val="28"/>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r w:rsidRPr="00913C6E">
        <w:rPr>
          <w:rFonts w:ascii="Times New Roman" w:eastAsia="Calibri" w:hAnsi="Times New Roman" w:cs="Times New Roman"/>
        </w:rPr>
        <w:t>», определяется как среднее арифметическое оценок (в баллах) всех членов комиссии по закупкам, присуждаемых заявке по каждому из указанных показателей. Для расчета рейтинга, присуждаемого предложению участника закупки, заявка которого оценивается, по данному критерию, количество баллов, присуждаемых предложению участника закупки, заявка которого оценивается, умножается на соответствующий указанному критерию коэффициент значимости:</w:t>
      </w:r>
    </w:p>
    <w:p w:rsidR="00913C6E" w:rsidRPr="00913C6E" w:rsidRDefault="00913C6E" w:rsidP="00913C6E">
      <w:pPr>
        <w:widowControl w:val="0"/>
        <w:autoSpaceDE w:val="0"/>
        <w:spacing w:after="0"/>
        <w:contextualSpacing/>
        <w:rPr>
          <w:rFonts w:ascii="Times New Roman" w:eastAsia="Calibri" w:hAnsi="Times New Roman" w:cs="Times New Roman"/>
        </w:rPr>
      </w:pPr>
      <w:r w:rsidRPr="00913C6E">
        <w:rPr>
          <w:rFonts w:ascii="Times New Roman" w:eastAsia="Calibri" w:hAnsi="Times New Roman" w:cs="Times New Roman"/>
        </w:rPr>
        <w:t xml:space="preserve">         R</w:t>
      </w:r>
      <w:r w:rsidRPr="00913C6E">
        <w:rPr>
          <w:rFonts w:ascii="Times New Roman" w:eastAsia="Calibri" w:hAnsi="Times New Roman" w:cs="Times New Roman"/>
          <w:lang w:val="en-US"/>
        </w:rPr>
        <w:t>b</w:t>
      </w:r>
      <w:r w:rsidRPr="00913C6E">
        <w:rPr>
          <w:rFonts w:ascii="Times New Roman" w:eastAsia="Calibri" w:hAnsi="Times New Roman" w:cs="Times New Roman"/>
          <w:vertAlign w:val="subscript"/>
        </w:rPr>
        <w:t>i</w:t>
      </w:r>
      <w:r w:rsidRPr="00913C6E">
        <w:rPr>
          <w:rFonts w:ascii="Times New Roman" w:eastAsia="Calibri" w:hAnsi="Times New Roman" w:cs="Times New Roman"/>
        </w:rPr>
        <w:t xml:space="preserve"> = 0,3 *НЦБ</w:t>
      </w:r>
      <w:r w:rsidRPr="00913C6E">
        <w:rPr>
          <w:rFonts w:ascii="Times New Roman" w:eastAsia="Calibri" w:hAnsi="Times New Roman" w:cs="Times New Roman"/>
          <w:vertAlign w:val="subscript"/>
        </w:rPr>
        <w:t>i</w:t>
      </w:r>
      <w:r w:rsidRPr="00913C6E">
        <w:rPr>
          <w:rFonts w:ascii="Times New Roman" w:eastAsia="Calibri" w:hAnsi="Times New Roman" w:cs="Times New Roman"/>
        </w:rPr>
        <w:t xml:space="preserve">, где: </w:t>
      </w:r>
    </w:p>
    <w:p w:rsidR="00913C6E" w:rsidRPr="00D666F4" w:rsidRDefault="00913C6E" w:rsidP="00D666F4">
      <w:pPr>
        <w:widowControl w:val="0"/>
        <w:autoSpaceDE w:val="0"/>
        <w:spacing w:after="0"/>
        <w:ind w:firstLine="567"/>
        <w:contextualSpacing/>
        <w:rPr>
          <w:rFonts w:ascii="Times New Roman" w:eastAsia="Calibri" w:hAnsi="Times New Roman" w:cs="Times New Roman"/>
        </w:rPr>
      </w:pPr>
      <w:r w:rsidRPr="00913C6E">
        <w:rPr>
          <w:rFonts w:ascii="Times New Roman" w:eastAsia="Calibri" w:hAnsi="Times New Roman" w:cs="Times New Roman"/>
          <w:lang w:val="en-US"/>
        </w:rPr>
        <w:t>Rb</w:t>
      </w:r>
      <w:r w:rsidRPr="00913C6E">
        <w:rPr>
          <w:rFonts w:ascii="Times New Roman" w:eastAsia="Calibri" w:hAnsi="Times New Roman" w:cs="Times New Roman"/>
          <w:vertAlign w:val="subscript"/>
          <w:lang w:val="en-US"/>
        </w:rPr>
        <w:t>i</w:t>
      </w:r>
      <w:r w:rsidRPr="00913C6E">
        <w:rPr>
          <w:rFonts w:ascii="Times New Roman" w:eastAsia="Calibri" w:hAnsi="Times New Roman" w:cs="Times New Roman"/>
        </w:rPr>
        <w:t xml:space="preserve">– рейтинг </w:t>
      </w:r>
      <w:r w:rsidRPr="00913C6E">
        <w:rPr>
          <w:rFonts w:ascii="Times New Roman" w:eastAsia="Calibri" w:hAnsi="Times New Roman" w:cs="Times New Roman"/>
          <w:lang w:val="en-US"/>
        </w:rPr>
        <w:t>i</w:t>
      </w:r>
      <w:r w:rsidRPr="00913C6E">
        <w:rPr>
          <w:rFonts w:ascii="Times New Roman" w:eastAsia="Calibri" w:hAnsi="Times New Roman" w:cs="Times New Roman"/>
        </w:rPr>
        <w:t>-ой заявки по критерию оценки «</w:t>
      </w:r>
      <w:r w:rsidRPr="00913C6E">
        <w:rPr>
          <w:rFonts w:ascii="Times New Roman" w:eastAsia="Calibri" w:hAnsi="Times New Roman" w:cs="Times New Roman"/>
          <w:szCs w:val="28"/>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r w:rsidRPr="00913C6E">
        <w:rPr>
          <w:rFonts w:ascii="Times New Roman" w:eastAsia="Calibri" w:hAnsi="Times New Roman" w:cs="Times New Roman"/>
        </w:rPr>
        <w:t>».</w:t>
      </w:r>
    </w:p>
    <w:p w:rsidR="00913C6E" w:rsidRPr="00913C6E" w:rsidRDefault="00913C6E" w:rsidP="00913C6E">
      <w:pPr>
        <w:numPr>
          <w:ilvl w:val="0"/>
          <w:numId w:val="1"/>
        </w:numPr>
        <w:suppressAutoHyphens/>
        <w:spacing w:after="0" w:line="276" w:lineRule="auto"/>
        <w:contextualSpacing/>
        <w:rPr>
          <w:rFonts w:ascii="Times New Roman" w:eastAsia="Calibri" w:hAnsi="Times New Roman" w:cs="Times New Roman"/>
          <w:b/>
          <w:sz w:val="20"/>
          <w:szCs w:val="20"/>
        </w:rPr>
      </w:pPr>
      <w:r w:rsidRPr="00913C6E">
        <w:rPr>
          <w:rFonts w:ascii="Times New Roman" w:eastAsia="Calibri" w:hAnsi="Times New Roman" w:cs="Times New Roman"/>
          <w:b/>
          <w:szCs w:val="28"/>
        </w:rPr>
        <w:t>Оценка заявок по критерию</w:t>
      </w:r>
      <w:r w:rsidRPr="00913C6E">
        <w:rPr>
          <w:rFonts w:ascii="Calibri" w:eastAsia="Calibri" w:hAnsi="Calibri" w:cs="Times New Roman"/>
        </w:rPr>
        <w:t xml:space="preserve"> «</w:t>
      </w:r>
      <w:r w:rsidRPr="00913C6E">
        <w:rPr>
          <w:rFonts w:ascii="Times New Roman" w:eastAsia="Calibri" w:hAnsi="Times New Roman" w:cs="Times New Roman"/>
          <w:b/>
          <w:szCs w:val="28"/>
        </w:rPr>
        <w:t xml:space="preserve">Качественные, функциональные и экологические характеристики товаров, работ, услуг» </w:t>
      </w:r>
    </w:p>
    <w:p w:rsidR="00913C6E" w:rsidRPr="00913C6E" w:rsidRDefault="00913C6E" w:rsidP="00913C6E">
      <w:pPr>
        <w:widowControl w:val="0"/>
        <w:autoSpaceDE w:val="0"/>
        <w:autoSpaceDN w:val="0"/>
        <w:adjustRightInd w:val="0"/>
        <w:spacing w:after="0"/>
        <w:rPr>
          <w:rFonts w:ascii="Times New Roman" w:eastAsia="Calibri" w:hAnsi="Times New Roman" w:cs="Times New Roman"/>
          <w:b/>
          <w:sz w:val="20"/>
          <w:szCs w:val="20"/>
        </w:rPr>
      </w:pPr>
      <w:r w:rsidRPr="00913C6E">
        <w:rPr>
          <w:rFonts w:ascii="Times New Roman" w:eastAsia="Calibri" w:hAnsi="Times New Roman" w:cs="Times New Roman"/>
          <w:b/>
          <w:sz w:val="20"/>
          <w:szCs w:val="20"/>
        </w:rPr>
        <w:t xml:space="preserve"> </w:t>
      </w:r>
    </w:p>
    <w:tbl>
      <w:tblPr>
        <w:tblW w:w="1122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860"/>
        <w:gridCol w:w="992"/>
        <w:gridCol w:w="1701"/>
      </w:tblGrid>
      <w:tr w:rsidR="00913C6E" w:rsidRPr="00913C6E" w:rsidTr="00C32CBE">
        <w:tc>
          <w:tcPr>
            <w:tcW w:w="675" w:type="dxa"/>
            <w:vAlign w:val="center"/>
          </w:tcPr>
          <w:p w:rsidR="00913C6E" w:rsidRPr="00913C6E" w:rsidRDefault="00913C6E" w:rsidP="00913C6E">
            <w:pPr>
              <w:widowControl w:val="0"/>
              <w:autoSpaceDE w:val="0"/>
              <w:autoSpaceDN w:val="0"/>
              <w:adjustRightInd w:val="0"/>
              <w:spacing w:after="0"/>
              <w:jc w:val="center"/>
              <w:rPr>
                <w:rFonts w:ascii="Times New Roman" w:eastAsia="Calibri" w:hAnsi="Times New Roman" w:cs="Times New Roman"/>
                <w:b/>
                <w:sz w:val="20"/>
                <w:szCs w:val="20"/>
              </w:rPr>
            </w:pPr>
            <w:r w:rsidRPr="00913C6E">
              <w:rPr>
                <w:rFonts w:ascii="Times New Roman" w:eastAsia="Calibri" w:hAnsi="Times New Roman" w:cs="Times New Roman"/>
                <w:b/>
                <w:sz w:val="20"/>
                <w:szCs w:val="20"/>
              </w:rPr>
              <w:t>№ п/п</w:t>
            </w:r>
          </w:p>
        </w:tc>
        <w:tc>
          <w:tcPr>
            <w:tcW w:w="7860" w:type="dxa"/>
            <w:vAlign w:val="center"/>
          </w:tcPr>
          <w:p w:rsidR="00913C6E" w:rsidRPr="00913C6E" w:rsidRDefault="00913C6E" w:rsidP="00913C6E">
            <w:pPr>
              <w:widowControl w:val="0"/>
              <w:autoSpaceDE w:val="0"/>
              <w:autoSpaceDN w:val="0"/>
              <w:adjustRightInd w:val="0"/>
              <w:spacing w:after="0"/>
              <w:jc w:val="center"/>
              <w:rPr>
                <w:rFonts w:ascii="Times New Roman" w:eastAsia="Calibri" w:hAnsi="Times New Roman" w:cs="Times New Roman"/>
                <w:b/>
                <w:sz w:val="20"/>
                <w:szCs w:val="20"/>
              </w:rPr>
            </w:pPr>
            <w:r w:rsidRPr="00913C6E">
              <w:rPr>
                <w:rFonts w:ascii="Times New Roman" w:eastAsia="Calibri" w:hAnsi="Times New Roman" w:cs="Times New Roman"/>
                <w:b/>
                <w:sz w:val="20"/>
                <w:szCs w:val="20"/>
              </w:rPr>
              <w:t>Наименование критерия оценки</w:t>
            </w:r>
          </w:p>
        </w:tc>
        <w:tc>
          <w:tcPr>
            <w:tcW w:w="992" w:type="dxa"/>
            <w:vAlign w:val="center"/>
          </w:tcPr>
          <w:p w:rsidR="00913C6E" w:rsidRPr="00913C6E" w:rsidRDefault="00913C6E" w:rsidP="00913C6E">
            <w:pPr>
              <w:widowControl w:val="0"/>
              <w:autoSpaceDE w:val="0"/>
              <w:autoSpaceDN w:val="0"/>
              <w:adjustRightInd w:val="0"/>
              <w:spacing w:after="0"/>
              <w:jc w:val="center"/>
              <w:rPr>
                <w:rFonts w:ascii="Times New Roman" w:eastAsia="Calibri" w:hAnsi="Times New Roman" w:cs="Times New Roman"/>
                <w:b/>
                <w:sz w:val="20"/>
                <w:szCs w:val="20"/>
              </w:rPr>
            </w:pPr>
            <w:r w:rsidRPr="00913C6E">
              <w:rPr>
                <w:rFonts w:ascii="Times New Roman" w:eastAsia="Calibri" w:hAnsi="Times New Roman" w:cs="Times New Roman"/>
                <w:b/>
                <w:sz w:val="20"/>
                <w:szCs w:val="20"/>
              </w:rPr>
              <w:t>Значимость критерия оценки</w:t>
            </w:r>
          </w:p>
          <w:p w:rsidR="00913C6E" w:rsidRPr="00913C6E" w:rsidRDefault="00913C6E" w:rsidP="00913C6E">
            <w:pPr>
              <w:widowControl w:val="0"/>
              <w:autoSpaceDE w:val="0"/>
              <w:autoSpaceDN w:val="0"/>
              <w:adjustRightInd w:val="0"/>
              <w:spacing w:after="0"/>
              <w:jc w:val="center"/>
              <w:rPr>
                <w:rFonts w:ascii="Times New Roman" w:eastAsia="Calibri" w:hAnsi="Times New Roman" w:cs="Times New Roman"/>
                <w:b/>
                <w:sz w:val="20"/>
                <w:szCs w:val="20"/>
              </w:rPr>
            </w:pPr>
            <w:r w:rsidRPr="00913C6E">
              <w:rPr>
                <w:rFonts w:ascii="Times New Roman" w:eastAsia="Calibri" w:hAnsi="Times New Roman" w:cs="Times New Roman"/>
                <w:b/>
                <w:sz w:val="20"/>
                <w:szCs w:val="20"/>
              </w:rPr>
              <w:t>(всегда ≤ 100%)</w:t>
            </w:r>
          </w:p>
        </w:tc>
        <w:tc>
          <w:tcPr>
            <w:tcW w:w="1701" w:type="dxa"/>
          </w:tcPr>
          <w:p w:rsidR="00913C6E" w:rsidRPr="00913C6E" w:rsidRDefault="00913C6E" w:rsidP="00913C6E">
            <w:pPr>
              <w:widowControl w:val="0"/>
              <w:autoSpaceDE w:val="0"/>
              <w:autoSpaceDN w:val="0"/>
              <w:adjustRightInd w:val="0"/>
              <w:spacing w:after="0"/>
              <w:jc w:val="center"/>
              <w:rPr>
                <w:rFonts w:ascii="Times New Roman" w:eastAsia="Calibri" w:hAnsi="Times New Roman" w:cs="Times New Roman"/>
                <w:b/>
                <w:sz w:val="20"/>
                <w:szCs w:val="20"/>
              </w:rPr>
            </w:pPr>
            <w:r w:rsidRPr="00913C6E">
              <w:rPr>
                <w:rFonts w:ascii="Times New Roman" w:eastAsia="Calibri" w:hAnsi="Times New Roman" w:cs="Times New Roman"/>
                <w:b/>
                <w:sz w:val="20"/>
                <w:szCs w:val="20"/>
              </w:rPr>
              <w:t>Количество баллов для каждого критерия</w:t>
            </w:r>
          </w:p>
        </w:tc>
      </w:tr>
      <w:tr w:rsidR="00913C6E" w:rsidRPr="00913C6E" w:rsidTr="00C32CBE">
        <w:tc>
          <w:tcPr>
            <w:tcW w:w="675" w:type="dxa"/>
          </w:tcPr>
          <w:p w:rsidR="00913C6E" w:rsidRPr="00913C6E" w:rsidRDefault="00913C6E" w:rsidP="00913C6E">
            <w:pPr>
              <w:spacing w:after="0"/>
              <w:jc w:val="center"/>
              <w:rPr>
                <w:rFonts w:ascii="Times New Roman" w:eastAsia="Calibri" w:hAnsi="Times New Roman" w:cs="Times New Roman"/>
                <w:sz w:val="20"/>
                <w:szCs w:val="20"/>
              </w:rPr>
            </w:pPr>
            <w:r w:rsidRPr="00913C6E">
              <w:rPr>
                <w:rFonts w:ascii="Times New Roman" w:eastAsia="Calibri" w:hAnsi="Times New Roman" w:cs="Times New Roman"/>
                <w:sz w:val="20"/>
                <w:szCs w:val="20"/>
              </w:rPr>
              <w:t>3.</w:t>
            </w:r>
          </w:p>
        </w:tc>
        <w:tc>
          <w:tcPr>
            <w:tcW w:w="7860" w:type="dxa"/>
          </w:tcPr>
          <w:p w:rsidR="00913C6E" w:rsidRPr="00913C6E" w:rsidRDefault="00D666F4" w:rsidP="00913C6E">
            <w:pPr>
              <w:spacing w:after="0"/>
              <w:rPr>
                <w:rFonts w:ascii="Times New Roman" w:eastAsia="Calibri" w:hAnsi="Times New Roman" w:cs="Times New Roman"/>
                <w:b/>
                <w:sz w:val="20"/>
                <w:szCs w:val="20"/>
              </w:rPr>
            </w:pPr>
            <w:r w:rsidRPr="00D666F4">
              <w:rPr>
                <w:rFonts w:ascii="Times New Roman" w:eastAsia="Calibri" w:hAnsi="Times New Roman" w:cs="Times New Roman"/>
                <w:b/>
                <w:sz w:val="20"/>
                <w:szCs w:val="20"/>
              </w:rPr>
              <w:t>Качество оказания услуг</w:t>
            </w:r>
          </w:p>
        </w:tc>
        <w:tc>
          <w:tcPr>
            <w:tcW w:w="992" w:type="dxa"/>
          </w:tcPr>
          <w:p w:rsidR="00913C6E" w:rsidRPr="00913C6E" w:rsidRDefault="00D666F4" w:rsidP="00913C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i/>
              </w:rPr>
            </w:pPr>
            <w:r>
              <w:rPr>
                <w:rFonts w:ascii="Times New Roman" w:eastAsia="Calibri" w:hAnsi="Times New Roman" w:cs="Times New Roman"/>
                <w:i/>
              </w:rPr>
              <w:t>35</w:t>
            </w:r>
            <w:r w:rsidR="00913C6E" w:rsidRPr="00913C6E">
              <w:rPr>
                <w:rFonts w:ascii="Times New Roman" w:eastAsia="Calibri" w:hAnsi="Times New Roman" w:cs="Times New Roman"/>
                <w:i/>
              </w:rPr>
              <w:t xml:space="preserve">% </w:t>
            </w:r>
          </w:p>
        </w:tc>
        <w:tc>
          <w:tcPr>
            <w:tcW w:w="1701" w:type="dxa"/>
          </w:tcPr>
          <w:p w:rsidR="00913C6E" w:rsidRPr="00913C6E" w:rsidRDefault="00913C6E" w:rsidP="00913C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b/>
                <w:i/>
              </w:rPr>
            </w:pPr>
            <w:r w:rsidRPr="00913C6E">
              <w:rPr>
                <w:rFonts w:ascii="Times New Roman" w:eastAsia="Calibri" w:hAnsi="Times New Roman" w:cs="Times New Roman"/>
                <w:b/>
                <w:i/>
              </w:rPr>
              <w:t>100 баллов</w:t>
            </w:r>
          </w:p>
        </w:tc>
      </w:tr>
      <w:tr w:rsidR="00913C6E" w:rsidRPr="00913C6E" w:rsidTr="00C32CBE">
        <w:tc>
          <w:tcPr>
            <w:tcW w:w="675" w:type="dxa"/>
          </w:tcPr>
          <w:p w:rsidR="00913C6E" w:rsidRPr="00913C6E" w:rsidRDefault="00913C6E" w:rsidP="00913C6E">
            <w:pPr>
              <w:spacing w:after="0"/>
              <w:jc w:val="center"/>
              <w:rPr>
                <w:rFonts w:ascii="Times New Roman" w:eastAsia="Calibri" w:hAnsi="Times New Roman" w:cs="Times New Roman"/>
              </w:rPr>
            </w:pPr>
            <w:r w:rsidRPr="00913C6E">
              <w:rPr>
                <w:rFonts w:ascii="Times New Roman" w:eastAsia="Calibri" w:hAnsi="Times New Roman" w:cs="Times New Roman"/>
              </w:rPr>
              <w:t>3.1.</w:t>
            </w:r>
          </w:p>
        </w:tc>
        <w:tc>
          <w:tcPr>
            <w:tcW w:w="7860" w:type="dxa"/>
          </w:tcPr>
          <w:p w:rsidR="00D666F4" w:rsidRPr="00D666F4" w:rsidRDefault="00D666F4" w:rsidP="00D666F4">
            <w:pPr>
              <w:snapToGrid w:val="0"/>
              <w:jc w:val="both"/>
              <w:rPr>
                <w:rFonts w:ascii="Times New Roman" w:eastAsia="Calibri" w:hAnsi="Times New Roman" w:cs="Times New Roman"/>
              </w:rPr>
            </w:pPr>
            <w:r w:rsidRPr="00D666F4">
              <w:rPr>
                <w:rFonts w:ascii="Times New Roman" w:eastAsia="Calibri" w:hAnsi="Times New Roman" w:cs="Times New Roman"/>
              </w:rPr>
              <w:t>В рамках данного показателя оценивается качество оказание услуг применительно к организации питания в образовательных учреждениях в соответствии с ГОСТ Р ИСО 2200-2007 (ИСО 22000:2005) «Системы ме-неджмента безопасности пищевой продукции». Качество организации оказания услуг общественного питания должно быт подтверждено наличием действующего сертификата соответствия ГОСТ Р ИСО 2200-2007 (ИСО 22000:2005) применительно к организации питания в образовательных учреждениях. Так же организация должна иметь в своем штате не менее 1-го аттестованного эксперта – аудитора внутренних проверок системы менеджмента безопасности пищевой продукции на соответствие требованиям стандарта ГОСТ Р ИСО 2200-2007 (ИСО 22000:2005).</w:t>
            </w:r>
          </w:p>
          <w:p w:rsidR="00D666F4" w:rsidRPr="00D666F4" w:rsidRDefault="00D666F4" w:rsidP="00D666F4">
            <w:pPr>
              <w:snapToGrid w:val="0"/>
              <w:jc w:val="both"/>
              <w:rPr>
                <w:rFonts w:ascii="Times New Roman" w:eastAsia="Calibri" w:hAnsi="Times New Roman" w:cs="Times New Roman"/>
              </w:rPr>
            </w:pPr>
            <w:r w:rsidRPr="00D666F4">
              <w:rPr>
                <w:rFonts w:ascii="Times New Roman" w:eastAsia="Calibri" w:hAnsi="Times New Roman" w:cs="Times New Roman"/>
              </w:rPr>
              <w:lastRenderedPageBreak/>
              <w:t>ПРИМЕЧАНИЕ:</w:t>
            </w:r>
          </w:p>
          <w:p w:rsidR="00D666F4" w:rsidRPr="00D666F4" w:rsidRDefault="00D666F4" w:rsidP="00D666F4">
            <w:pPr>
              <w:snapToGrid w:val="0"/>
              <w:jc w:val="both"/>
              <w:rPr>
                <w:rFonts w:ascii="Times New Roman" w:eastAsia="Calibri" w:hAnsi="Times New Roman" w:cs="Times New Roman"/>
              </w:rPr>
            </w:pPr>
            <w:r w:rsidRPr="00D666F4">
              <w:rPr>
                <w:rFonts w:ascii="Times New Roman" w:eastAsia="Calibri" w:hAnsi="Times New Roman" w:cs="Times New Roman"/>
              </w:rPr>
              <w:t xml:space="preserve"> Организация, проводящая данную сертификацию и выдающая данные сертификаты должна иметь на это соответствующие законные полномочия:</w:t>
            </w:r>
          </w:p>
          <w:p w:rsidR="00D666F4" w:rsidRPr="00D666F4" w:rsidRDefault="00D666F4" w:rsidP="00D666F4">
            <w:pPr>
              <w:snapToGrid w:val="0"/>
              <w:jc w:val="both"/>
              <w:rPr>
                <w:rFonts w:ascii="Times New Roman" w:eastAsia="Calibri" w:hAnsi="Times New Roman" w:cs="Times New Roman"/>
              </w:rPr>
            </w:pPr>
            <w:r w:rsidRPr="00D666F4">
              <w:rPr>
                <w:rFonts w:ascii="Times New Roman" w:eastAsia="Calibri" w:hAnsi="Times New Roman" w:cs="Times New Roman"/>
              </w:rPr>
              <w:t>1.</w:t>
            </w:r>
            <w:r w:rsidRPr="00D666F4">
              <w:rPr>
                <w:rFonts w:ascii="Times New Roman" w:eastAsia="Calibri" w:hAnsi="Times New Roman" w:cs="Times New Roman"/>
              </w:rPr>
              <w:tab/>
              <w:t>наличием государственной аккредитации органа по сертификации в Федеральной службе по аккредитации</w:t>
            </w:r>
          </w:p>
          <w:p w:rsidR="00D666F4" w:rsidRPr="00D666F4" w:rsidRDefault="00D666F4" w:rsidP="00D666F4">
            <w:pPr>
              <w:snapToGrid w:val="0"/>
              <w:jc w:val="both"/>
              <w:rPr>
                <w:rFonts w:ascii="Times New Roman" w:eastAsia="Calibri" w:hAnsi="Times New Roman" w:cs="Times New Roman"/>
              </w:rPr>
            </w:pPr>
            <w:r w:rsidRPr="00D666F4">
              <w:rPr>
                <w:rFonts w:ascii="Times New Roman" w:eastAsia="Calibri" w:hAnsi="Times New Roman" w:cs="Times New Roman"/>
              </w:rPr>
              <w:t>2.</w:t>
            </w:r>
            <w:r w:rsidRPr="00D666F4">
              <w:rPr>
                <w:rFonts w:ascii="Times New Roman" w:eastAsia="Calibri" w:hAnsi="Times New Roman" w:cs="Times New Roman"/>
              </w:rPr>
              <w:tab/>
              <w:t>проведение процедуры сертификационного аудита в соответствии с Правилами сертификации в Системе сертификации, зарегистрированной в Росстандарте.</w:t>
            </w:r>
          </w:p>
          <w:p w:rsidR="00913C6E" w:rsidRPr="00913C6E" w:rsidRDefault="00D666F4" w:rsidP="00D666F4">
            <w:pPr>
              <w:snapToGrid w:val="0"/>
              <w:jc w:val="both"/>
              <w:rPr>
                <w:rFonts w:ascii="Times New Roman" w:eastAsia="Calibri" w:hAnsi="Times New Roman" w:cs="Times New Roman"/>
                <w:b/>
              </w:rPr>
            </w:pPr>
            <w:r w:rsidRPr="00D666F4">
              <w:rPr>
                <w:rFonts w:ascii="Times New Roman" w:eastAsia="Calibri" w:hAnsi="Times New Roman" w:cs="Times New Roman"/>
              </w:rPr>
              <w:t>СЕРТИФИКАТЫ ВЫДАНЫЕ НЕЛЕГИТИМНЫМИ ОРГАНИЗАЦИЯМИ РАССМАТРИВАТЬСЯ НЕ БУДУТ (ЗА нелегитимные сертификаты будет присвоено 0 баллов).</w:t>
            </w:r>
          </w:p>
        </w:tc>
        <w:tc>
          <w:tcPr>
            <w:tcW w:w="992" w:type="dxa"/>
          </w:tcPr>
          <w:p w:rsidR="00913C6E" w:rsidRPr="00913C6E" w:rsidRDefault="00913C6E" w:rsidP="00913C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i/>
                <w:color w:val="FF0000"/>
              </w:rPr>
            </w:pPr>
          </w:p>
        </w:tc>
        <w:tc>
          <w:tcPr>
            <w:tcW w:w="1701" w:type="dxa"/>
          </w:tcPr>
          <w:p w:rsidR="00913C6E" w:rsidRPr="00913C6E" w:rsidRDefault="00913C6E" w:rsidP="00913C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b/>
                <w:i/>
              </w:rPr>
            </w:pPr>
            <w:r w:rsidRPr="00913C6E">
              <w:rPr>
                <w:rFonts w:ascii="Times New Roman" w:eastAsia="Calibri" w:hAnsi="Times New Roman" w:cs="Times New Roman"/>
                <w:b/>
                <w:i/>
              </w:rPr>
              <w:t>100 баллов</w:t>
            </w:r>
          </w:p>
        </w:tc>
      </w:tr>
      <w:tr w:rsidR="00D666F4" w:rsidRPr="00913C6E" w:rsidTr="00C32CBE">
        <w:tc>
          <w:tcPr>
            <w:tcW w:w="675" w:type="dxa"/>
            <w:vMerge w:val="restart"/>
          </w:tcPr>
          <w:p w:rsidR="00D666F4" w:rsidRPr="00913C6E" w:rsidRDefault="00D666F4" w:rsidP="00913C6E">
            <w:pPr>
              <w:spacing w:after="0"/>
              <w:jc w:val="center"/>
              <w:rPr>
                <w:rFonts w:ascii="Times New Roman" w:eastAsia="Calibri" w:hAnsi="Times New Roman" w:cs="Times New Roman"/>
              </w:rPr>
            </w:pPr>
          </w:p>
        </w:tc>
        <w:tc>
          <w:tcPr>
            <w:tcW w:w="7860" w:type="dxa"/>
          </w:tcPr>
          <w:p w:rsidR="00D666F4" w:rsidRPr="00791E34" w:rsidRDefault="00D666F4" w:rsidP="00D666F4">
            <w:pPr>
              <w:spacing w:after="0"/>
              <w:rPr>
                <w:rFonts w:ascii="Times New Roman" w:eastAsia="Calibri" w:hAnsi="Times New Roman" w:cs="Times New Roman"/>
                <w:sz w:val="20"/>
                <w:szCs w:val="20"/>
              </w:rPr>
            </w:pPr>
            <w:r w:rsidRPr="00791E34">
              <w:rPr>
                <w:rFonts w:ascii="Times New Roman" w:eastAsia="Calibri" w:hAnsi="Times New Roman" w:cs="Times New Roman"/>
                <w:b/>
                <w:sz w:val="20"/>
                <w:szCs w:val="20"/>
              </w:rPr>
              <w:t>Наличие</w:t>
            </w:r>
            <w:r w:rsidRPr="00791E34">
              <w:rPr>
                <w:rFonts w:ascii="Times New Roman" w:eastAsia="Calibri" w:hAnsi="Times New Roman" w:cs="Times New Roman"/>
                <w:sz w:val="20"/>
                <w:szCs w:val="20"/>
              </w:rPr>
              <w:t xml:space="preserve"> у частника закупок комплекта документов, состоящих из:</w:t>
            </w:r>
          </w:p>
          <w:p w:rsidR="00D666F4" w:rsidRPr="00791E34" w:rsidRDefault="00D666F4" w:rsidP="00D666F4">
            <w:pPr>
              <w:numPr>
                <w:ilvl w:val="0"/>
                <w:numId w:val="8"/>
              </w:numPr>
              <w:spacing w:after="0"/>
              <w:jc w:val="both"/>
              <w:rPr>
                <w:rFonts w:ascii="Times New Roman" w:eastAsia="Calibri" w:hAnsi="Times New Roman" w:cs="Times New Roman"/>
                <w:sz w:val="20"/>
                <w:szCs w:val="20"/>
              </w:rPr>
            </w:pPr>
            <w:r w:rsidRPr="00791E34">
              <w:rPr>
                <w:rFonts w:ascii="Times New Roman" w:eastAsia="Calibri" w:hAnsi="Times New Roman" w:cs="Times New Roman"/>
                <w:sz w:val="20"/>
                <w:szCs w:val="20"/>
              </w:rPr>
              <w:t>сертификата соответствия ГОСТ Р ИСО 2200-2007 (ИСО 22000:2005) применительно к организации питания в образовательных учреждениях.</w:t>
            </w:r>
          </w:p>
          <w:p w:rsidR="00D666F4" w:rsidRPr="00791E34" w:rsidRDefault="00D666F4" w:rsidP="00D666F4">
            <w:pPr>
              <w:numPr>
                <w:ilvl w:val="0"/>
                <w:numId w:val="8"/>
              </w:numPr>
              <w:spacing w:after="0"/>
              <w:jc w:val="both"/>
              <w:rPr>
                <w:rFonts w:ascii="Times New Roman" w:eastAsia="Calibri" w:hAnsi="Times New Roman" w:cs="Times New Roman"/>
                <w:sz w:val="20"/>
                <w:szCs w:val="20"/>
              </w:rPr>
            </w:pPr>
            <w:r w:rsidRPr="00791E34">
              <w:rPr>
                <w:rFonts w:ascii="Times New Roman" w:eastAsia="Calibri" w:hAnsi="Times New Roman" w:cs="Times New Roman"/>
                <w:sz w:val="20"/>
                <w:szCs w:val="20"/>
              </w:rPr>
              <w:t>Сертификат соответствия на эксперта –аудитора внутренних проверок системы менеджмента безопасности пищевой продукции на соответствие требованиям стандарта ГОСТ Р ИСО 2200-2007 (ИСО 22000:2005)- не менее 1-го.</w:t>
            </w:r>
          </w:p>
          <w:p w:rsidR="00D666F4" w:rsidRPr="00D666F4" w:rsidRDefault="00D666F4" w:rsidP="00D666F4">
            <w:pPr>
              <w:snapToGrid w:val="0"/>
              <w:jc w:val="both"/>
              <w:rPr>
                <w:rFonts w:ascii="Times New Roman" w:eastAsia="Calibri" w:hAnsi="Times New Roman" w:cs="Times New Roman"/>
              </w:rPr>
            </w:pPr>
          </w:p>
        </w:tc>
        <w:tc>
          <w:tcPr>
            <w:tcW w:w="992" w:type="dxa"/>
          </w:tcPr>
          <w:p w:rsidR="00D666F4" w:rsidRPr="00913C6E" w:rsidRDefault="00D666F4" w:rsidP="00913C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i/>
                <w:color w:val="FF0000"/>
              </w:rPr>
            </w:pPr>
          </w:p>
        </w:tc>
        <w:tc>
          <w:tcPr>
            <w:tcW w:w="1701" w:type="dxa"/>
          </w:tcPr>
          <w:p w:rsidR="00D666F4" w:rsidRPr="00D666F4" w:rsidRDefault="00D666F4" w:rsidP="00913C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i/>
              </w:rPr>
            </w:pPr>
            <w:r w:rsidRPr="00D666F4">
              <w:rPr>
                <w:rFonts w:ascii="Times New Roman" w:eastAsia="Calibri" w:hAnsi="Times New Roman" w:cs="Times New Roman"/>
                <w:i/>
              </w:rPr>
              <w:t>100 баллов</w:t>
            </w:r>
          </w:p>
        </w:tc>
      </w:tr>
      <w:tr w:rsidR="00D666F4" w:rsidRPr="00913C6E" w:rsidTr="00C32CBE">
        <w:tc>
          <w:tcPr>
            <w:tcW w:w="675" w:type="dxa"/>
            <w:vMerge/>
          </w:tcPr>
          <w:p w:rsidR="00D666F4" w:rsidRPr="00913C6E" w:rsidRDefault="00D666F4" w:rsidP="00913C6E">
            <w:pPr>
              <w:spacing w:after="0"/>
              <w:jc w:val="center"/>
              <w:rPr>
                <w:rFonts w:ascii="Times New Roman" w:eastAsia="Calibri" w:hAnsi="Times New Roman" w:cs="Times New Roman"/>
              </w:rPr>
            </w:pPr>
          </w:p>
        </w:tc>
        <w:tc>
          <w:tcPr>
            <w:tcW w:w="7860" w:type="dxa"/>
          </w:tcPr>
          <w:p w:rsidR="00D666F4" w:rsidRPr="00791E34" w:rsidRDefault="00D666F4" w:rsidP="00D666F4">
            <w:pPr>
              <w:autoSpaceDE w:val="0"/>
              <w:autoSpaceDN w:val="0"/>
              <w:adjustRightInd w:val="0"/>
              <w:jc w:val="both"/>
              <w:rPr>
                <w:rFonts w:ascii="Times New Roman" w:eastAsia="Times New Roman" w:hAnsi="Times New Roman" w:cs="Times New Roman"/>
                <w:sz w:val="20"/>
                <w:szCs w:val="20"/>
              </w:rPr>
            </w:pPr>
            <w:r w:rsidRPr="00791E34">
              <w:rPr>
                <w:rFonts w:ascii="Times New Roman" w:eastAsia="Times New Roman" w:hAnsi="Times New Roman" w:cs="Times New Roman"/>
                <w:b/>
                <w:sz w:val="20"/>
                <w:szCs w:val="20"/>
              </w:rPr>
              <w:t>Отсутствие</w:t>
            </w:r>
            <w:r w:rsidRPr="00791E34">
              <w:rPr>
                <w:rFonts w:ascii="Times New Roman" w:eastAsia="Times New Roman" w:hAnsi="Times New Roman" w:cs="Times New Roman"/>
                <w:sz w:val="20"/>
                <w:szCs w:val="20"/>
              </w:rPr>
              <w:t xml:space="preserve"> у частника закупок комплекта документов состоящих из:</w:t>
            </w:r>
          </w:p>
          <w:p w:rsidR="00D666F4" w:rsidRDefault="00D666F4" w:rsidP="00D666F4">
            <w:pPr>
              <w:pStyle w:val="a3"/>
              <w:numPr>
                <w:ilvl w:val="0"/>
                <w:numId w:val="10"/>
              </w:numPr>
              <w:autoSpaceDE w:val="0"/>
              <w:autoSpaceDN w:val="0"/>
              <w:adjustRightInd w:val="0"/>
              <w:jc w:val="both"/>
              <w:rPr>
                <w:rFonts w:ascii="Times New Roman" w:eastAsia="Times New Roman" w:hAnsi="Times New Roman" w:cs="Times New Roman"/>
                <w:sz w:val="20"/>
                <w:szCs w:val="20"/>
              </w:rPr>
            </w:pPr>
            <w:r w:rsidRPr="00791E34">
              <w:rPr>
                <w:rFonts w:ascii="Times New Roman" w:eastAsia="Times New Roman" w:hAnsi="Times New Roman" w:cs="Times New Roman"/>
                <w:sz w:val="20"/>
                <w:szCs w:val="20"/>
              </w:rPr>
              <w:t>сертификата соответствия ГОСТ Р ИСО 2200-2007 (ИСО 22000:2005) применительно к организации питания в образовательных учреждениях.</w:t>
            </w:r>
          </w:p>
          <w:p w:rsidR="00D666F4" w:rsidRPr="00791E34" w:rsidRDefault="00D666F4" w:rsidP="00D666F4">
            <w:pPr>
              <w:pStyle w:val="a3"/>
              <w:numPr>
                <w:ilvl w:val="0"/>
                <w:numId w:val="10"/>
              </w:numPr>
              <w:autoSpaceDE w:val="0"/>
              <w:autoSpaceDN w:val="0"/>
              <w:adjustRightInd w:val="0"/>
              <w:jc w:val="both"/>
              <w:rPr>
                <w:rFonts w:ascii="Times New Roman" w:eastAsia="Times New Roman" w:hAnsi="Times New Roman" w:cs="Times New Roman"/>
                <w:sz w:val="20"/>
                <w:szCs w:val="20"/>
              </w:rPr>
            </w:pPr>
            <w:r w:rsidRPr="00791E34">
              <w:rPr>
                <w:rFonts w:ascii="Times New Roman" w:eastAsia="Times New Roman" w:hAnsi="Times New Roman" w:cs="Times New Roman"/>
                <w:sz w:val="20"/>
                <w:szCs w:val="20"/>
              </w:rPr>
              <w:t>Сертификат соответствия на эксперта – аудитора внутренних проверок системы менеджмента безопасности пищевой продукции на соответствие требованиям стандарта ГОСТ Р ИСО 2200-2007 (ИСО 22000:2005)- не менее 1-го.</w:t>
            </w:r>
          </w:p>
          <w:p w:rsidR="00D666F4" w:rsidRPr="00D666F4" w:rsidRDefault="00D666F4" w:rsidP="00D666F4">
            <w:pPr>
              <w:snapToGrid w:val="0"/>
              <w:jc w:val="both"/>
              <w:rPr>
                <w:rFonts w:ascii="Times New Roman" w:eastAsia="Calibri" w:hAnsi="Times New Roman" w:cs="Times New Roman"/>
              </w:rPr>
            </w:pPr>
          </w:p>
        </w:tc>
        <w:tc>
          <w:tcPr>
            <w:tcW w:w="992" w:type="dxa"/>
          </w:tcPr>
          <w:p w:rsidR="00D666F4" w:rsidRPr="00913C6E" w:rsidRDefault="00D666F4" w:rsidP="00913C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i/>
                <w:color w:val="FF0000"/>
              </w:rPr>
            </w:pPr>
          </w:p>
        </w:tc>
        <w:tc>
          <w:tcPr>
            <w:tcW w:w="1701" w:type="dxa"/>
          </w:tcPr>
          <w:p w:rsidR="00D666F4" w:rsidRPr="00913C6E" w:rsidRDefault="00D666F4" w:rsidP="00913C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rFonts w:ascii="Times New Roman" w:eastAsia="Calibri" w:hAnsi="Times New Roman" w:cs="Times New Roman"/>
                <w:b/>
                <w:i/>
              </w:rPr>
            </w:pPr>
            <w:r>
              <w:rPr>
                <w:rFonts w:ascii="Times New Roman" w:eastAsia="Calibri" w:hAnsi="Times New Roman" w:cs="Times New Roman"/>
                <w:i/>
              </w:rPr>
              <w:t>0</w:t>
            </w:r>
            <w:r w:rsidRPr="00913C6E">
              <w:rPr>
                <w:rFonts w:ascii="Times New Roman" w:eastAsia="Calibri" w:hAnsi="Times New Roman" w:cs="Times New Roman"/>
                <w:i/>
              </w:rPr>
              <w:t xml:space="preserve"> баллов</w:t>
            </w:r>
          </w:p>
        </w:tc>
      </w:tr>
    </w:tbl>
    <w:p w:rsidR="00913C6E" w:rsidRPr="00913C6E" w:rsidRDefault="00913C6E" w:rsidP="00D666F4">
      <w:pPr>
        <w:suppressAutoHyphens/>
        <w:spacing w:after="0"/>
        <w:contextualSpacing/>
        <w:rPr>
          <w:rFonts w:ascii="Times New Roman" w:eastAsia="Calibri" w:hAnsi="Times New Roman" w:cs="Times New Roman"/>
          <w:b/>
          <w:sz w:val="20"/>
          <w:szCs w:val="20"/>
        </w:rPr>
      </w:pPr>
    </w:p>
    <w:p w:rsidR="00913C6E" w:rsidRPr="00913C6E" w:rsidRDefault="00913C6E" w:rsidP="00913C6E">
      <w:pPr>
        <w:suppressAutoHyphens/>
        <w:spacing w:after="0"/>
        <w:ind w:firstLine="706"/>
        <w:contextualSpacing/>
        <w:rPr>
          <w:rFonts w:ascii="Times New Roman" w:eastAsia="Calibri" w:hAnsi="Times New Roman" w:cs="Times New Roman"/>
          <w:b/>
          <w:sz w:val="20"/>
          <w:szCs w:val="20"/>
        </w:rPr>
      </w:pPr>
      <w:r w:rsidRPr="00913C6E">
        <w:rPr>
          <w:rFonts w:ascii="Times New Roman" w:eastAsia="Calibri" w:hAnsi="Times New Roman" w:cs="Times New Roman"/>
          <w:b/>
          <w:sz w:val="20"/>
          <w:szCs w:val="20"/>
        </w:rPr>
        <w:t>Не представление в составе заявки на участие в закупке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закупке.</w:t>
      </w:r>
    </w:p>
    <w:p w:rsidR="00913C6E" w:rsidRPr="00913C6E" w:rsidRDefault="00913C6E" w:rsidP="00913C6E">
      <w:pPr>
        <w:shd w:val="clear" w:color="auto" w:fill="FFFFFF"/>
        <w:spacing w:line="312" w:lineRule="atLeast"/>
        <w:contextualSpacing/>
        <w:rPr>
          <w:rFonts w:ascii="Times New Roman" w:eastAsia="Calibri" w:hAnsi="Times New Roman" w:cs="Times New Roman"/>
          <w:sz w:val="23"/>
          <w:szCs w:val="23"/>
        </w:rPr>
      </w:pPr>
      <w:r w:rsidRPr="00913C6E">
        <w:rPr>
          <w:rFonts w:ascii="Times New Roman" w:eastAsia="Calibri" w:hAnsi="Times New Roman" w:cs="Times New Roman"/>
          <w:b/>
          <w:bCs/>
        </w:rPr>
        <w:t>Порядок оценки заявок по критерию: </w:t>
      </w:r>
    </w:p>
    <w:p w:rsidR="00913C6E" w:rsidRPr="00913C6E" w:rsidRDefault="00913C6E" w:rsidP="00913C6E">
      <w:pPr>
        <w:widowControl w:val="0"/>
        <w:autoSpaceDE w:val="0"/>
        <w:spacing w:after="0"/>
        <w:ind w:firstLine="567"/>
        <w:contextualSpacing/>
        <w:rPr>
          <w:rFonts w:ascii="Times New Roman" w:eastAsia="Calibri" w:hAnsi="Times New Roman" w:cs="Times New Roman"/>
        </w:rPr>
      </w:pPr>
      <w:r w:rsidRPr="00913C6E">
        <w:rPr>
          <w:rFonts w:ascii="Times New Roman" w:eastAsia="Calibri" w:hAnsi="Times New Roman" w:cs="Times New Roman"/>
        </w:rPr>
        <w:t>Количество баллов, присваиваемых заявке по показателю «</w:t>
      </w:r>
      <w:r w:rsidRPr="00913C6E">
        <w:rPr>
          <w:rFonts w:ascii="Times New Roman" w:eastAsia="Calibri" w:hAnsi="Times New Roman" w:cs="Times New Roman"/>
          <w:szCs w:val="28"/>
        </w:rPr>
        <w:t>Качественные, функциональные и экологические характеристики товаров, работ, услуг</w:t>
      </w:r>
      <w:r w:rsidRPr="00913C6E">
        <w:rPr>
          <w:rFonts w:ascii="Times New Roman" w:eastAsia="Calibri" w:hAnsi="Times New Roman" w:cs="Times New Roman"/>
        </w:rPr>
        <w:t>», определяется как среднее арифметическое оценок (в баллах) всех членов комиссии по закупкам, присуждаемых заявке по каждому из указанных показателей. Для расчета рейтинга, присуждаемого предложению участника закупки, заявка которого оценивается, по данному критерию, количество баллов, присуждаемых предложению участника закупки, заявка которого оценивается, умножается на соответствующий указанному критерию коэффициент значимости:</w:t>
      </w:r>
    </w:p>
    <w:p w:rsidR="00913C6E" w:rsidRPr="00913C6E" w:rsidRDefault="00913C6E" w:rsidP="00913C6E">
      <w:pPr>
        <w:widowControl w:val="0"/>
        <w:autoSpaceDE w:val="0"/>
        <w:spacing w:after="0"/>
        <w:contextualSpacing/>
        <w:rPr>
          <w:rFonts w:ascii="Times New Roman" w:eastAsia="Calibri" w:hAnsi="Times New Roman" w:cs="Times New Roman"/>
        </w:rPr>
      </w:pPr>
      <w:r w:rsidRPr="00913C6E">
        <w:rPr>
          <w:rFonts w:ascii="Times New Roman" w:eastAsia="Calibri" w:hAnsi="Times New Roman" w:cs="Times New Roman"/>
        </w:rPr>
        <w:t xml:space="preserve">         Rс</w:t>
      </w:r>
      <w:r w:rsidRPr="00913C6E">
        <w:rPr>
          <w:rFonts w:ascii="Times New Roman" w:eastAsia="Calibri" w:hAnsi="Times New Roman" w:cs="Times New Roman"/>
          <w:vertAlign w:val="subscript"/>
        </w:rPr>
        <w:t>i</w:t>
      </w:r>
      <w:r w:rsidRPr="00913C6E">
        <w:rPr>
          <w:rFonts w:ascii="Times New Roman" w:eastAsia="Calibri" w:hAnsi="Times New Roman" w:cs="Times New Roman"/>
        </w:rPr>
        <w:t xml:space="preserve"> = 0,2 *НЦБ</w:t>
      </w:r>
      <w:r w:rsidRPr="00913C6E">
        <w:rPr>
          <w:rFonts w:ascii="Times New Roman" w:eastAsia="Calibri" w:hAnsi="Times New Roman" w:cs="Times New Roman"/>
          <w:vertAlign w:val="subscript"/>
        </w:rPr>
        <w:t>i</w:t>
      </w:r>
      <w:r w:rsidRPr="00913C6E">
        <w:rPr>
          <w:rFonts w:ascii="Times New Roman" w:eastAsia="Calibri" w:hAnsi="Times New Roman" w:cs="Times New Roman"/>
        </w:rPr>
        <w:t xml:space="preserve">, где: </w:t>
      </w:r>
    </w:p>
    <w:p w:rsidR="00913C6E" w:rsidRPr="00913C6E" w:rsidRDefault="00913C6E" w:rsidP="00913C6E">
      <w:pPr>
        <w:widowControl w:val="0"/>
        <w:autoSpaceDE w:val="0"/>
        <w:spacing w:after="0"/>
        <w:ind w:firstLine="567"/>
        <w:contextualSpacing/>
        <w:rPr>
          <w:rFonts w:ascii="Times New Roman" w:eastAsia="Calibri" w:hAnsi="Times New Roman" w:cs="Times New Roman"/>
        </w:rPr>
      </w:pPr>
      <w:r w:rsidRPr="00913C6E">
        <w:rPr>
          <w:rFonts w:ascii="Times New Roman" w:eastAsia="Calibri" w:hAnsi="Times New Roman" w:cs="Times New Roman"/>
          <w:lang w:val="en-US"/>
        </w:rPr>
        <w:t>R</w:t>
      </w:r>
      <w:r w:rsidRPr="00913C6E">
        <w:rPr>
          <w:rFonts w:ascii="Times New Roman" w:eastAsia="Calibri" w:hAnsi="Times New Roman" w:cs="Times New Roman"/>
        </w:rPr>
        <w:t>с</w:t>
      </w:r>
      <w:r w:rsidRPr="00913C6E">
        <w:rPr>
          <w:rFonts w:ascii="Times New Roman" w:eastAsia="Calibri" w:hAnsi="Times New Roman" w:cs="Times New Roman"/>
          <w:vertAlign w:val="subscript"/>
          <w:lang w:val="en-US"/>
        </w:rPr>
        <w:t>i</w:t>
      </w:r>
      <w:r w:rsidRPr="00913C6E">
        <w:rPr>
          <w:rFonts w:ascii="Times New Roman" w:eastAsia="Calibri" w:hAnsi="Times New Roman" w:cs="Times New Roman"/>
        </w:rPr>
        <w:t xml:space="preserve">– рейтинг </w:t>
      </w:r>
      <w:r w:rsidRPr="00913C6E">
        <w:rPr>
          <w:rFonts w:ascii="Times New Roman" w:eastAsia="Calibri" w:hAnsi="Times New Roman" w:cs="Times New Roman"/>
          <w:lang w:val="en-US"/>
        </w:rPr>
        <w:t>i</w:t>
      </w:r>
      <w:r w:rsidRPr="00913C6E">
        <w:rPr>
          <w:rFonts w:ascii="Times New Roman" w:eastAsia="Calibri" w:hAnsi="Times New Roman" w:cs="Times New Roman"/>
        </w:rPr>
        <w:t>-ой заявки по критерию оценки «</w:t>
      </w:r>
      <w:r w:rsidRPr="00913C6E">
        <w:rPr>
          <w:rFonts w:ascii="Times New Roman" w:eastAsia="Calibri" w:hAnsi="Times New Roman" w:cs="Times New Roman"/>
          <w:szCs w:val="28"/>
        </w:rPr>
        <w:t>Качественные, функциональные и экологические характеристики товаров, работ, услуг</w:t>
      </w:r>
      <w:r w:rsidRPr="00913C6E">
        <w:rPr>
          <w:rFonts w:ascii="Times New Roman" w:eastAsia="Calibri" w:hAnsi="Times New Roman" w:cs="Times New Roman"/>
        </w:rPr>
        <w:t>».</w:t>
      </w:r>
    </w:p>
    <w:p w:rsidR="00913C6E" w:rsidRPr="00913C6E" w:rsidRDefault="00913C6E" w:rsidP="00913C6E">
      <w:pPr>
        <w:widowControl w:val="0"/>
        <w:autoSpaceDE w:val="0"/>
        <w:spacing w:after="0"/>
        <w:ind w:firstLine="360"/>
        <w:contextualSpacing/>
        <w:rPr>
          <w:rFonts w:ascii="Times New Roman" w:eastAsia="Calibri" w:hAnsi="Times New Roman" w:cs="Times New Roman"/>
          <w:b/>
        </w:rPr>
      </w:pPr>
    </w:p>
    <w:p w:rsidR="00913C6E" w:rsidRPr="00913C6E" w:rsidRDefault="00913C6E" w:rsidP="00913C6E">
      <w:pPr>
        <w:widowControl w:val="0"/>
        <w:autoSpaceDE w:val="0"/>
        <w:spacing w:after="0"/>
        <w:ind w:firstLine="360"/>
        <w:contextualSpacing/>
        <w:rPr>
          <w:rFonts w:ascii="Times New Roman" w:eastAsia="Calibri" w:hAnsi="Times New Roman" w:cs="Times New Roman"/>
          <w:b/>
        </w:rPr>
      </w:pPr>
      <w:r w:rsidRPr="00913C6E">
        <w:rPr>
          <w:rFonts w:ascii="Times New Roman" w:eastAsia="Calibri" w:hAnsi="Times New Roman" w:cs="Times New Roman"/>
          <w:b/>
        </w:rPr>
        <w:t>Итоговый рейтинг заявки (предложения) вычисляется как сумма рейтингов по каждому критерию оценки заявки (предложения) по следующей формуле:</w:t>
      </w:r>
    </w:p>
    <w:p w:rsidR="00913C6E" w:rsidRPr="00913C6E" w:rsidRDefault="00913C6E" w:rsidP="00913C6E">
      <w:pPr>
        <w:spacing w:after="0"/>
        <w:contextualSpacing/>
        <w:rPr>
          <w:rFonts w:ascii="Times New Roman" w:eastAsia="Calibri" w:hAnsi="Times New Roman" w:cs="Times New Roman"/>
        </w:rPr>
      </w:pPr>
    </w:p>
    <w:p w:rsidR="00913C6E" w:rsidRPr="00913C6E" w:rsidRDefault="00913C6E" w:rsidP="00C32CBE">
      <w:pPr>
        <w:spacing w:after="0"/>
        <w:ind w:firstLine="360"/>
        <w:contextualSpacing/>
        <w:jc w:val="center"/>
        <w:rPr>
          <w:rFonts w:ascii="Times New Roman" w:eastAsia="Calibri" w:hAnsi="Times New Roman" w:cs="Times New Roman"/>
        </w:rPr>
      </w:pPr>
      <w:r w:rsidRPr="00913C6E">
        <w:rPr>
          <w:rFonts w:ascii="Times New Roman" w:eastAsia="Calibri" w:hAnsi="Times New Roman" w:cs="Times New Roman"/>
        </w:rPr>
        <w:t xml:space="preserve">ИР = </w:t>
      </w:r>
      <w:r w:rsidRPr="00913C6E">
        <w:rPr>
          <w:rFonts w:ascii="Times New Roman" w:eastAsia="Calibri" w:hAnsi="Times New Roman" w:cs="Times New Roman"/>
          <w:lang w:val="en-US"/>
        </w:rPr>
        <w:t>Ra</w:t>
      </w:r>
      <w:r w:rsidRPr="00913C6E">
        <w:rPr>
          <w:rFonts w:ascii="Times New Roman" w:eastAsia="Calibri" w:hAnsi="Times New Roman" w:cs="Times New Roman"/>
          <w:vertAlign w:val="subscript"/>
          <w:lang w:val="en-US"/>
        </w:rPr>
        <w:t>i</w:t>
      </w:r>
      <w:r w:rsidRPr="00913C6E">
        <w:rPr>
          <w:rFonts w:ascii="Times New Roman" w:eastAsia="Calibri" w:hAnsi="Times New Roman" w:cs="Times New Roman"/>
          <w:vertAlign w:val="subscript"/>
        </w:rPr>
        <w:t xml:space="preserve"> + </w:t>
      </w:r>
      <w:r w:rsidRPr="00913C6E">
        <w:rPr>
          <w:rFonts w:ascii="Times New Roman" w:eastAsia="Calibri" w:hAnsi="Times New Roman" w:cs="Times New Roman"/>
        </w:rPr>
        <w:t>R</w:t>
      </w:r>
      <w:r w:rsidRPr="00913C6E">
        <w:rPr>
          <w:rFonts w:ascii="Times New Roman" w:eastAsia="Calibri" w:hAnsi="Times New Roman" w:cs="Times New Roman"/>
          <w:lang w:val="en-US"/>
        </w:rPr>
        <w:t>b</w:t>
      </w:r>
      <w:r w:rsidRPr="00913C6E">
        <w:rPr>
          <w:rFonts w:ascii="Times New Roman" w:eastAsia="Calibri" w:hAnsi="Times New Roman" w:cs="Times New Roman"/>
          <w:vertAlign w:val="subscript"/>
        </w:rPr>
        <w:t xml:space="preserve">i+ </w:t>
      </w:r>
      <w:r w:rsidRPr="00913C6E">
        <w:rPr>
          <w:rFonts w:ascii="Times New Roman" w:eastAsia="Calibri" w:hAnsi="Times New Roman" w:cs="Times New Roman"/>
        </w:rPr>
        <w:t>Rс</w:t>
      </w:r>
      <w:r w:rsidRPr="00913C6E">
        <w:rPr>
          <w:rFonts w:ascii="Times New Roman" w:eastAsia="Calibri" w:hAnsi="Times New Roman" w:cs="Times New Roman"/>
          <w:vertAlign w:val="subscript"/>
        </w:rPr>
        <w:t>i</w:t>
      </w:r>
    </w:p>
    <w:p w:rsidR="00913C6E" w:rsidRPr="00913C6E" w:rsidRDefault="00913C6E" w:rsidP="00913C6E">
      <w:pPr>
        <w:spacing w:after="0"/>
        <w:ind w:firstLine="360"/>
        <w:contextualSpacing/>
        <w:jc w:val="center"/>
        <w:rPr>
          <w:rFonts w:ascii="Times New Roman" w:eastAsia="Calibri" w:hAnsi="Times New Roman" w:cs="Times New Roman"/>
        </w:rPr>
      </w:pPr>
    </w:p>
    <w:p w:rsidR="00913C6E" w:rsidRPr="00913C6E" w:rsidRDefault="00913C6E" w:rsidP="00913C6E">
      <w:pPr>
        <w:widowControl w:val="0"/>
        <w:autoSpaceDE w:val="0"/>
        <w:spacing w:after="0"/>
        <w:ind w:firstLine="567"/>
        <w:contextualSpacing/>
        <w:rPr>
          <w:rFonts w:ascii="Times New Roman" w:eastAsia="Calibri" w:hAnsi="Times New Roman" w:cs="Times New Roman"/>
        </w:rPr>
      </w:pPr>
      <w:r w:rsidRPr="00913C6E">
        <w:rPr>
          <w:rFonts w:ascii="Times New Roman" w:eastAsia="Calibri" w:hAnsi="Times New Roman" w:cs="Times New Roman"/>
          <w:lang w:val="en-US"/>
        </w:rPr>
        <w:t>Ra</w:t>
      </w:r>
      <w:r w:rsidRPr="00913C6E">
        <w:rPr>
          <w:rFonts w:ascii="Times New Roman" w:eastAsia="Calibri" w:hAnsi="Times New Roman" w:cs="Times New Roman"/>
          <w:vertAlign w:val="subscript"/>
          <w:lang w:val="en-US"/>
        </w:rPr>
        <w:t>i</w:t>
      </w:r>
      <w:r w:rsidRPr="00913C6E">
        <w:rPr>
          <w:rFonts w:ascii="Times New Roman" w:eastAsia="Calibri" w:hAnsi="Times New Roman" w:cs="Times New Roman"/>
        </w:rPr>
        <w:t xml:space="preserve">– рейтинг </w:t>
      </w:r>
      <w:r w:rsidRPr="00913C6E">
        <w:rPr>
          <w:rFonts w:ascii="Times New Roman" w:eastAsia="Calibri" w:hAnsi="Times New Roman" w:cs="Times New Roman"/>
          <w:lang w:val="en-US"/>
        </w:rPr>
        <w:t>i</w:t>
      </w:r>
      <w:r w:rsidRPr="00913C6E">
        <w:rPr>
          <w:rFonts w:ascii="Times New Roman" w:eastAsia="Calibri" w:hAnsi="Times New Roman" w:cs="Times New Roman"/>
        </w:rPr>
        <w:t>-ой заявки по критерию оценки «Цена контракта».</w:t>
      </w:r>
    </w:p>
    <w:p w:rsidR="00913C6E" w:rsidRPr="00913C6E" w:rsidRDefault="00913C6E" w:rsidP="00913C6E">
      <w:pPr>
        <w:widowControl w:val="0"/>
        <w:autoSpaceDE w:val="0"/>
        <w:spacing w:after="0"/>
        <w:ind w:firstLine="567"/>
        <w:contextualSpacing/>
        <w:rPr>
          <w:rFonts w:ascii="Times New Roman" w:eastAsia="Calibri" w:hAnsi="Times New Roman" w:cs="Times New Roman"/>
        </w:rPr>
      </w:pPr>
      <w:r w:rsidRPr="00913C6E">
        <w:rPr>
          <w:rFonts w:ascii="Times New Roman" w:eastAsia="Calibri" w:hAnsi="Times New Roman" w:cs="Times New Roman"/>
          <w:lang w:val="en-US"/>
        </w:rPr>
        <w:t>Rb</w:t>
      </w:r>
      <w:r w:rsidRPr="00913C6E">
        <w:rPr>
          <w:rFonts w:ascii="Times New Roman" w:eastAsia="Calibri" w:hAnsi="Times New Roman" w:cs="Times New Roman"/>
          <w:vertAlign w:val="subscript"/>
          <w:lang w:val="en-US"/>
        </w:rPr>
        <w:t>i</w:t>
      </w:r>
      <w:r w:rsidRPr="00913C6E">
        <w:rPr>
          <w:rFonts w:ascii="Times New Roman" w:eastAsia="Calibri" w:hAnsi="Times New Roman" w:cs="Times New Roman"/>
        </w:rPr>
        <w:t xml:space="preserve">– рейтинг </w:t>
      </w:r>
      <w:r w:rsidRPr="00913C6E">
        <w:rPr>
          <w:rFonts w:ascii="Times New Roman" w:eastAsia="Calibri" w:hAnsi="Times New Roman" w:cs="Times New Roman"/>
          <w:lang w:val="en-US"/>
        </w:rPr>
        <w:t>i</w:t>
      </w:r>
      <w:r w:rsidRPr="00913C6E">
        <w:rPr>
          <w:rFonts w:ascii="Times New Roman" w:eastAsia="Calibri" w:hAnsi="Times New Roman" w:cs="Times New Roman"/>
        </w:rPr>
        <w:t>-ой заявки по критерию оценки «</w:t>
      </w:r>
      <w:r w:rsidRPr="00913C6E">
        <w:rPr>
          <w:rFonts w:ascii="Times New Roman" w:eastAsia="Calibri" w:hAnsi="Times New Roman" w:cs="Times New Roman"/>
          <w:szCs w:val="28"/>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r w:rsidRPr="00913C6E">
        <w:rPr>
          <w:rFonts w:ascii="Times New Roman" w:eastAsia="Calibri" w:hAnsi="Times New Roman" w:cs="Times New Roman"/>
        </w:rPr>
        <w:t>».</w:t>
      </w:r>
    </w:p>
    <w:p w:rsidR="00913C6E" w:rsidRPr="00913C6E" w:rsidRDefault="00913C6E" w:rsidP="00913C6E">
      <w:pPr>
        <w:widowControl w:val="0"/>
        <w:autoSpaceDE w:val="0"/>
        <w:spacing w:after="0"/>
        <w:ind w:firstLine="567"/>
        <w:contextualSpacing/>
        <w:rPr>
          <w:rFonts w:ascii="Times New Roman" w:eastAsia="Calibri" w:hAnsi="Times New Roman" w:cs="Times New Roman"/>
        </w:rPr>
      </w:pPr>
      <w:r w:rsidRPr="00913C6E">
        <w:rPr>
          <w:rFonts w:ascii="Times New Roman" w:eastAsia="Calibri" w:hAnsi="Times New Roman" w:cs="Times New Roman"/>
          <w:lang w:val="en-US"/>
        </w:rPr>
        <w:lastRenderedPageBreak/>
        <w:t>R</w:t>
      </w:r>
      <w:r w:rsidRPr="00913C6E">
        <w:rPr>
          <w:rFonts w:ascii="Times New Roman" w:eastAsia="Calibri" w:hAnsi="Times New Roman" w:cs="Times New Roman"/>
        </w:rPr>
        <w:t>с</w:t>
      </w:r>
      <w:r w:rsidRPr="00913C6E">
        <w:rPr>
          <w:rFonts w:ascii="Times New Roman" w:eastAsia="Calibri" w:hAnsi="Times New Roman" w:cs="Times New Roman"/>
          <w:vertAlign w:val="subscript"/>
          <w:lang w:val="en-US"/>
        </w:rPr>
        <w:t>i</w:t>
      </w:r>
      <w:r w:rsidRPr="00913C6E">
        <w:rPr>
          <w:rFonts w:ascii="Times New Roman" w:eastAsia="Calibri" w:hAnsi="Times New Roman" w:cs="Times New Roman"/>
        </w:rPr>
        <w:t xml:space="preserve">– рейтинг </w:t>
      </w:r>
      <w:r w:rsidRPr="00913C6E">
        <w:rPr>
          <w:rFonts w:ascii="Times New Roman" w:eastAsia="Calibri" w:hAnsi="Times New Roman" w:cs="Times New Roman"/>
          <w:lang w:val="en-US"/>
        </w:rPr>
        <w:t>i</w:t>
      </w:r>
      <w:r w:rsidRPr="00913C6E">
        <w:rPr>
          <w:rFonts w:ascii="Times New Roman" w:eastAsia="Calibri" w:hAnsi="Times New Roman" w:cs="Times New Roman"/>
        </w:rPr>
        <w:t>-ой заявки по критерию оценки «</w:t>
      </w:r>
      <w:r w:rsidRPr="00913C6E">
        <w:rPr>
          <w:rFonts w:ascii="Times New Roman" w:eastAsia="Calibri" w:hAnsi="Times New Roman" w:cs="Times New Roman"/>
          <w:szCs w:val="28"/>
        </w:rPr>
        <w:t>Качественные, функциональные и экологические характеристики товаров, работ, услуг</w:t>
      </w:r>
      <w:r w:rsidRPr="00913C6E">
        <w:rPr>
          <w:rFonts w:ascii="Times New Roman" w:eastAsia="Calibri" w:hAnsi="Times New Roman" w:cs="Times New Roman"/>
        </w:rPr>
        <w:t>».</w:t>
      </w:r>
    </w:p>
    <w:p w:rsidR="00913C6E" w:rsidRPr="00913C6E" w:rsidRDefault="00913C6E" w:rsidP="00913C6E">
      <w:pPr>
        <w:spacing w:after="0"/>
        <w:ind w:firstLine="567"/>
        <w:contextualSpacing/>
        <w:jc w:val="center"/>
        <w:rPr>
          <w:rFonts w:ascii="Times New Roman" w:eastAsia="Calibri" w:hAnsi="Times New Roman" w:cs="Times New Roman"/>
        </w:rPr>
      </w:pPr>
    </w:p>
    <w:p w:rsidR="00913C6E" w:rsidRPr="00913C6E" w:rsidRDefault="00913C6E" w:rsidP="00913C6E">
      <w:pPr>
        <w:spacing w:after="0"/>
        <w:ind w:firstLine="567"/>
        <w:contextualSpacing/>
        <w:rPr>
          <w:rFonts w:ascii="Times New Roman" w:eastAsia="Calibri" w:hAnsi="Times New Roman" w:cs="Times New Roman"/>
        </w:rPr>
      </w:pPr>
      <w:r w:rsidRPr="00913C6E">
        <w:rPr>
          <w:rFonts w:ascii="Times New Roman" w:eastAsia="Calibri" w:hAnsi="Times New Roman" w:cs="Times New Roman"/>
        </w:rPr>
        <w:t xml:space="preserve">На основании результатов оценки заявок на участие в запросе предложений комиссией каждой заявке на участие в запросе предложений относительно других по мере уменьшения степени выгодности содержащихся в них условий исполнения контракта присваивается порядковый номер. </w:t>
      </w:r>
    </w:p>
    <w:p w:rsidR="00913C6E" w:rsidRPr="00913C6E" w:rsidRDefault="00913C6E" w:rsidP="00913C6E">
      <w:pPr>
        <w:spacing w:after="0"/>
        <w:ind w:firstLine="567"/>
        <w:contextualSpacing/>
        <w:rPr>
          <w:rFonts w:ascii="Times New Roman" w:eastAsia="Calibri" w:hAnsi="Times New Roman" w:cs="Times New Roman"/>
        </w:rPr>
      </w:pPr>
    </w:p>
    <w:p w:rsidR="00913C6E" w:rsidRPr="00913C6E" w:rsidRDefault="00913C6E" w:rsidP="00913C6E">
      <w:pPr>
        <w:spacing w:after="0"/>
        <w:ind w:firstLine="567"/>
        <w:contextualSpacing/>
        <w:rPr>
          <w:rFonts w:ascii="Times New Roman" w:eastAsia="Calibri" w:hAnsi="Times New Roman" w:cs="Times New Roman"/>
        </w:rPr>
      </w:pPr>
      <w:r w:rsidRPr="00913C6E">
        <w:rPr>
          <w:rFonts w:ascii="Times New Roman" w:eastAsia="Calibri" w:hAnsi="Times New Roman" w:cs="Times New Roman"/>
        </w:rPr>
        <w:tab/>
        <w:t>В случае если в нескольких заявках на участие в открытом запросе предложений содержатся одинаковые условия исполнения контракта, меньший порядковый номер присваивается заявке на участие в открытом запросе предложений, которая поступила ранее других заявок на участие в открытом запросе предложений, содержащих такие условия</w:t>
      </w:r>
    </w:p>
    <w:p w:rsidR="006932AA" w:rsidRDefault="006932AA"/>
    <w:sectPr w:rsidR="006932AA" w:rsidSect="00C32CBE">
      <w:pgSz w:w="11906" w:h="16838"/>
      <w:pgMar w:top="567" w:right="849"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51A" w:rsidRDefault="0004751A" w:rsidP="00913C6E">
      <w:pPr>
        <w:spacing w:after="0" w:line="240" w:lineRule="auto"/>
      </w:pPr>
      <w:r>
        <w:separator/>
      </w:r>
    </w:p>
  </w:endnote>
  <w:endnote w:type="continuationSeparator" w:id="0">
    <w:p w:rsidR="0004751A" w:rsidRDefault="0004751A" w:rsidP="0091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51A" w:rsidRDefault="0004751A" w:rsidP="00913C6E">
      <w:pPr>
        <w:spacing w:after="0" w:line="240" w:lineRule="auto"/>
      </w:pPr>
      <w:r>
        <w:separator/>
      </w:r>
    </w:p>
  </w:footnote>
  <w:footnote w:type="continuationSeparator" w:id="0">
    <w:p w:rsidR="0004751A" w:rsidRDefault="0004751A" w:rsidP="00913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436D"/>
    <w:multiLevelType w:val="hybridMultilevel"/>
    <w:tmpl w:val="E9FCEEA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2DF956BA"/>
    <w:multiLevelType w:val="hybridMultilevel"/>
    <w:tmpl w:val="BB5A0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C42916"/>
    <w:multiLevelType w:val="hybridMultilevel"/>
    <w:tmpl w:val="BB5A0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1350FA"/>
    <w:multiLevelType w:val="hybridMultilevel"/>
    <w:tmpl w:val="B47A53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61145D"/>
    <w:multiLevelType w:val="hybridMultilevel"/>
    <w:tmpl w:val="E9FCEEA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632B34D3"/>
    <w:multiLevelType w:val="hybridMultilevel"/>
    <w:tmpl w:val="BB5A0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B25EC5"/>
    <w:multiLevelType w:val="hybridMultilevel"/>
    <w:tmpl w:val="E9FCEEA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68FC5004"/>
    <w:multiLevelType w:val="hybridMultilevel"/>
    <w:tmpl w:val="67F80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44620C"/>
    <w:multiLevelType w:val="hybridMultilevel"/>
    <w:tmpl w:val="C376138E"/>
    <w:lvl w:ilvl="0" w:tplc="8AD81A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7484C54"/>
    <w:multiLevelType w:val="hybridMultilevel"/>
    <w:tmpl w:val="59E072D2"/>
    <w:lvl w:ilvl="0" w:tplc="DEA0336E">
      <w:start w:val="1"/>
      <w:numFmt w:val="decimal"/>
      <w:lvlText w:val="%1."/>
      <w:lvlJc w:val="left"/>
      <w:pPr>
        <w:ind w:left="824" w:hanging="54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8"/>
  </w:num>
  <w:num w:numId="2">
    <w:abstractNumId w:val="3"/>
  </w:num>
  <w:num w:numId="3">
    <w:abstractNumId w:val="7"/>
  </w:num>
  <w:num w:numId="4">
    <w:abstractNumId w:val="2"/>
  </w:num>
  <w:num w:numId="5">
    <w:abstractNumId w:val="0"/>
  </w:num>
  <w:num w:numId="6">
    <w:abstractNumId w:val="9"/>
  </w:num>
  <w:num w:numId="7">
    <w:abstractNumId w:val="1"/>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429"/>
    <w:rsid w:val="00025DD8"/>
    <w:rsid w:val="0004751A"/>
    <w:rsid w:val="001A4CF9"/>
    <w:rsid w:val="00207C05"/>
    <w:rsid w:val="00295888"/>
    <w:rsid w:val="002E7D85"/>
    <w:rsid w:val="00397429"/>
    <w:rsid w:val="004627F9"/>
    <w:rsid w:val="005179FC"/>
    <w:rsid w:val="005319C3"/>
    <w:rsid w:val="00647439"/>
    <w:rsid w:val="006932AA"/>
    <w:rsid w:val="006C564E"/>
    <w:rsid w:val="006D62CC"/>
    <w:rsid w:val="0078644E"/>
    <w:rsid w:val="00791E34"/>
    <w:rsid w:val="007B7E99"/>
    <w:rsid w:val="00816BD4"/>
    <w:rsid w:val="00870259"/>
    <w:rsid w:val="00913C6E"/>
    <w:rsid w:val="00967721"/>
    <w:rsid w:val="00BD3F42"/>
    <w:rsid w:val="00C126E1"/>
    <w:rsid w:val="00C32CBE"/>
    <w:rsid w:val="00D666F4"/>
    <w:rsid w:val="00DF6078"/>
    <w:rsid w:val="00E7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E287"/>
  <w15:chartTrackingRefBased/>
  <w15:docId w15:val="{801DDF0F-8980-4153-B262-1F12B616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6F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C6E"/>
    <w:pPr>
      <w:spacing w:after="200" w:line="276" w:lineRule="auto"/>
      <w:ind w:left="720"/>
      <w:contextualSpacing/>
    </w:pPr>
  </w:style>
  <w:style w:type="paragraph" w:customStyle="1" w:styleId="1">
    <w:name w:val="Знак1"/>
    <w:basedOn w:val="a"/>
    <w:next w:val="a4"/>
    <w:link w:val="a5"/>
    <w:unhideWhenUsed/>
    <w:rsid w:val="00913C6E"/>
    <w:pPr>
      <w:spacing w:after="0" w:line="240" w:lineRule="auto"/>
    </w:pPr>
    <w:rPr>
      <w:sz w:val="20"/>
      <w:szCs w:val="20"/>
    </w:rPr>
  </w:style>
  <w:style w:type="character" w:customStyle="1" w:styleId="a5">
    <w:name w:val="Текст сноски Знак"/>
    <w:aliases w:val="Знак2 Знак,Знак21 Знак, Знак Знак"/>
    <w:basedOn w:val="a0"/>
    <w:link w:val="1"/>
    <w:rsid w:val="00913C6E"/>
    <w:rPr>
      <w:sz w:val="20"/>
      <w:szCs w:val="20"/>
    </w:rPr>
  </w:style>
  <w:style w:type="character" w:styleId="a6">
    <w:name w:val="footnote reference"/>
    <w:basedOn w:val="a0"/>
    <w:uiPriority w:val="99"/>
    <w:unhideWhenUsed/>
    <w:rsid w:val="00913C6E"/>
    <w:rPr>
      <w:vertAlign w:val="superscript"/>
    </w:rPr>
  </w:style>
  <w:style w:type="paragraph" w:styleId="a4">
    <w:name w:val="footnote text"/>
    <w:basedOn w:val="a"/>
    <w:link w:val="10"/>
    <w:uiPriority w:val="99"/>
    <w:semiHidden/>
    <w:unhideWhenUsed/>
    <w:rsid w:val="00913C6E"/>
    <w:pPr>
      <w:spacing w:after="0" w:line="240" w:lineRule="auto"/>
    </w:pPr>
    <w:rPr>
      <w:sz w:val="20"/>
      <w:szCs w:val="20"/>
    </w:rPr>
  </w:style>
  <w:style w:type="character" w:customStyle="1" w:styleId="10">
    <w:name w:val="Текст сноски Знак1"/>
    <w:basedOn w:val="a0"/>
    <w:link w:val="a4"/>
    <w:uiPriority w:val="99"/>
    <w:semiHidden/>
    <w:rsid w:val="00913C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2326</Words>
  <Characters>13261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2020-10-19T08:11:00Z</dcterms:created>
  <dcterms:modified xsi:type="dcterms:W3CDTF">2020-10-19T09:48:00Z</dcterms:modified>
</cp:coreProperties>
</file>