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9A" w:rsidRDefault="00534A9A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Техническое задание</w:t>
      </w:r>
    </w:p>
    <w:p w:rsidR="00534A9A" w:rsidRDefault="00534A9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уличного оборудования </w:t>
      </w:r>
    </w:p>
    <w:p w:rsidR="00534A9A" w:rsidRDefault="002137B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МАДОУ ЦРР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с № 20</w:t>
      </w:r>
      <w:r w:rsidR="00534A9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="00534A9A">
        <w:rPr>
          <w:rFonts w:ascii="Times New Roman" w:hAnsi="Times New Roman" w:cs="Times New Roman"/>
          <w:b/>
          <w:sz w:val="24"/>
          <w:szCs w:val="24"/>
        </w:rPr>
        <w:t>»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Общая информация о Заказчике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Муниципальное автономное дошкольное образовательное учреждение «Центр развития ребёнка – детский сад № 2</w:t>
      </w:r>
      <w:r w:rsidR="002137BA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proofErr w:type="spellStart"/>
      <w:r w:rsidR="002137BA"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 городского округа Ступино Московской области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color w:val="FF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Местонахождение: 142802, Московская область, городской округ Ступино, город Ступино,  ул. </w:t>
      </w:r>
      <w:r w:rsidR="002137BA">
        <w:rPr>
          <w:rFonts w:eastAsia="Arial"/>
          <w:color w:val="000000"/>
          <w:sz w:val="24"/>
          <w:szCs w:val="24"/>
        </w:rPr>
        <w:t>Калинин</w:t>
      </w:r>
      <w:r>
        <w:rPr>
          <w:rFonts w:eastAsia="Arial"/>
          <w:color w:val="000000"/>
          <w:sz w:val="24"/>
          <w:szCs w:val="24"/>
        </w:rPr>
        <w:t xml:space="preserve">а, владение </w:t>
      </w:r>
      <w:r w:rsidR="002137BA">
        <w:rPr>
          <w:rFonts w:eastAsia="Arial"/>
          <w:color w:val="000000"/>
          <w:sz w:val="24"/>
          <w:szCs w:val="24"/>
        </w:rPr>
        <w:t>20</w:t>
      </w:r>
    </w:p>
    <w:p w:rsid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DE191F" w:rsidRP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Описание объекта закупки:</w:t>
      </w:r>
    </w:p>
    <w:p w:rsidR="00DE191F" w:rsidRPr="00DE191F" w:rsidRDefault="00DE191F" w:rsidP="00DE191F">
      <w:pPr>
        <w:snapToGrid w:val="0"/>
        <w:spacing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Поставка уличного оборудования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в МАДОУ ЦРР - </w:t>
      </w:r>
      <w:proofErr w:type="spellStart"/>
      <w:r w:rsidRPr="00DE191F">
        <w:rPr>
          <w:rFonts w:ascii="Times New Roman" w:hAnsi="Times New Roman" w:cs="Times New Roman"/>
          <w:spacing w:val="-1"/>
          <w:sz w:val="24"/>
          <w:szCs w:val="24"/>
        </w:rPr>
        <w:t>д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/с № 2</w:t>
      </w:r>
      <w:r w:rsidR="002137B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proofErr w:type="spellStart"/>
      <w:r w:rsidR="002137BA">
        <w:rPr>
          <w:rFonts w:ascii="Times New Roman" w:hAnsi="Times New Roman" w:cs="Times New Roman"/>
          <w:spacing w:val="-1"/>
          <w:sz w:val="24"/>
          <w:szCs w:val="24"/>
        </w:rPr>
        <w:t>Дюймовочка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DE191F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DE191F"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Ступино, город Ступино, ул. </w:t>
      </w:r>
      <w:r w:rsidR="002137BA">
        <w:rPr>
          <w:rFonts w:ascii="Times New Roman" w:hAnsi="Times New Roman" w:cs="Times New Roman"/>
          <w:sz w:val="24"/>
          <w:szCs w:val="24"/>
        </w:rPr>
        <w:t>Калинина</w:t>
      </w:r>
      <w:r w:rsidRPr="00DE191F">
        <w:rPr>
          <w:rFonts w:ascii="Times New Roman" w:hAnsi="Times New Roman" w:cs="Times New Roman"/>
          <w:sz w:val="24"/>
          <w:szCs w:val="24"/>
        </w:rPr>
        <w:t>, влад.</w:t>
      </w:r>
      <w:r w:rsidR="002137BA">
        <w:rPr>
          <w:rFonts w:ascii="Times New Roman" w:hAnsi="Times New Roman" w:cs="Times New Roman"/>
          <w:sz w:val="24"/>
          <w:szCs w:val="24"/>
        </w:rPr>
        <w:t>20</w:t>
      </w:r>
      <w:r w:rsidRPr="00DE191F">
        <w:rPr>
          <w:rFonts w:ascii="Times New Roman" w:hAnsi="Times New Roman" w:cs="Times New Roman"/>
          <w:sz w:val="24"/>
          <w:szCs w:val="24"/>
        </w:rPr>
        <w:t>, в рамках реализации муниципальной программы «Образование городского округа Ступино</w:t>
      </w:r>
      <w:r w:rsidRPr="00DE191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» на 2018-2022 годы, подпрограмма I «Дошкольное образование», мероприятие «На приобретение учебников и учебных пособий, средств обучения, игр, игрушек».  </w:t>
      </w:r>
      <w:proofErr w:type="gramEnd"/>
    </w:p>
    <w:p w:rsidR="00534A9A" w:rsidRDefault="00DE191F" w:rsidP="00534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Источник финансирования, КБК, ОКПД 2, ОКВЭД 2</w:t>
      </w:r>
    </w:p>
    <w:p w:rsidR="00DE191F" w:rsidRPr="00913A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78" w:rsidRPr="00913A1F" w:rsidRDefault="000A7378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A1F">
        <w:rPr>
          <w:rFonts w:ascii="Times New Roman" w:hAnsi="Times New Roman" w:cs="Times New Roman"/>
          <w:sz w:val="24"/>
          <w:szCs w:val="24"/>
        </w:rPr>
        <w:t xml:space="preserve">КБК 901 0701 </w:t>
      </w:r>
      <w:r w:rsidR="00913A1F" w:rsidRPr="00913A1F">
        <w:rPr>
          <w:rFonts w:ascii="Times New Roman" w:hAnsi="Times New Roman" w:cs="Times New Roman"/>
          <w:sz w:val="24"/>
          <w:szCs w:val="24"/>
        </w:rPr>
        <w:t>0000000000 244 310</w:t>
      </w:r>
    </w:p>
    <w:p w:rsidR="00DE191F" w:rsidRPr="00DE19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Средства бюджета Московской области</w:t>
      </w:r>
    </w:p>
    <w:p w:rsidR="00DE191F" w:rsidRPr="00DE191F" w:rsidRDefault="00DE191F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</w:p>
    <w:p w:rsidR="00534A9A" w:rsidRDefault="00DE191F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  <w:r w:rsidRPr="00746446">
        <w:rPr>
          <w:sz w:val="24"/>
          <w:szCs w:val="24"/>
        </w:rPr>
        <w:t xml:space="preserve">ОКПД 2:  </w:t>
      </w:r>
      <w:r w:rsidR="00CB1B62">
        <w:rPr>
          <w:sz w:val="24"/>
          <w:szCs w:val="24"/>
        </w:rPr>
        <w:t>32.40.39.129 –</w:t>
      </w:r>
      <w:r w:rsidRPr="00746446">
        <w:rPr>
          <w:sz w:val="24"/>
          <w:szCs w:val="24"/>
        </w:rPr>
        <w:t xml:space="preserve"> </w:t>
      </w:r>
      <w:r w:rsidR="00CB1B62">
        <w:rPr>
          <w:sz w:val="24"/>
          <w:szCs w:val="24"/>
        </w:rPr>
        <w:t>Игрушки в наборах или комплектах прочие, не включенные в другие группировки</w:t>
      </w:r>
      <w:r w:rsidR="00CB1B62">
        <w:rPr>
          <w:sz w:val="24"/>
          <w:szCs w:val="24"/>
        </w:rPr>
        <w:br/>
        <w:t>ОКВЭД 2: 32.40 -</w:t>
      </w:r>
      <w:r w:rsidRPr="00746446">
        <w:rPr>
          <w:sz w:val="24"/>
          <w:szCs w:val="24"/>
        </w:rPr>
        <w:t xml:space="preserve"> Производство </w:t>
      </w:r>
      <w:r w:rsidR="00CB1B62">
        <w:rPr>
          <w:sz w:val="24"/>
          <w:szCs w:val="24"/>
        </w:rPr>
        <w:t>игр и игрушек</w:t>
      </w:r>
    </w:p>
    <w:p w:rsidR="00F65D19" w:rsidRDefault="00F65D19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</w:p>
    <w:p w:rsidR="00F65D19" w:rsidRPr="00746446" w:rsidRDefault="00F65D19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  <w:r w:rsidRPr="00F65D19">
        <w:rPr>
          <w:b/>
          <w:sz w:val="24"/>
          <w:szCs w:val="24"/>
          <w:u w:val="single"/>
        </w:rPr>
        <w:t>Срок поставки товара:</w:t>
      </w:r>
      <w:r>
        <w:rPr>
          <w:sz w:val="24"/>
          <w:szCs w:val="24"/>
        </w:rPr>
        <w:t xml:space="preserve"> не более </w:t>
      </w:r>
      <w:r w:rsidR="004B2BCA">
        <w:rPr>
          <w:sz w:val="24"/>
          <w:szCs w:val="24"/>
        </w:rPr>
        <w:t>15</w:t>
      </w:r>
      <w:r w:rsidR="00C00BC8">
        <w:rPr>
          <w:sz w:val="24"/>
          <w:szCs w:val="24"/>
        </w:rPr>
        <w:t xml:space="preserve"> календарных</w:t>
      </w:r>
      <w:r>
        <w:rPr>
          <w:sz w:val="24"/>
          <w:szCs w:val="24"/>
        </w:rPr>
        <w:t xml:space="preserve"> дней с даты подписания договора</w:t>
      </w:r>
      <w:r w:rsidR="00C00BC8">
        <w:rPr>
          <w:sz w:val="24"/>
          <w:szCs w:val="24"/>
        </w:rPr>
        <w:t>.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</w:p>
    <w:p w:rsidR="00534A9A" w:rsidRPr="00F65D19" w:rsidRDefault="00534A9A" w:rsidP="00F65D1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/>
          <w:sz w:val="24"/>
          <w:szCs w:val="24"/>
          <w:u w:val="single"/>
        </w:rPr>
      </w:pPr>
      <w:r w:rsidRPr="00F65D19">
        <w:rPr>
          <w:b/>
          <w:color w:val="000000"/>
          <w:sz w:val="24"/>
          <w:szCs w:val="24"/>
          <w:u w:val="single"/>
          <w:lang w:eastAsia="ru-RU"/>
        </w:rPr>
        <w:t>Требования к закупке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1.Осуществить поставку, сборку и установку товара в соответствии с условиями договора, передав Заказчику товар надлежащего качества, в ассортименте и количестве, указанном в Техническом задании.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 В случае если товары, поставляемые в рамках договора, произведены за пределами Российской Федерации, Поставщик обязуется документально подтвердить Заказчику, что товары выпущены в свободное обращение на территории Российской Федерации.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3.Передать Заказчику товар надлежащего качества, в количестве, ассортименте и комплектации согласно Спецификации (Приложение № 1). В случае обнаружения товара некачественного, некомплектного, не соответствующего условиям договора, своими силами и за свой счет произвести замену в течение 10 (десяти) календарных дней с момента получения соответствующего требования Заказчика.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 свой счет устранить дефекты, выявленные в товаре в течение гарантийного срока, или заменить товар, если не докажет, что дефекты возникли в результате нарушения Заказчиком правил эксплуатации или хранения товара. Устранение дефектов или замена товара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производится в 10-дневный срок после получения Поставщиком от Заказчика сообщения о выявленных дефектах.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5.Соблюдать пропускной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Заказчика.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7.Выполнять иные обязанности, предусмотренные Договором.</w:t>
      </w:r>
    </w:p>
    <w:p w:rsidR="00534A9A" w:rsidRPr="00F65D19" w:rsidRDefault="00534A9A" w:rsidP="00F65D19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6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Качество товара, срок и объем предоставления гарантий: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2.Товар должен обеспечивать предусмотренную производителем функциональность. Товар должен быть пригоден для целей, указанных в Договоре (в случае наличия такого указания), а также для целей, для которых товары такого рода обычно используются.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3.Товар должен соответствовать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законодательству в области обеспечения качества продукции и ее безопасности для здоровья человека,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и правилам.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5.Поставщик гарантирует Заказчику, что товар, поставляемый в рамках Договора, является новым (товаром, который не был в употреблении, не прошел ремонт, в том числе замену составных частей), ранее не использованным, свободен от любых притязаний третьих лиц, не находится под запретом (арестом), в залоге.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6.Товар поставляется в упаковке, пригодной для данного вида товара, обеспечивающей сохранность товара при транспортировке, погрузо-разгрузочных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7.Бесплатно осуществлять гарантийные обязательства в отношении товара и комплектующих изделий в течение гарантийного срока, в том числе замену в соответствии со Спецификацией на поставку  игрового оборудования.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8.Исполнение гарантийных обязательств осуществляется как по месту нахождения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замены и обратно, а также все погрузо-разгрузочные работы осуществляются за счет Поставщика.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9.Гарантийный срок на товар определяется согласно гарантии производителя с момента подписания Заказчиком товарной накладной (акта сдачи-приемки товара).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10.Гарантийный срок продлевается на время, в течение которого товар не мог использоваться из-за обнаруженных в нем недостатков, при условии извещения в письменном виде Заказчиком Поставщика о недостатках товара в срок 5 календарных дней с момента их обнаружения. Поставщик обязан в течение 5 календарных дней направить в письменном виде результаты рассмотрения лицу, направившему извещение.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11.Гарантия качества распространяется на весь перечень товара.</w:t>
      </w: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"/>
        <w:gridCol w:w="851"/>
        <w:gridCol w:w="8647"/>
        <w:gridCol w:w="567"/>
        <w:gridCol w:w="850"/>
      </w:tblGrid>
      <w:tr w:rsidR="00913A1F" w:rsidRPr="0079578B" w:rsidTr="00CB1B62">
        <w:trPr>
          <w:trHeight w:val="91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76" w:lineRule="auto"/>
              <w:ind w:left="2173" w:hanging="2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1B62">
              <w:rPr>
                <w:rFonts w:ascii="Times New Roman" w:hAnsi="Times New Roman" w:cs="Times New Roman"/>
                <w:lang w:eastAsia="ru-RU"/>
              </w:rPr>
              <w:t>Техническое описание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измерения.</w:t>
            </w:r>
          </w:p>
        </w:tc>
      </w:tr>
      <w:tr w:rsidR="00913A1F" w:rsidRPr="001F781C" w:rsidTr="00CB1B62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Комплект для тематических игровых занятий на открытых площадках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ind w:right="-42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Предназначен</w:t>
            </w:r>
            <w:proofErr w:type="gram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для организации тематических игровых и сюжетно-ролевых развивающих занятий с элементами подвижных игр, формирующих базовые представления дошкольников о различных профессиях, социальных ролях. </w:t>
            </w:r>
            <w:proofErr w:type="gram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 состав комплекта должна входить тематический игровой модуль              «Автобус», игровой комплекс «Карета с лошадьми», игровой модуль «Автобус Шапито», Игровой модуль «Паровозик с вагончиком», Игровой комплекс «Корабль», тематический стол со скамейкой «Ромашка», песочницы.</w:t>
            </w:r>
            <w:proofErr w:type="gram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Предназначенные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старшим. Комплект    должен способствовать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Комплект должен соответствовать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должны быть прочными и </w:t>
            </w:r>
            <w:proofErr w:type="spell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травмобезопасными</w:t>
            </w:r>
            <w:proofErr w:type="spell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, безвредными при ежедневном использовании, должен отсутствовать запах окраски. Комплект     должен быть адаптирован для интенсивной нагрузки в уличных условиях, иметь высокий эксплуатационный ресурс, элементы комплекта не должны быть подвержены потере яркости цветов на солнце. Количество детей, на которое рассчитан комплект: 1 группа Целевые возрастные группы: 3–4, 4–5, 5–6, 6–7 лет. Состав       комплекта: Игровой модуль «Автобус» - не менее 1 шт., игровой комплекс «Карета с </w:t>
            </w:r>
            <w:proofErr w:type="spell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лощадьми</w:t>
            </w:r>
            <w:proofErr w:type="spell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» - не менее 1 шт. Игровой модуль Автобус «Шапито» - н</w:t>
            </w:r>
            <w:r w:rsid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е менее 1шт., Игровой модуль «Паро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возик с вагончиком» - не менее 1шт., Игровой комплекс «Корабль» - не менее 1шт., Тематический стол со скамейкой «Ромашка» - не менее 1шт</w:t>
            </w:r>
            <w:proofErr w:type="gram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  <w:r w:rsidRPr="00CB1B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</w:rPr>
              <w:t xml:space="preserve">есочница </w:t>
            </w:r>
            <w:proofErr w:type="spellStart"/>
            <w:r w:rsidRPr="00CB1B62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spellEnd"/>
            <w:r w:rsidRPr="00CB1B62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2шт.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1. Игровой модуль "АВТОБУС" - 1 шт. 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370х135х180 см.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2. Игровой комплекс "КАРЕТА С ЛОШАДЬМИ" - 1 шт. 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420х120х170 см.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3. Игровой модуль Автобус «ШАПИТО» - 1шт.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310х100х170 см.</w:t>
            </w:r>
          </w:p>
          <w:p w:rsidR="00913A1F" w:rsidRPr="00CB1B62" w:rsidRDefault="00CB1B62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4. Игровой модуль «Паро</w:t>
            </w:r>
            <w:r w:rsidR="00913A1F"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возик с вагончиком» - 1шт.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350х100х150 см.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5. Игровой комплекс «Корабль» - 1шт.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 315х125х230 см.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6. Тематический стол со скамейкой «Ромашка» - 1шт.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Размеры </w:t>
            </w:r>
            <w:r w:rsidRPr="00CB1B62">
              <w:rPr>
                <w:rFonts w:ascii="Times New Roman" w:hAnsi="Times New Roman" w:cs="Times New Roman"/>
                <w:sz w:val="20"/>
                <w:szCs w:val="20"/>
              </w:rPr>
              <w:t>210х200х60 см.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</w:rPr>
              <w:t>7. Песочница трансформер-2шт.</w:t>
            </w:r>
          </w:p>
          <w:p w:rsidR="00913A1F" w:rsidRPr="00CB1B62" w:rsidRDefault="00913A1F" w:rsidP="00CB1B6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lang w:eastAsia="ar-SA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</w:rPr>
              <w:t>Размеры: 160х150х40 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r w:rsidRPr="00CB1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</w:tbl>
    <w:p w:rsidR="00560B68" w:rsidRDefault="00560B68"/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  <w:b/>
          <w:bCs/>
        </w:rPr>
      </w:pPr>
      <w:r w:rsidRPr="00C641AF">
        <w:rPr>
          <w:rFonts w:ascii="Times New Roman" w:eastAsia="Times New Roman" w:hAnsi="Times New Roman" w:cs="Times New Roman"/>
          <w:b/>
          <w:bCs/>
        </w:rPr>
        <w:t>Общие функциональные требования к оборудованию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Все товары (продукция) должны поставляться </w:t>
      </w:r>
      <w:proofErr w:type="gramStart"/>
      <w:r w:rsidRPr="00C641AF">
        <w:rPr>
          <w:rFonts w:ascii="Times New Roman" w:eastAsia="Times New Roman" w:hAnsi="Times New Roman" w:cs="Times New Roman"/>
        </w:rPr>
        <w:t>готовыми</w:t>
      </w:r>
      <w:proofErr w:type="gramEnd"/>
      <w:r w:rsidRPr="00C641AF">
        <w:rPr>
          <w:rFonts w:ascii="Times New Roman" w:eastAsia="Times New Roman" w:hAnsi="Times New Roman" w:cs="Times New Roman"/>
        </w:rPr>
        <w:t xml:space="preserve"> к его монтажу у получателей.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lastRenderedPageBreak/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оборудование должно быть новым, комплектующие – не бывшие в употреблении.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</w:t>
      </w:r>
      <w:proofErr w:type="spellStart"/>
      <w:r w:rsidRPr="00C641AF">
        <w:rPr>
          <w:rFonts w:ascii="Times New Roman" w:eastAsia="Times New Roman" w:hAnsi="Times New Roman" w:cs="Times New Roman"/>
        </w:rPr>
        <w:t>непоставленным</w:t>
      </w:r>
      <w:proofErr w:type="spellEnd"/>
      <w:r w:rsidRPr="00C641AF">
        <w:rPr>
          <w:rFonts w:ascii="Times New Roman" w:eastAsia="Times New Roman" w:hAnsi="Times New Roman" w:cs="Times New Roman"/>
        </w:rPr>
        <w:t>.</w:t>
      </w:r>
    </w:p>
    <w:p w:rsidR="0047774E" w:rsidRPr="00C641AF" w:rsidRDefault="0047774E" w:rsidP="0047774E">
      <w:pPr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br w:type="page"/>
      </w:r>
    </w:p>
    <w:p w:rsidR="0047774E" w:rsidRDefault="0047774E" w:rsidP="0047774E">
      <w:pPr>
        <w:spacing w:after="0"/>
      </w:pPr>
    </w:p>
    <w:sectPr w:rsidR="0047774E" w:rsidSect="00CB1B6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A9A"/>
    <w:rsid w:val="000A7378"/>
    <w:rsid w:val="001D643C"/>
    <w:rsid w:val="0020219F"/>
    <w:rsid w:val="002137BA"/>
    <w:rsid w:val="00420B4C"/>
    <w:rsid w:val="0047774E"/>
    <w:rsid w:val="004B2BCA"/>
    <w:rsid w:val="00534A9A"/>
    <w:rsid w:val="00560B68"/>
    <w:rsid w:val="006153FF"/>
    <w:rsid w:val="006563AD"/>
    <w:rsid w:val="00746446"/>
    <w:rsid w:val="00913A1F"/>
    <w:rsid w:val="00930AA6"/>
    <w:rsid w:val="00A0459B"/>
    <w:rsid w:val="00A624A6"/>
    <w:rsid w:val="00B5320B"/>
    <w:rsid w:val="00B614D9"/>
    <w:rsid w:val="00BA1E6B"/>
    <w:rsid w:val="00C00BC8"/>
    <w:rsid w:val="00CB1B62"/>
    <w:rsid w:val="00DE191F"/>
    <w:rsid w:val="00F65D19"/>
    <w:rsid w:val="00F9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9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A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ar-SA"/>
    </w:rPr>
  </w:style>
  <w:style w:type="table" w:styleId="a4">
    <w:name w:val="Table Grid"/>
    <w:basedOn w:val="a1"/>
    <w:uiPriority w:val="59"/>
    <w:rsid w:val="0053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34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20</cp:revision>
  <dcterms:created xsi:type="dcterms:W3CDTF">2019-05-06T12:42:00Z</dcterms:created>
  <dcterms:modified xsi:type="dcterms:W3CDTF">2020-04-13T12:25:00Z</dcterms:modified>
</cp:coreProperties>
</file>