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</w:r>
      <w:r w:rsidRPr="008C7996">
        <w:rPr>
          <w:rFonts w:ascii="Times New Roman" w:hAnsi="Times New Roman" w:cs="Times New Roman"/>
        </w:rPr>
        <w:br/>
        <w:t>Капранов Дмитрий Андреевич</w:t>
      </w:r>
      <w:r w:rsidRPr="008C7996">
        <w:rPr>
          <w:rFonts w:ascii="Times New Roman" w:hAnsi="Times New Roman" w:cs="Times New Roman"/>
        </w:rPr>
        <w:br/>
        <w:t>генеральный директор</w:t>
      </w:r>
      <w:r w:rsidRPr="008C7996">
        <w:rPr>
          <w:rFonts w:ascii="Times New Roman" w:hAnsi="Times New Roman" w:cs="Times New Roman"/>
        </w:rPr>
        <w:br/>
        <w:t>Акционерное общество «Тепло Шатуры»</w:t>
      </w:r>
      <w:r w:rsidRPr="008C7996">
        <w:rPr>
          <w:rFonts w:ascii="Times New Roman" w:hAnsi="Times New Roman" w:cs="Times New Roman"/>
        </w:rPr>
        <w:br/>
        <w:t>«16» ноября 2021г.</w:t>
      </w:r>
      <w:r w:rsidRPr="008C7996">
        <w:rPr>
          <w:rFonts w:ascii="Times New Roman" w:hAnsi="Times New Roman" w:cs="Times New Roman"/>
        </w:rPr>
        <w:br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Акционерное общество «Тепло Шатуры»</w:t>
            </w:r>
          </w:p>
          <w:p w14:paraId="1A7AAEF8" w14:textId="77777777" w:rsidR="00B817A7" w:rsidRPr="00B817A7" w:rsidRDefault="00DA4ED6" w:rsidP="00B817A7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 xml:space="preserve">Место нахождения: </w:t>
            </w:r>
            <w:r w:rsidR="00B817A7" w:rsidRPr="00B817A7">
              <w:rPr>
                <w:rFonts w:ascii="Times New Roman" w:hAnsi="Times New Roman" w:cs="Times New Roman"/>
                <w:color w:val="00000A"/>
              </w:rPr>
              <w:t xml:space="preserve">140700, Московская область, </w:t>
            </w:r>
          </w:p>
          <w:p w14:paraId="2394B7B7" w14:textId="6F97167D" w:rsidR="00DA4ED6" w:rsidRPr="00DA4ED6" w:rsidRDefault="00B817A7" w:rsidP="00B817A7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B817A7">
              <w:rPr>
                <w:rFonts w:ascii="Times New Roman" w:hAnsi="Times New Roman" w:cs="Times New Roman"/>
                <w:color w:val="00000A"/>
              </w:rPr>
              <w:t>г.о. Шатура, г. Шатура, Конный проезд, д. 7, пом. 6</w:t>
            </w:r>
          </w:p>
          <w:p w14:paraId="1CA50F74" w14:textId="77777777" w:rsidR="00B817A7" w:rsidRPr="00B817A7" w:rsidRDefault="00DA4ED6" w:rsidP="00B817A7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 xml:space="preserve">Почтовый адрес: </w:t>
            </w:r>
            <w:r w:rsidR="00B817A7" w:rsidRPr="00B817A7">
              <w:rPr>
                <w:rFonts w:ascii="Times New Roman" w:hAnsi="Times New Roman" w:cs="Times New Roman"/>
                <w:color w:val="00000A"/>
              </w:rPr>
              <w:t xml:space="preserve">140700, Московская область, </w:t>
            </w:r>
          </w:p>
          <w:p w14:paraId="1B58ADB1" w14:textId="034EA2FF" w:rsidR="00DA4ED6" w:rsidRPr="00DA4ED6" w:rsidRDefault="00B817A7" w:rsidP="00B817A7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B817A7">
              <w:rPr>
                <w:rFonts w:ascii="Times New Roman" w:hAnsi="Times New Roman" w:cs="Times New Roman"/>
                <w:color w:val="00000A"/>
              </w:rPr>
              <w:t>г.о. Шатура, г. Шатура, Конный проезд, д. 7, пом. 6</w:t>
            </w:r>
            <w:bookmarkStart w:id="6" w:name="_GoBack"/>
            <w:bookmarkEnd w:id="6"/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ks_teplo@mail.ru</w:t>
            </w:r>
          </w:p>
          <w:p w14:paraId="4F5B80E7" w14:textId="5B16238E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 xml:space="preserve">Номер контактного телефона: </w:t>
            </w:r>
            <w:r w:rsidR="00B817A7" w:rsidRPr="00B817A7">
              <w:rPr>
                <w:rFonts w:ascii="Times New Roman" w:hAnsi="Times New Roman" w:cs="Times New Roman"/>
                <w:color w:val="00000A"/>
              </w:rPr>
              <w:t>89854819746</w:t>
            </w:r>
          </w:p>
          <w:p w14:paraId="046CFD15" w14:textId="7BFF1F3C" w:rsidR="00D6639E" w:rsidRDefault="00DA4ED6" w:rsidP="00B817A7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 xml:space="preserve">Ответственное должностное лицо: </w:t>
            </w:r>
            <w:r w:rsidR="00B817A7">
              <w:rPr>
                <w:rFonts w:ascii="Times New Roman" w:hAnsi="Times New Roman" w:cs="Times New Roman"/>
                <w:color w:val="00000A"/>
              </w:rPr>
              <w:t>Полоскова Мария Александровна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7" w:name="_Toc376103896"/>
            <w:bookmarkStart w:id="8" w:name="_Toc376103993"/>
            <w:bookmarkStart w:id="9" w:name="_Toc376104151"/>
            <w:bookmarkStart w:id="10" w:name="_Toc376104425"/>
            <w:bookmarkStart w:id="11" w:name="_Toc375898290"/>
            <w:bookmarkStart w:id="12" w:name="_Toc375898874"/>
            <w:bookmarkStart w:id="13" w:name="_Toc376103897"/>
            <w:bookmarkStart w:id="14" w:name="_Toc376103994"/>
            <w:bookmarkStart w:id="15" w:name="_Toc376104152"/>
            <w:bookmarkStart w:id="16" w:name="_Toc37610442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7" w:name="_Toc375898291"/>
            <w:bookmarkStart w:id="18" w:name="_Toc375898875"/>
            <w:bookmarkStart w:id="19" w:name="_Toc376103898"/>
            <w:bookmarkStart w:id="20" w:name="_Toc376103995"/>
            <w:bookmarkStart w:id="21" w:name="_Toc376104153"/>
            <w:bookmarkStart w:id="22" w:name="_Toc376104427"/>
            <w:bookmarkStart w:id="23" w:name="OLE_LINK116437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4" w:name="_Toc375898292"/>
            <w:bookmarkStart w:id="25" w:name="_Toc375898876"/>
            <w:bookmarkStart w:id="26" w:name="_Toc376103899"/>
            <w:bookmarkStart w:id="27" w:name="_Toc376103996"/>
            <w:bookmarkStart w:id="28" w:name="_Toc376104154"/>
            <w:bookmarkStart w:id="29" w:name="_Toc376104428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30" w:name="_Toc375898293"/>
            <w:bookmarkStart w:id="31" w:name="_Toc375898877"/>
            <w:bookmarkStart w:id="32" w:name="_Toc375898294"/>
            <w:bookmarkStart w:id="33" w:name="_Toc375898878"/>
            <w:bookmarkStart w:id="34" w:name="_Toc375898296"/>
            <w:bookmarkStart w:id="35" w:name="_Toc375898880"/>
            <w:bookmarkStart w:id="36" w:name="_Toc375898298"/>
            <w:bookmarkStart w:id="37" w:name="_Toc375898882"/>
            <w:bookmarkStart w:id="38" w:name="_Toc376103900"/>
            <w:bookmarkStart w:id="39" w:name="_Toc376103997"/>
            <w:bookmarkStart w:id="40" w:name="_Toc376104155"/>
            <w:bookmarkStart w:id="41" w:name="_Toc3761044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бензина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2" w:name="OLE_LINK5"/>
            <w:bookmarkStart w:id="43" w:name="OLE_LINK6"/>
            <w:bookmarkStart w:id="44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2"/>
          <w:bookmarkEnd w:id="43"/>
          <w:bookmarkEnd w:id="44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МО, г.о. Шатура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8 362 165 (восемь миллионов триста шестьдесят две тысячи сто шестьдесят пять)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аукционе в электронной форме составляет: 5,00% от начальной (максимальной) цены договора, что составляет: 418 108 (четыреста восемнадцать тысяч сто восемь) рублей 25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в аукционе в электронной форме определены в разделе 14 части IV «ОБЕСПЕЧЕНИЕ ЗАЯВКИ НА УЧАСТИЕ В АУКЦИОНЕ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«17» ноября 2021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«02» декабря 2021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«17» ноября 2021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«02» декабря 2021 в 00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lastRenderedPageBreak/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«17» ноября 2021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«26» ноября 2021 в 16 ч. 30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</w:t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 xml:space="preserve">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«02» декабря 2021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«03» декабря 2021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«06» декабря 2021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02D55B9F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 xml:space="preserve">поставления ценовых предложений, </w:t>
            </w:r>
            <w:r w:rsidRPr="007D1793">
              <w:rPr>
                <w:rFonts w:ascii="Times New Roman" w:hAnsi="Times New Roman" w:cs="Times New Roman"/>
              </w:rPr>
              <w:t>а именно 1 час с момента размещения Заказчиком в Единой информационной системе протокола рассмотрения первых частей заявок на участие в запросе предложений электронной форме</w:t>
            </w:r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на участие в </w:t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>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«06» декабря 2021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«08» декабря 2021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«08» декабря 2021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34039" w14:textId="77777777" w:rsidR="00176427" w:rsidRDefault="00176427">
      <w:r>
        <w:separator/>
      </w:r>
    </w:p>
  </w:endnote>
  <w:endnote w:type="continuationSeparator" w:id="0">
    <w:p w14:paraId="5636E741" w14:textId="77777777" w:rsidR="00176427" w:rsidRDefault="0017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C7B94" w14:textId="77777777" w:rsidR="00176427" w:rsidRDefault="00176427">
      <w:r>
        <w:separator/>
      </w:r>
    </w:p>
  </w:footnote>
  <w:footnote w:type="continuationSeparator" w:id="0">
    <w:p w14:paraId="465D2E2D" w14:textId="77777777" w:rsidR="00176427" w:rsidRDefault="0017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2938BF0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35F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427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5FE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7A7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C674-F2B8-410B-8C3E-E857534E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7289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Мария</cp:lastModifiedBy>
  <cp:revision>2</cp:revision>
  <cp:lastPrinted>2020-02-28T12:36:00Z</cp:lastPrinted>
  <dcterms:created xsi:type="dcterms:W3CDTF">2021-11-16T13:43:00Z</dcterms:created>
  <dcterms:modified xsi:type="dcterms:W3CDTF">2021-11-16T13:43:00Z</dcterms:modified>
</cp:coreProperties>
</file>