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page" w:tblpX="8937" w:tblpY="-5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EE5EE6" w:rsidTr="00390910">
        <w:tc>
          <w:tcPr>
            <w:tcW w:w="7393" w:type="dxa"/>
          </w:tcPr>
          <w:p w:rsidR="00EE5EE6" w:rsidRDefault="00EE5EE6" w:rsidP="00390910">
            <w:pPr>
              <w:jc w:val="center"/>
            </w:pPr>
            <w:r>
              <w:t>«УТВЕРЖДАЮ»</w:t>
            </w:r>
          </w:p>
        </w:tc>
      </w:tr>
      <w:tr w:rsidR="00EE5EE6" w:rsidTr="00390910">
        <w:tc>
          <w:tcPr>
            <w:tcW w:w="7393" w:type="dxa"/>
          </w:tcPr>
          <w:p w:rsidR="00EE5EE6" w:rsidRDefault="00EE5EE6" w:rsidP="00390910">
            <w:pPr>
              <w:jc w:val="center"/>
            </w:pPr>
            <w:r>
              <w:t>Заведующий МАДОУ д/с комбинированного вида №8 «Березка»</w:t>
            </w:r>
          </w:p>
        </w:tc>
      </w:tr>
      <w:tr w:rsidR="00EE5EE6" w:rsidTr="00390910">
        <w:tc>
          <w:tcPr>
            <w:tcW w:w="7393" w:type="dxa"/>
          </w:tcPr>
          <w:p w:rsidR="00EE5EE6" w:rsidRDefault="00EE5EE6" w:rsidP="00390910">
            <w:pPr>
              <w:jc w:val="center"/>
            </w:pPr>
            <w:r>
              <w:t>___________________________Е.В.Миронова</w:t>
            </w:r>
          </w:p>
        </w:tc>
      </w:tr>
    </w:tbl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832AD" w:rsidRDefault="000832AD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0832AD" w:rsidRPr="002958F5" w:rsidRDefault="002958F5" w:rsidP="000832A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 w:rsidR="00EE5EE6">
        <w:rPr>
          <w:bCs/>
          <w:sz w:val="22"/>
          <w:szCs w:val="22"/>
        </w:rPr>
        <w:t xml:space="preserve">поставку молока и </w:t>
      </w:r>
      <w:r>
        <w:rPr>
          <w:bCs/>
          <w:sz w:val="22"/>
          <w:szCs w:val="22"/>
        </w:rPr>
        <w:t>молочной продукции</w:t>
      </w:r>
    </w:p>
    <w:p w:rsidR="008D584D" w:rsidRDefault="008D584D" w:rsidP="00524B79">
      <w:pPr>
        <w:pStyle w:val="a3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6B14AE" w:rsidRDefault="00524B79" w:rsidP="00EE5EE6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  <w:r w:rsidR="008D584D" w:rsidRPr="00965FE9">
        <w:rPr>
          <w:sz w:val="22"/>
          <w:szCs w:val="22"/>
        </w:rPr>
        <w:t>1.1.</w:t>
      </w:r>
      <w:r w:rsidR="008D584D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</w:t>
      </w:r>
      <w:r w:rsidR="008D584D" w:rsidRPr="00965FE9">
        <w:rPr>
          <w:sz w:val="22"/>
          <w:szCs w:val="22"/>
        </w:rPr>
        <w:t>х</w:t>
      </w:r>
      <w:r w:rsidR="008D584D" w:rsidRPr="00965FE9">
        <w:rPr>
          <w:sz w:val="22"/>
          <w:szCs w:val="22"/>
        </w:rPr>
        <w:t>нических документов, в соответствии с которыми они изготовлены и могут быть идентифицированы при поступлении.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Поставляемые пищевые проду</w:t>
      </w:r>
      <w:r w:rsidR="00385A6F">
        <w:rPr>
          <w:sz w:val="22"/>
          <w:szCs w:val="22"/>
        </w:rPr>
        <w:t xml:space="preserve">кты </w:t>
      </w:r>
      <w:r w:rsidR="008D584D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lastRenderedPageBreak/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роны Заказчика.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вое 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продукции».   СанПин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 молока или из  восстановленного молока или из нормализованного, предназн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дукт не должен содержать немолочные компоненты; компоненты, полученные с использов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продуктов.  Массовая доля жира – 3,2-3,5%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val="en-US" w:eastAsia="en-US"/>
              </w:rPr>
              <w:t>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167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>, ГОСТ 31453-2013 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лочной продукции», а также в Техническом регламенте Таможенного союза (ТР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рованными, непатогенными, нетоксигенными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рекомбинирова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ного молока с привкусом сухого молока. Цвет белый или с кремовым оттенком, равномерный </w:t>
            </w:r>
            <w:r>
              <w:rPr>
                <w:sz w:val="22"/>
                <w:szCs w:val="22"/>
                <w:lang w:eastAsia="en-US"/>
              </w:rPr>
              <w:lastRenderedPageBreak/>
              <w:t>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</w:t>
            </w: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eastAsia="en-US"/>
              </w:rPr>
              <w:t>но быть получено от здоровых сельскохозяйственных животных на территории, благополу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раженный кормовой привкус и запах.  Плотность (кг/м3)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остаточный срок годности на момент поставки не менее 80%.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9%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вой до 10 кг. Упакован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167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вок коровьего молока и предназначенная для непосредственного использования в пищу, не обогащенная витаминами, микро- и макроэлементами, пробиотическими культурами и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СанПин 2.3.2.1078-01 «Г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(ТР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>Допустимые уровни содержания потенциально опасных веществ (токсичные элементы, микотоксины, диоксины,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циды, радионуклиды) в продукте не должны превышать требований, установленных Техническим регламентом Таможенного союза ТР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(коли-формы),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моженного союза ТР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167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A41DC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CF" w:rsidRDefault="00A41DC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ре</w:t>
            </w: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СанПин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лами. Голова или 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по 3-10 кг, в пищевом п/этиленовом пакете,без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резки, с указан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Pr="0098472B" w:rsidRDefault="00D16776" w:rsidP="00C55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A41DC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CF" w:rsidRDefault="00A41DC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Масло коровье сладко-сливочное, жирность 82,5%, ГОСТ 32261-2013, Сорт высший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</w:t>
            </w:r>
            <w:r>
              <w:rPr>
                <w:lang w:eastAsia="en-US"/>
              </w:rPr>
              <w:lastRenderedPageBreak/>
              <w:t xml:space="preserve">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на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салистый,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  Не допускается масло, имеющее консистенцию: засаленную, липкую, крошливую,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 Термоустойчивость масла -  0,7-1,0.  Массовая доля сорбиновой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дерации. Срок годности не менее 9 месяцев при температуре от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ка изготовления </w:t>
            </w:r>
            <w:r>
              <w:rPr>
                <w:sz w:val="22"/>
                <w:szCs w:val="22"/>
                <w:lang w:eastAsia="en-US"/>
              </w:rPr>
              <w:lastRenderedPageBreak/>
              <w:t>и 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Pr="0098472B" w:rsidRDefault="00D16776" w:rsidP="00C55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jc w:val="left"/>
      </w:pPr>
      <w:r>
        <w:rPr>
          <w:sz w:val="28"/>
          <w:szCs w:val="28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Pr="00524B79" w:rsidRDefault="00524B79" w:rsidP="00524B79">
      <w:pPr>
        <w:spacing w:after="0"/>
        <w:ind w:firstLine="142"/>
        <w:jc w:val="center"/>
        <w:rPr>
          <w:b/>
          <w:bCs/>
          <w:i/>
        </w:rPr>
        <w:sectPr w:rsidR="00524B79" w:rsidRPr="00524B79" w:rsidSect="00EE5EE6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4F7CB0" w:rsidRDefault="004F7CB0" w:rsidP="005D0370">
      <w:pPr>
        <w:jc w:val="center"/>
      </w:pPr>
    </w:p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52" w:rsidRDefault="00E47552" w:rsidP="00524B79">
      <w:pPr>
        <w:spacing w:after="0"/>
      </w:pPr>
      <w:r>
        <w:separator/>
      </w:r>
    </w:p>
  </w:endnote>
  <w:endnote w:type="continuationSeparator" w:id="1">
    <w:p w:rsidR="00E47552" w:rsidRDefault="00E47552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52" w:rsidRDefault="00E47552" w:rsidP="00524B79">
      <w:pPr>
        <w:spacing w:after="0"/>
      </w:pPr>
      <w:r>
        <w:separator/>
      </w:r>
    </w:p>
  </w:footnote>
  <w:footnote w:type="continuationSeparator" w:id="1">
    <w:p w:rsidR="00E47552" w:rsidRDefault="00E47552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17FF0"/>
    <w:rsid w:val="000249EF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029A"/>
    <w:rsid w:val="004F7069"/>
    <w:rsid w:val="004F7CB0"/>
    <w:rsid w:val="005110B7"/>
    <w:rsid w:val="00512317"/>
    <w:rsid w:val="00514D77"/>
    <w:rsid w:val="005204B3"/>
    <w:rsid w:val="00524B79"/>
    <w:rsid w:val="005257BF"/>
    <w:rsid w:val="00532383"/>
    <w:rsid w:val="00544988"/>
    <w:rsid w:val="0058651E"/>
    <w:rsid w:val="00590161"/>
    <w:rsid w:val="005A6B85"/>
    <w:rsid w:val="005A6D9B"/>
    <w:rsid w:val="005B38E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A45E9"/>
    <w:rsid w:val="007E18CA"/>
    <w:rsid w:val="007E5AA7"/>
    <w:rsid w:val="007E7728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1DCF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16776"/>
    <w:rsid w:val="00D60AFC"/>
    <w:rsid w:val="00D97D3C"/>
    <w:rsid w:val="00DB0FA1"/>
    <w:rsid w:val="00DB65A4"/>
    <w:rsid w:val="00DC567D"/>
    <w:rsid w:val="00DD1EA7"/>
    <w:rsid w:val="00DE7861"/>
    <w:rsid w:val="00E43888"/>
    <w:rsid w:val="00E47552"/>
    <w:rsid w:val="00E56C63"/>
    <w:rsid w:val="00E8387A"/>
    <w:rsid w:val="00E96E0A"/>
    <w:rsid w:val="00EA3B8D"/>
    <w:rsid w:val="00EB04A9"/>
    <w:rsid w:val="00EB1ED4"/>
    <w:rsid w:val="00EC21BA"/>
    <w:rsid w:val="00EC4B4F"/>
    <w:rsid w:val="00EE57B3"/>
    <w:rsid w:val="00EE5EE6"/>
    <w:rsid w:val="00F355FD"/>
    <w:rsid w:val="00F52B66"/>
    <w:rsid w:val="00F80323"/>
    <w:rsid w:val="00F84FC6"/>
    <w:rsid w:val="00FA3088"/>
    <w:rsid w:val="00FC02C5"/>
    <w:rsid w:val="00FD2011"/>
    <w:rsid w:val="00FE4416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C57E7-E453-4743-B523-5E18DBDA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Zverdvd.org</cp:lastModifiedBy>
  <cp:revision>117</cp:revision>
  <cp:lastPrinted>2019-11-11T11:32:00Z</cp:lastPrinted>
  <dcterms:created xsi:type="dcterms:W3CDTF">2016-11-30T06:25:00Z</dcterms:created>
  <dcterms:modified xsi:type="dcterms:W3CDTF">2020-10-02T10:44:00Z</dcterms:modified>
</cp:coreProperties>
</file>