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01.21.01.12.08.380.08.25</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Магистраль соединительная для введения рентгеноконтрастного вещества</w:t>
            </w:r>
            <w:r w:rsidR="00965BE7">
              <w:rPr>
                <w:sz w:val="18"/>
                <w:szCs w:val="18"/>
              </w:rPr>
              <w:t xml:space="preserve"> </w:t>
            </w:r>
            <w:r w:rsidRPr="00652325" w:rsidR="00965BE7">
              <w:rPr>
                <w:sz w:val="18"/>
                <w:szCs w:val="18"/>
              </w:rPr>
              <w:t xml:space="preserve">/ </w:t>
            </w:r>
            <w:r w:rsidRPr="002E25F2" w:rsidR="00965BE7">
              <w:rPr>
                <w:sz w:val="18"/>
                <w:szCs w:val="18"/>
              </w:rPr>
              <w:t>Магистраль соединительная для введения рентгеноконтрастного вещества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01.21.01.02.56.1064.23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Шприц общего назначения</w:t>
            </w:r>
            <w:r w:rsidR="00965BE7">
              <w:rPr>
                <w:sz w:val="18"/>
                <w:szCs w:val="18"/>
              </w:rPr>
              <w:t xml:space="preserve"> </w:t>
            </w:r>
            <w:r w:rsidRPr="00652325" w:rsidR="00965BE7">
              <w:rPr>
                <w:sz w:val="18"/>
                <w:szCs w:val="18"/>
              </w:rPr>
              <w:t xml:space="preserve">/ </w:t>
            </w:r>
            <w:r w:rsidRPr="002E25F2" w:rsidR="00965BE7">
              <w:rPr>
                <w:sz w:val="18"/>
                <w:szCs w:val="18"/>
              </w:rPr>
              <w:t>Шприц общего назначения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шприцев и соединительных магистралей для КТ</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Магистраль соединительная для введения рентгеноконтрастного вещества</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455 400,00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Шприц общего назначения</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602 667,50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шприцев и соединительных магистралей для КТ</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шприцев и соединительных магистралей для КТ)</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шприцев и соединительных магистралей для КТ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шприцев и соединительных магистралей для КТ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шприцев и соединительных магистралей для КТ</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шприцев и соединительных магистралей для КТ</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шприцев и соединительных магистралей для КТ</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109966-22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