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262631" w:rsidRPr="00262631">
        <w:rPr>
          <w:b/>
          <w:bCs/>
          <w:sz w:val="28"/>
          <w:szCs w:val="28"/>
        </w:rPr>
        <w:t>Поставка стоматологических препаратов и материалов для отделения ортодонтии и стоматологии детского возраста (ПД)</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262631" w:rsidRPr="00262631">
              <w:rPr>
                <w:bCs/>
              </w:rPr>
              <w:t>Поставка стоматологических препаратов и материалов для отделения ортодонтии и стоматологии детского возраста (ПД)</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Tr="00940EB8">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Default="00940EB8" w:rsidP="006B52F7">
                  <w:pPr>
                    <w:widowControl/>
                    <w:suppressAutoHyphens w:val="0"/>
                    <w:rPr>
                      <w:rFonts w:ascii="Calibri" w:eastAsia="Times New Roman" w:hAnsi="Calibri"/>
                      <w:color w:val="000000"/>
                      <w:kern w:val="0"/>
                      <w:sz w:val="22"/>
                      <w:szCs w:val="22"/>
                      <w:lang w:eastAsia="ru-RU"/>
                    </w:rPr>
                  </w:pPr>
                  <w:r w:rsidRPr="00940EB8">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noWrap/>
                  <w:vAlign w:val="bottom"/>
                  <w:hideMark/>
                </w:tcPr>
                <w:p w:rsidR="006B52F7" w:rsidRDefault="00940EB8" w:rsidP="006B52F7">
                  <w:pPr>
                    <w:widowControl/>
                    <w:suppressAutoHyphens w:val="0"/>
                    <w:rPr>
                      <w:rFonts w:ascii="Calibri" w:eastAsia="Times New Roman" w:hAnsi="Calibri"/>
                      <w:color w:val="000000"/>
                      <w:kern w:val="0"/>
                      <w:sz w:val="22"/>
                      <w:szCs w:val="22"/>
                      <w:lang w:eastAsia="ru-RU"/>
                    </w:rPr>
                  </w:pPr>
                  <w:r w:rsidRPr="00940EB8">
                    <w:rPr>
                      <w:rFonts w:ascii="Calibri" w:eastAsia="Times New Roman" w:hAnsi="Calibri"/>
                      <w:color w:val="000000"/>
                      <w:kern w:val="0"/>
                      <w:sz w:val="22"/>
                      <w:szCs w:val="22"/>
                      <w:lang w:eastAsia="ru-RU"/>
                    </w:rPr>
                    <w:t>20.59.5</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6B52F7" w:rsidRDefault="00940EB8" w:rsidP="006B52F7">
                  <w:pPr>
                    <w:widowControl/>
                    <w:suppressAutoHyphens w:val="0"/>
                    <w:rPr>
                      <w:rFonts w:ascii="Calibri" w:eastAsia="Times New Roman" w:hAnsi="Calibri"/>
                      <w:color w:val="000000"/>
                      <w:kern w:val="0"/>
                      <w:sz w:val="22"/>
                      <w:szCs w:val="22"/>
                      <w:lang w:eastAsia="ru-RU"/>
                    </w:rPr>
                  </w:pPr>
                  <w:r w:rsidRPr="00940EB8">
                    <w:rPr>
                      <w:rFonts w:ascii="Calibri" w:eastAsia="Times New Roman" w:hAnsi="Calibri"/>
                      <w:color w:val="000000"/>
                      <w:kern w:val="0"/>
                      <w:sz w:val="22"/>
                      <w:szCs w:val="22"/>
                      <w:lang w:eastAsia="ru-RU"/>
                    </w:rPr>
                    <w:t>32.50.11.190</w:t>
                  </w:r>
                </w:p>
              </w:tc>
              <w:tc>
                <w:tcPr>
                  <w:tcW w:w="2080" w:type="dxa"/>
                  <w:tcBorders>
                    <w:top w:val="nil"/>
                    <w:left w:val="nil"/>
                    <w:bottom w:val="single" w:sz="4" w:space="0" w:color="auto"/>
                    <w:right w:val="single" w:sz="4" w:space="0" w:color="auto"/>
                  </w:tcBorders>
                  <w:noWrap/>
                  <w:vAlign w:val="bottom"/>
                </w:tcPr>
                <w:p w:rsidR="006B52F7" w:rsidRDefault="00940EB8" w:rsidP="006B52F7">
                  <w:pPr>
                    <w:widowControl/>
                    <w:suppressAutoHyphens w:val="0"/>
                    <w:rPr>
                      <w:rFonts w:ascii="Calibri" w:eastAsia="Times New Roman" w:hAnsi="Calibri"/>
                      <w:color w:val="000000"/>
                      <w:kern w:val="0"/>
                      <w:sz w:val="22"/>
                      <w:szCs w:val="22"/>
                      <w:lang w:eastAsia="ru-RU"/>
                    </w:rPr>
                  </w:pPr>
                  <w:r w:rsidRPr="00940EB8">
                    <w:rPr>
                      <w:rFonts w:ascii="Calibri" w:eastAsia="Times New Roman" w:hAnsi="Calibri"/>
                      <w:color w:val="000000"/>
                      <w:kern w:val="0"/>
                      <w:sz w:val="22"/>
                      <w:szCs w:val="22"/>
                      <w:lang w:eastAsia="ru-RU"/>
                    </w:rPr>
                    <w:t>32.50</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6B52F7" w:rsidRDefault="00940EB8" w:rsidP="006B52F7">
                  <w:pPr>
                    <w:widowControl/>
                    <w:suppressAutoHyphens w:val="0"/>
                    <w:rPr>
                      <w:rFonts w:ascii="Calibri" w:eastAsia="Times New Roman" w:hAnsi="Calibri"/>
                      <w:color w:val="000000"/>
                      <w:kern w:val="0"/>
                      <w:sz w:val="22"/>
                      <w:szCs w:val="22"/>
                      <w:lang w:eastAsia="ru-RU"/>
                    </w:rPr>
                  </w:pPr>
                  <w:r w:rsidRPr="00940EB8">
                    <w:rPr>
                      <w:rFonts w:ascii="Calibri" w:eastAsia="Times New Roman" w:hAnsi="Calibri"/>
                      <w:color w:val="000000"/>
                      <w:kern w:val="0"/>
                      <w:sz w:val="22"/>
                      <w:szCs w:val="22"/>
                      <w:lang w:eastAsia="ru-RU"/>
                    </w:rPr>
                    <w:t>32.50.22.129</w:t>
                  </w:r>
                </w:p>
              </w:tc>
              <w:tc>
                <w:tcPr>
                  <w:tcW w:w="2080" w:type="dxa"/>
                  <w:tcBorders>
                    <w:top w:val="nil"/>
                    <w:left w:val="nil"/>
                    <w:bottom w:val="single" w:sz="4" w:space="0" w:color="auto"/>
                    <w:right w:val="single" w:sz="4" w:space="0" w:color="auto"/>
                  </w:tcBorders>
                  <w:noWrap/>
                  <w:vAlign w:val="bottom"/>
                </w:tcPr>
                <w:p w:rsidR="006B52F7" w:rsidRDefault="00940EB8" w:rsidP="006B52F7">
                  <w:pPr>
                    <w:widowControl/>
                    <w:suppressAutoHyphens w:val="0"/>
                    <w:rPr>
                      <w:rFonts w:ascii="Calibri" w:eastAsia="Times New Roman" w:hAnsi="Calibri"/>
                      <w:color w:val="000000"/>
                      <w:kern w:val="0"/>
                      <w:sz w:val="22"/>
                      <w:szCs w:val="22"/>
                      <w:lang w:eastAsia="ru-RU"/>
                    </w:rPr>
                  </w:pPr>
                  <w:r w:rsidRPr="00940EB8">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w:t>
            </w:r>
            <w:r w:rsidRPr="00A33ABC">
              <w:lastRenderedPageBreak/>
              <w:t>(цена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w:t>
            </w:r>
            <w:r w:rsidRPr="00A33ABC">
              <w:lastRenderedPageBreak/>
              <w:t>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794E03" w:rsidP="00B32D25">
            <w:r w:rsidRPr="00794E03">
              <w:rPr>
                <w:b/>
              </w:rPr>
              <w:t>183 049,65</w:t>
            </w:r>
            <w:r w:rsidR="009525B3" w:rsidRPr="00022700">
              <w:rPr>
                <w:b/>
              </w:rPr>
              <w:t xml:space="preserve"> (</w:t>
            </w:r>
            <w:r w:rsidR="00020931">
              <w:rPr>
                <w:b/>
              </w:rPr>
              <w:t>Сто восемьдесят три тысячи сорок девять</w:t>
            </w:r>
            <w:r w:rsidR="009525B3" w:rsidRPr="00022700">
              <w:rPr>
                <w:b/>
              </w:rPr>
              <w:t>) рубл</w:t>
            </w:r>
            <w:r w:rsidR="008C7ACB">
              <w:rPr>
                <w:b/>
              </w:rPr>
              <w:t>ей</w:t>
            </w:r>
            <w:r w:rsidR="009525B3" w:rsidRPr="00022700">
              <w:rPr>
                <w:b/>
              </w:rPr>
              <w:t xml:space="preserve"> </w:t>
            </w:r>
            <w:r w:rsidR="00020931">
              <w:rPr>
                <w:b/>
              </w:rPr>
              <w:t>65</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4D25ED">
              <w:rPr>
                <w:sz w:val="22"/>
                <w:szCs w:val="22"/>
              </w:rPr>
              <w:t>27</w:t>
            </w:r>
            <w:r w:rsidR="00706DB3">
              <w:rPr>
                <w:sz w:val="22"/>
                <w:szCs w:val="22"/>
              </w:rPr>
              <w:t>.0</w:t>
            </w:r>
            <w:r w:rsidR="00E76703" w:rsidRPr="00E76703">
              <w:rPr>
                <w:sz w:val="22"/>
                <w:szCs w:val="22"/>
              </w:rPr>
              <w:t>7</w:t>
            </w:r>
            <w:r w:rsidR="00F76B6E">
              <w:rPr>
                <w:sz w:val="22"/>
                <w:szCs w:val="22"/>
              </w:rPr>
              <w:t>.2021</w:t>
            </w:r>
            <w:r w:rsidRPr="00A33ABC">
              <w:rPr>
                <w:sz w:val="22"/>
                <w:szCs w:val="22"/>
              </w:rPr>
              <w:t xml:space="preserve"> по 10:00 </w:t>
            </w:r>
            <w:r w:rsidR="004D25ED">
              <w:rPr>
                <w:sz w:val="22"/>
                <w:szCs w:val="22"/>
              </w:rPr>
              <w:t>04</w:t>
            </w:r>
            <w:r w:rsidRPr="00A33ABC">
              <w:rPr>
                <w:sz w:val="22"/>
                <w:szCs w:val="22"/>
              </w:rPr>
              <w:t>.</w:t>
            </w:r>
            <w:r w:rsidR="00706DB3">
              <w:rPr>
                <w:sz w:val="22"/>
                <w:szCs w:val="22"/>
              </w:rPr>
              <w:t>0</w:t>
            </w:r>
            <w:r w:rsidR="004D25ED">
              <w:rPr>
                <w:sz w:val="22"/>
                <w:szCs w:val="22"/>
              </w:rPr>
              <w:t>8</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4D25ED" w:rsidP="002C12B8">
            <w:pPr>
              <w:rPr>
                <w:b/>
              </w:rPr>
            </w:pPr>
            <w:proofErr w:type="spellStart"/>
            <w:r>
              <w:rPr>
                <w:sz w:val="22"/>
                <w:szCs w:val="22"/>
                <w:lang w:val="en-US"/>
              </w:rPr>
              <w:t>estp</w:t>
            </w:r>
            <w:proofErr w:type="spellEnd"/>
            <w:r w:rsidR="00476AEB" w:rsidRPr="00476AEB">
              <w:rPr>
                <w:sz w:val="22"/>
                <w:szCs w:val="22"/>
              </w:rPr>
              <w:t>.</w:t>
            </w:r>
            <w:proofErr w:type="spellStart"/>
            <w:r w:rsidR="00476AEB">
              <w:rPr>
                <w:sz w:val="22"/>
                <w:szCs w:val="22"/>
                <w:lang w:val="en-US"/>
              </w:rPr>
              <w:t>ru</w:t>
            </w:r>
            <w:proofErr w:type="spellEnd"/>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783894" w:rsidRPr="00783894">
              <w:rPr>
                <w:sz w:val="22"/>
                <w:szCs w:val="22"/>
              </w:rPr>
              <w:t>27</w:t>
            </w:r>
            <w:r w:rsidR="00F76B6E">
              <w:rPr>
                <w:sz w:val="22"/>
                <w:szCs w:val="22"/>
              </w:rPr>
              <w:t>.0</w:t>
            </w:r>
            <w:r w:rsidR="00E76703" w:rsidRPr="00E76703">
              <w:rPr>
                <w:sz w:val="22"/>
                <w:szCs w:val="22"/>
              </w:rPr>
              <w:t>7</w:t>
            </w:r>
            <w:r w:rsidR="00F76B6E">
              <w:rPr>
                <w:sz w:val="22"/>
                <w:szCs w:val="22"/>
              </w:rPr>
              <w:t>.2021</w:t>
            </w:r>
          </w:p>
          <w:p w:rsidR="002C12B8" w:rsidRPr="00A33ABC" w:rsidRDefault="002C12B8" w:rsidP="00783894">
            <w:pPr>
              <w:rPr>
                <w:b/>
              </w:rPr>
            </w:pPr>
            <w:r w:rsidRPr="00A33ABC">
              <w:rPr>
                <w:sz w:val="22"/>
                <w:szCs w:val="22"/>
              </w:rPr>
              <w:t xml:space="preserve">Дата и время окончания подачи заявок: </w:t>
            </w:r>
            <w:bookmarkStart w:id="1" w:name="OLE_LINK21"/>
            <w:bookmarkStart w:id="2" w:name="OLE_LINK22"/>
            <w:r w:rsidR="00783894" w:rsidRPr="00783894">
              <w:rPr>
                <w:sz w:val="22"/>
                <w:szCs w:val="22"/>
              </w:rPr>
              <w:t>04</w:t>
            </w:r>
            <w:r w:rsidR="00706DB3">
              <w:rPr>
                <w:sz w:val="22"/>
                <w:szCs w:val="22"/>
              </w:rPr>
              <w:t>.0</w:t>
            </w:r>
            <w:r w:rsidR="00783894" w:rsidRPr="00783894">
              <w:rPr>
                <w:sz w:val="22"/>
                <w:szCs w:val="22"/>
              </w:rPr>
              <w:t>8</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783894" w:rsidRPr="003E471A">
              <w:rPr>
                <w:rFonts w:eastAsia="Calibri"/>
                <w:color w:val="000000"/>
                <w:kern w:val="0"/>
              </w:rPr>
              <w:t>04</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783894" w:rsidRPr="003E471A">
              <w:rPr>
                <w:rFonts w:eastAsia="Calibri"/>
                <w:color w:val="000000"/>
                <w:kern w:val="0"/>
              </w:rPr>
              <w:t>04</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закупку и срок, до наступления которого </w:t>
            </w:r>
            <w:r w:rsidRPr="00A33ABC">
              <w:rPr>
                <w:color w:val="000000"/>
              </w:rPr>
              <w:lastRenderedPageBreak/>
              <w:t>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lastRenderedPageBreak/>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w:t>
            </w:r>
            <w:r w:rsidRPr="00A33ABC">
              <w:rPr>
                <w:color w:val="000000"/>
              </w:rPr>
              <w:lastRenderedPageBreak/>
              <w:t>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Приложения к настоящему </w:t>
            </w:r>
            <w:r w:rsidRPr="00A33ABC">
              <w:rPr>
                <w:color w:val="000000"/>
              </w:rPr>
              <w:lastRenderedPageBreak/>
              <w:t>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lastRenderedPageBreak/>
              <w:t xml:space="preserve">Приложение №1 – Условия проведения запроса котировок в </w:t>
            </w:r>
            <w:r w:rsidRPr="00A33ABC">
              <w:rPr>
                <w:b/>
                <w:sz w:val="22"/>
                <w:szCs w:val="22"/>
              </w:rPr>
              <w:lastRenderedPageBreak/>
              <w:t xml:space="preserve">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Default="003E471A" w:rsidP="005F7055">
      <w:pPr>
        <w:tabs>
          <w:tab w:val="left" w:pos="-15"/>
        </w:tabs>
        <w:autoSpaceDE w:val="0"/>
        <w:spacing w:after="120"/>
        <w:ind w:left="-15" w:hanging="360"/>
        <w:jc w:val="right"/>
        <w:rPr>
          <w:b/>
          <w:sz w:val="22"/>
          <w:szCs w:val="22"/>
          <w:lang w:val="en-US"/>
        </w:rPr>
      </w:pPr>
    </w:p>
    <w:p w:rsidR="003E471A" w:rsidRDefault="003E471A" w:rsidP="005F7055">
      <w:pPr>
        <w:tabs>
          <w:tab w:val="left" w:pos="-15"/>
        </w:tabs>
        <w:autoSpaceDE w:val="0"/>
        <w:spacing w:after="120"/>
        <w:ind w:left="-15" w:hanging="360"/>
        <w:jc w:val="right"/>
        <w:rPr>
          <w:b/>
          <w:sz w:val="22"/>
          <w:szCs w:val="22"/>
          <w:lang w:val="en-US"/>
        </w:rPr>
      </w:pPr>
    </w:p>
    <w:p w:rsidR="003E471A" w:rsidRDefault="003E471A" w:rsidP="005F7055">
      <w:pPr>
        <w:tabs>
          <w:tab w:val="left" w:pos="-15"/>
        </w:tabs>
        <w:autoSpaceDE w:val="0"/>
        <w:spacing w:after="120"/>
        <w:ind w:left="-15" w:hanging="360"/>
        <w:jc w:val="right"/>
        <w:rPr>
          <w:b/>
          <w:sz w:val="22"/>
          <w:szCs w:val="22"/>
          <w:lang w:val="en-US"/>
        </w:rPr>
      </w:pPr>
    </w:p>
    <w:p w:rsidR="003E471A" w:rsidRDefault="003E471A" w:rsidP="005F7055">
      <w:pPr>
        <w:tabs>
          <w:tab w:val="left" w:pos="-15"/>
        </w:tabs>
        <w:autoSpaceDE w:val="0"/>
        <w:spacing w:after="120"/>
        <w:ind w:left="-15" w:hanging="360"/>
        <w:jc w:val="right"/>
        <w:rPr>
          <w:b/>
          <w:sz w:val="22"/>
          <w:szCs w:val="22"/>
          <w:lang w:val="en-US"/>
        </w:rPr>
      </w:pPr>
    </w:p>
    <w:p w:rsidR="003E471A" w:rsidRDefault="003E471A" w:rsidP="005F7055">
      <w:pPr>
        <w:tabs>
          <w:tab w:val="left" w:pos="-15"/>
        </w:tabs>
        <w:autoSpaceDE w:val="0"/>
        <w:spacing w:after="120"/>
        <w:ind w:left="-15" w:hanging="360"/>
        <w:jc w:val="right"/>
        <w:rPr>
          <w:b/>
          <w:sz w:val="22"/>
          <w:szCs w:val="22"/>
          <w:lang w:val="en-US"/>
        </w:rPr>
      </w:pPr>
    </w:p>
    <w:p w:rsidR="003E471A" w:rsidRDefault="003E471A" w:rsidP="005F7055">
      <w:pPr>
        <w:tabs>
          <w:tab w:val="left" w:pos="-15"/>
        </w:tabs>
        <w:autoSpaceDE w:val="0"/>
        <w:spacing w:after="120"/>
        <w:ind w:left="-15" w:hanging="360"/>
        <w:jc w:val="right"/>
        <w:rPr>
          <w:b/>
          <w:sz w:val="22"/>
          <w:szCs w:val="22"/>
          <w:lang w:val="en-US"/>
        </w:rPr>
      </w:pPr>
    </w:p>
    <w:p w:rsidR="003E471A" w:rsidRDefault="003E471A" w:rsidP="005F7055">
      <w:pPr>
        <w:tabs>
          <w:tab w:val="left" w:pos="-15"/>
        </w:tabs>
        <w:autoSpaceDE w:val="0"/>
        <w:spacing w:after="120"/>
        <w:ind w:left="-15" w:hanging="360"/>
        <w:jc w:val="right"/>
        <w:rPr>
          <w:b/>
          <w:sz w:val="22"/>
          <w:szCs w:val="22"/>
          <w:lang w:val="en-US"/>
        </w:rPr>
      </w:pPr>
    </w:p>
    <w:p w:rsidR="003E471A" w:rsidRDefault="003E471A" w:rsidP="005F7055">
      <w:pPr>
        <w:tabs>
          <w:tab w:val="left" w:pos="-15"/>
        </w:tabs>
        <w:autoSpaceDE w:val="0"/>
        <w:spacing w:after="120"/>
        <w:ind w:left="-15" w:hanging="360"/>
        <w:jc w:val="right"/>
        <w:rPr>
          <w:b/>
          <w:sz w:val="22"/>
          <w:szCs w:val="22"/>
          <w:lang w:val="en-US"/>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За счет средств, полученных от иной приносящей доход деятельности</w:t>
      </w:r>
      <w:r w:rsidR="00596C7F">
        <w:rPr>
          <w:sz w:val="22"/>
          <w:szCs w:val="22"/>
        </w:rPr>
        <w:t xml:space="preserve"> </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решение об одобрении или о совершении сделки (в том числе крупной) либо копия такого решения в случае, если </w:t>
      </w:r>
      <w:r w:rsidRPr="00CE08BC">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1" w:name="OLE_LINK20"/>
      <w:bookmarkEnd w:id="8"/>
      <w:bookmarkEnd w:id="9"/>
      <w:bookmarkEnd w:id="10"/>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0325DE" w:rsidRPr="000325DE">
        <w:rPr>
          <w:rFonts w:eastAsia="Times New Roman"/>
          <w:b/>
          <w:bCs/>
          <w:color w:val="000000"/>
          <w:kern w:val="0"/>
          <w:lang w:eastAsia="ru-RU"/>
        </w:rPr>
        <w:t>стоматологических препаратов и материалов для отделения ортодонтии и стоматологии детского возраста (ПД)</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0325DE" w:rsidRPr="000325DE">
        <w:rPr>
          <w:rFonts w:eastAsia="Times New Roman"/>
          <w:b/>
          <w:bCs/>
          <w:kern w:val="0"/>
          <w:lang w:eastAsia="ru-RU"/>
        </w:rPr>
        <w:t>стоматологических препаратов и материалов для отделения ортодонтии и стоматологии детского возраста (ПД)</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11"/>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Pr="00C4243D" w:rsidRDefault="00DE2E92" w:rsidP="001575B1">
      <w:pPr>
        <w:widowControl/>
        <w:suppressAutoHyphens w:val="0"/>
        <w:jc w:val="both"/>
        <w:rPr>
          <w:rFonts w:eastAsia="Times New Roman"/>
          <w:bCs/>
          <w:kern w:val="0"/>
          <w:lang w:eastAsia="ru-RU"/>
        </w:rPr>
      </w:pPr>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lastRenderedPageBreak/>
        <w:t>РАЗДЕЛ 5. СПЕЦИФИКАЦИЯ ТОВАРА</w:t>
      </w:r>
    </w:p>
    <w:p w:rsidR="00ED6371" w:rsidRDefault="00ED6371" w:rsidP="00DE2E92">
      <w:pPr>
        <w:widowControl/>
        <w:suppressAutoHyphens w:val="0"/>
        <w:rPr>
          <w:rFonts w:eastAsia="Times New Roman"/>
          <w:b/>
          <w:bCs/>
          <w:kern w:val="0"/>
          <w:lang w:eastAsia="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8108"/>
        <w:gridCol w:w="850"/>
        <w:gridCol w:w="1560"/>
      </w:tblGrid>
      <w:tr w:rsidR="00D71258" w:rsidRPr="008A0DE0" w:rsidTr="00B418D7">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 п/п</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Наименование товара</w:t>
            </w:r>
          </w:p>
        </w:tc>
        <w:tc>
          <w:tcPr>
            <w:tcW w:w="8108"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Технические и функциональные характеристики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ЕИ</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Количество</w:t>
            </w:r>
          </w:p>
        </w:tc>
      </w:tr>
      <w:tr w:rsidR="00D71258" w:rsidRPr="008A0DE0"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258" w:rsidRPr="008A0DE0" w:rsidRDefault="00D71258" w:rsidP="00D71258">
            <w:pPr>
              <w:jc w:val="center"/>
              <w:rPr>
                <w:color w:val="000000"/>
                <w:sz w:val="22"/>
                <w:szCs w:val="22"/>
              </w:rPr>
            </w:pPr>
            <w:r w:rsidRPr="008A0DE0">
              <w:rPr>
                <w:color w:val="000000"/>
                <w:sz w:val="22"/>
                <w:szCs w:val="22"/>
              </w:rPr>
              <w:t>1</w:t>
            </w:r>
          </w:p>
        </w:tc>
        <w:tc>
          <w:tcPr>
            <w:tcW w:w="2977" w:type="dxa"/>
            <w:tcBorders>
              <w:top w:val="single" w:sz="4" w:space="0" w:color="auto"/>
              <w:left w:val="single" w:sz="4" w:space="0" w:color="auto"/>
              <w:bottom w:val="nil"/>
              <w:right w:val="nil"/>
            </w:tcBorders>
            <w:shd w:val="clear" w:color="auto" w:fill="auto"/>
            <w:vAlign w:val="center"/>
          </w:tcPr>
          <w:p w:rsidR="00D71258" w:rsidRPr="008A0DE0" w:rsidRDefault="009D0679" w:rsidP="00113D77">
            <w:pPr>
              <w:rPr>
                <w:color w:val="000000"/>
                <w:sz w:val="22"/>
                <w:szCs w:val="22"/>
              </w:rPr>
            </w:pPr>
            <w:r>
              <w:rPr>
                <w:color w:val="000000"/>
                <w:sz w:val="22"/>
                <w:szCs w:val="22"/>
              </w:rPr>
              <w:t xml:space="preserve">Стоматологический материал </w:t>
            </w:r>
            <w:r w:rsidRPr="009D0679">
              <w:rPr>
                <w:color w:val="000000"/>
                <w:sz w:val="22"/>
                <w:szCs w:val="22"/>
              </w:rPr>
              <w:t>СПЕКТРУМ TPH3 ИНТРО НАБОР В ШПРИЦАХ (А2,А3,А3,5,В2,ОА2,ОА3,5, ПРАЙМЕРБОНД, ПРОТРАВКА</w:t>
            </w:r>
            <w:proofErr w:type="gramStart"/>
            <w:r w:rsidRPr="009D0679">
              <w:rPr>
                <w:color w:val="000000"/>
                <w:sz w:val="22"/>
                <w:szCs w:val="22"/>
              </w:rPr>
              <w:t>,А</w:t>
            </w:r>
            <w:proofErr w:type="gramEnd"/>
            <w:r w:rsidRPr="009D0679">
              <w:rPr>
                <w:color w:val="000000"/>
                <w:sz w:val="22"/>
                <w:szCs w:val="22"/>
              </w:rPr>
              <w:t>ПЛИКАТОРЫ)</w:t>
            </w:r>
          </w:p>
        </w:tc>
        <w:tc>
          <w:tcPr>
            <w:tcW w:w="8108" w:type="dxa"/>
            <w:tcBorders>
              <w:top w:val="single" w:sz="4" w:space="0" w:color="auto"/>
              <w:left w:val="single" w:sz="4" w:space="0" w:color="auto"/>
              <w:bottom w:val="nil"/>
              <w:right w:val="nil"/>
            </w:tcBorders>
            <w:shd w:val="clear" w:color="auto" w:fill="FFFFFF"/>
          </w:tcPr>
          <w:p w:rsidR="009D0679" w:rsidRPr="009D0679" w:rsidRDefault="009D0679" w:rsidP="009D0679">
            <w:pPr>
              <w:rPr>
                <w:sz w:val="22"/>
                <w:szCs w:val="22"/>
              </w:rPr>
            </w:pPr>
            <w:proofErr w:type="spellStart"/>
            <w:r w:rsidRPr="009D0679">
              <w:rPr>
                <w:sz w:val="22"/>
                <w:szCs w:val="22"/>
              </w:rPr>
              <w:t>Spectrum</w:t>
            </w:r>
            <w:proofErr w:type="spellEnd"/>
            <w:r w:rsidRPr="009D0679">
              <w:rPr>
                <w:sz w:val="22"/>
                <w:szCs w:val="22"/>
              </w:rPr>
              <w:t xml:space="preserve"> TPH3 - универсальный композит. Обладает </w:t>
            </w:r>
            <w:proofErr w:type="gramStart"/>
            <w:r w:rsidRPr="009D0679">
              <w:rPr>
                <w:sz w:val="22"/>
                <w:szCs w:val="22"/>
              </w:rPr>
              <w:t>великолепной</w:t>
            </w:r>
            <w:proofErr w:type="gramEnd"/>
            <w:r w:rsidRPr="009D0679">
              <w:rPr>
                <w:sz w:val="22"/>
                <w:szCs w:val="22"/>
              </w:rPr>
              <w:t xml:space="preserve"> </w:t>
            </w:r>
            <w:proofErr w:type="spellStart"/>
            <w:r w:rsidRPr="009D0679">
              <w:rPr>
                <w:sz w:val="22"/>
                <w:szCs w:val="22"/>
              </w:rPr>
              <w:t>полируемость</w:t>
            </w:r>
            <w:proofErr w:type="spellEnd"/>
            <w:r w:rsidRPr="009D0679">
              <w:rPr>
                <w:sz w:val="22"/>
                <w:szCs w:val="22"/>
              </w:rPr>
              <w:t xml:space="preserve"> за счёт наличия </w:t>
            </w:r>
            <w:proofErr w:type="spellStart"/>
            <w:r w:rsidRPr="009D0679">
              <w:rPr>
                <w:sz w:val="22"/>
                <w:szCs w:val="22"/>
              </w:rPr>
              <w:t>наночастиц</w:t>
            </w:r>
            <w:proofErr w:type="spellEnd"/>
            <w:r w:rsidRPr="009D0679">
              <w:rPr>
                <w:sz w:val="22"/>
                <w:szCs w:val="22"/>
              </w:rPr>
              <w:t xml:space="preserve">. Простая </w:t>
            </w:r>
            <w:proofErr w:type="spellStart"/>
            <w:r w:rsidRPr="009D0679">
              <w:rPr>
                <w:sz w:val="22"/>
                <w:szCs w:val="22"/>
              </w:rPr>
              <w:t>моделируемость</w:t>
            </w:r>
            <w:proofErr w:type="spellEnd"/>
            <w:r w:rsidRPr="009D0679">
              <w:rPr>
                <w:sz w:val="22"/>
                <w:szCs w:val="22"/>
              </w:rPr>
              <w:t xml:space="preserve"> и удобная адаптация в полости. Высокая устойчивость к сколам для полостей всех классов. Флюоресценция натурального зуба.</w:t>
            </w:r>
          </w:p>
          <w:p w:rsidR="009D0679" w:rsidRPr="009D0679" w:rsidRDefault="009D0679" w:rsidP="009D0679">
            <w:pPr>
              <w:rPr>
                <w:sz w:val="22"/>
                <w:szCs w:val="22"/>
              </w:rPr>
            </w:pPr>
            <w:bookmarkStart w:id="12" w:name="pokazanii"/>
            <w:bookmarkEnd w:id="12"/>
            <w:r w:rsidRPr="009D0679">
              <w:rPr>
                <w:sz w:val="22"/>
                <w:szCs w:val="22"/>
              </w:rPr>
              <w:t> </w:t>
            </w:r>
          </w:p>
          <w:p w:rsidR="009D0679" w:rsidRPr="009D0679" w:rsidRDefault="009D0679" w:rsidP="009D0679">
            <w:pPr>
              <w:rPr>
                <w:b/>
                <w:bCs/>
                <w:sz w:val="22"/>
                <w:szCs w:val="22"/>
              </w:rPr>
            </w:pPr>
            <w:r w:rsidRPr="009D0679">
              <w:rPr>
                <w:b/>
                <w:bCs/>
                <w:sz w:val="22"/>
                <w:szCs w:val="22"/>
              </w:rPr>
              <w:t>ПОКАЗАНИЯ</w:t>
            </w:r>
          </w:p>
          <w:p w:rsidR="009D0679" w:rsidRPr="009D0679" w:rsidRDefault="009D0679" w:rsidP="009D0679">
            <w:pPr>
              <w:numPr>
                <w:ilvl w:val="0"/>
                <w:numId w:val="33"/>
              </w:numPr>
              <w:rPr>
                <w:sz w:val="22"/>
                <w:szCs w:val="22"/>
              </w:rPr>
            </w:pPr>
            <w:r w:rsidRPr="009D0679">
              <w:rPr>
                <w:sz w:val="22"/>
                <w:szCs w:val="22"/>
              </w:rPr>
              <w:t xml:space="preserve">Материал </w:t>
            </w:r>
            <w:proofErr w:type="spellStart"/>
            <w:r w:rsidRPr="009D0679">
              <w:rPr>
                <w:sz w:val="22"/>
                <w:szCs w:val="22"/>
              </w:rPr>
              <w:t>Spectrum</w:t>
            </w:r>
            <w:proofErr w:type="spellEnd"/>
            <w:r w:rsidRPr="009D0679">
              <w:rPr>
                <w:sz w:val="22"/>
                <w:szCs w:val="22"/>
              </w:rPr>
              <w:t xml:space="preserve"> TPH-3 предназначен для прямой реставрации фронтальных и жевательных зубов.</w:t>
            </w:r>
          </w:p>
          <w:p w:rsidR="009D0679" w:rsidRPr="009D0679" w:rsidRDefault="009D0679" w:rsidP="009D0679">
            <w:pPr>
              <w:numPr>
                <w:ilvl w:val="0"/>
                <w:numId w:val="33"/>
              </w:numPr>
              <w:rPr>
                <w:sz w:val="22"/>
                <w:szCs w:val="22"/>
              </w:rPr>
            </w:pPr>
            <w:r w:rsidRPr="009D0679">
              <w:rPr>
                <w:sz w:val="22"/>
                <w:szCs w:val="22"/>
              </w:rPr>
              <w:t xml:space="preserve">Пломбирование полостей I, II, III, IV и V классов по </w:t>
            </w:r>
            <w:proofErr w:type="spellStart"/>
            <w:r w:rsidRPr="009D0679">
              <w:rPr>
                <w:sz w:val="22"/>
                <w:szCs w:val="22"/>
              </w:rPr>
              <w:t>Блэку</w:t>
            </w:r>
            <w:proofErr w:type="spellEnd"/>
            <w:r w:rsidRPr="009D0679">
              <w:rPr>
                <w:sz w:val="22"/>
                <w:szCs w:val="22"/>
              </w:rPr>
              <w:t>.</w:t>
            </w:r>
          </w:p>
          <w:p w:rsidR="009D0679" w:rsidRPr="009D0679" w:rsidRDefault="009D0679" w:rsidP="009D0679">
            <w:pPr>
              <w:rPr>
                <w:sz w:val="22"/>
                <w:szCs w:val="22"/>
              </w:rPr>
            </w:pPr>
            <w:bookmarkStart w:id="13" w:name="naznachenie"/>
            <w:bookmarkEnd w:id="13"/>
            <w:r w:rsidRPr="009D0679">
              <w:rPr>
                <w:sz w:val="22"/>
                <w:szCs w:val="22"/>
              </w:rPr>
              <w:t> </w:t>
            </w:r>
          </w:p>
          <w:p w:rsidR="009D0679" w:rsidRPr="009D0679" w:rsidRDefault="009D0679" w:rsidP="009D0679">
            <w:pPr>
              <w:rPr>
                <w:b/>
                <w:bCs/>
                <w:sz w:val="22"/>
                <w:szCs w:val="22"/>
              </w:rPr>
            </w:pPr>
            <w:r w:rsidRPr="009D0679">
              <w:rPr>
                <w:b/>
                <w:bCs/>
                <w:sz w:val="22"/>
                <w:szCs w:val="22"/>
              </w:rPr>
              <w:t>НАЗНАЧЕНИЕ</w:t>
            </w:r>
          </w:p>
          <w:p w:rsidR="009D0679" w:rsidRPr="009D0679" w:rsidRDefault="009D0679" w:rsidP="009D0679">
            <w:pPr>
              <w:rPr>
                <w:sz w:val="22"/>
                <w:szCs w:val="22"/>
              </w:rPr>
            </w:pPr>
            <w:proofErr w:type="spellStart"/>
            <w:proofErr w:type="gramStart"/>
            <w:r w:rsidRPr="009D0679">
              <w:rPr>
                <w:sz w:val="22"/>
                <w:szCs w:val="22"/>
              </w:rPr>
              <w:t>Spectrum</w:t>
            </w:r>
            <w:proofErr w:type="spellEnd"/>
            <w:r w:rsidRPr="009D0679">
              <w:rPr>
                <w:sz w:val="22"/>
                <w:szCs w:val="22"/>
              </w:rPr>
              <w:t xml:space="preserve"> TPH 3 применяется для реставрации полостей всех классов во фронтальной и боковой группах зубов.</w:t>
            </w:r>
            <w:proofErr w:type="gramEnd"/>
          </w:p>
          <w:p w:rsidR="009D0679" w:rsidRPr="009D0679" w:rsidRDefault="009D0679" w:rsidP="009D0679">
            <w:pPr>
              <w:rPr>
                <w:sz w:val="22"/>
                <w:szCs w:val="22"/>
              </w:rPr>
            </w:pPr>
            <w:bookmarkStart w:id="14" w:name="complekt"/>
            <w:bookmarkEnd w:id="14"/>
            <w:r w:rsidRPr="009D0679">
              <w:rPr>
                <w:sz w:val="22"/>
                <w:szCs w:val="22"/>
              </w:rPr>
              <w:t> </w:t>
            </w:r>
          </w:p>
          <w:p w:rsidR="009D0679" w:rsidRPr="009D0679" w:rsidRDefault="009D0679" w:rsidP="009D0679">
            <w:pPr>
              <w:rPr>
                <w:b/>
                <w:bCs/>
                <w:sz w:val="22"/>
                <w:szCs w:val="22"/>
              </w:rPr>
            </w:pPr>
            <w:r w:rsidRPr="009D0679">
              <w:rPr>
                <w:b/>
                <w:bCs/>
                <w:sz w:val="22"/>
                <w:szCs w:val="22"/>
              </w:rPr>
              <w:t>КОМПЛЕКТАЦИЯ</w:t>
            </w:r>
          </w:p>
          <w:p w:rsidR="009D0679" w:rsidRPr="009D0679" w:rsidRDefault="009D0679" w:rsidP="009D0679">
            <w:pPr>
              <w:numPr>
                <w:ilvl w:val="0"/>
                <w:numId w:val="34"/>
              </w:numPr>
              <w:rPr>
                <w:sz w:val="22"/>
                <w:szCs w:val="22"/>
              </w:rPr>
            </w:pPr>
            <w:r w:rsidRPr="009D0679">
              <w:rPr>
                <w:sz w:val="22"/>
                <w:szCs w:val="22"/>
              </w:rPr>
              <w:t xml:space="preserve">6 шприцев х 4,5г </w:t>
            </w:r>
            <w:proofErr w:type="spellStart"/>
            <w:r w:rsidRPr="009D0679">
              <w:rPr>
                <w:sz w:val="22"/>
                <w:szCs w:val="22"/>
              </w:rPr>
              <w:t>Spectrum</w:t>
            </w:r>
            <w:proofErr w:type="spellEnd"/>
            <w:r w:rsidRPr="009D0679">
              <w:rPr>
                <w:sz w:val="22"/>
                <w:szCs w:val="22"/>
              </w:rPr>
              <w:t xml:space="preserve"> TPH3 различных оттенков A2/A3/A3,5/O-A2/O-A3,5/B2</w:t>
            </w:r>
          </w:p>
          <w:p w:rsidR="009D0679" w:rsidRPr="009D0679" w:rsidRDefault="009D0679" w:rsidP="009D0679">
            <w:pPr>
              <w:numPr>
                <w:ilvl w:val="0"/>
                <w:numId w:val="34"/>
              </w:numPr>
              <w:rPr>
                <w:sz w:val="22"/>
                <w:szCs w:val="22"/>
              </w:rPr>
            </w:pPr>
            <w:r w:rsidRPr="009D0679">
              <w:rPr>
                <w:sz w:val="22"/>
                <w:szCs w:val="22"/>
              </w:rPr>
              <w:t xml:space="preserve">1 флакон </w:t>
            </w:r>
            <w:proofErr w:type="spellStart"/>
            <w:r w:rsidRPr="009D0679">
              <w:rPr>
                <w:sz w:val="22"/>
                <w:szCs w:val="22"/>
              </w:rPr>
              <w:t>адгезива</w:t>
            </w:r>
            <w:proofErr w:type="spellEnd"/>
            <w:r w:rsidRPr="009D0679">
              <w:rPr>
                <w:sz w:val="22"/>
                <w:szCs w:val="22"/>
              </w:rPr>
              <w:t xml:space="preserve"> х 4.5 мл </w:t>
            </w:r>
            <w:proofErr w:type="spellStart"/>
            <w:r w:rsidRPr="009D0679">
              <w:rPr>
                <w:sz w:val="22"/>
                <w:szCs w:val="22"/>
              </w:rPr>
              <w:t>Prime&amp;Bond</w:t>
            </w:r>
            <w:proofErr w:type="spellEnd"/>
            <w:r w:rsidRPr="009D0679">
              <w:rPr>
                <w:sz w:val="22"/>
                <w:szCs w:val="22"/>
              </w:rPr>
              <w:t xml:space="preserve"> NT</w:t>
            </w:r>
          </w:p>
          <w:p w:rsidR="009D0679" w:rsidRPr="009D0679" w:rsidRDefault="009D0679" w:rsidP="009D0679">
            <w:pPr>
              <w:numPr>
                <w:ilvl w:val="0"/>
                <w:numId w:val="34"/>
              </w:numPr>
              <w:rPr>
                <w:sz w:val="22"/>
                <w:szCs w:val="22"/>
              </w:rPr>
            </w:pPr>
            <w:r w:rsidRPr="009D0679">
              <w:rPr>
                <w:sz w:val="22"/>
                <w:szCs w:val="22"/>
              </w:rPr>
              <w:t>50 аппликаторов</w:t>
            </w:r>
          </w:p>
          <w:p w:rsidR="009D0679" w:rsidRPr="009D0679" w:rsidRDefault="009D0679" w:rsidP="009D0679">
            <w:pPr>
              <w:numPr>
                <w:ilvl w:val="0"/>
                <w:numId w:val="34"/>
              </w:numPr>
              <w:rPr>
                <w:sz w:val="22"/>
                <w:szCs w:val="22"/>
              </w:rPr>
            </w:pPr>
            <w:r w:rsidRPr="009D0679">
              <w:rPr>
                <w:sz w:val="22"/>
                <w:szCs w:val="22"/>
              </w:rPr>
              <w:t xml:space="preserve">3 мл кондиционер DETREY </w:t>
            </w:r>
            <w:proofErr w:type="spellStart"/>
            <w:r w:rsidRPr="009D0679">
              <w:rPr>
                <w:sz w:val="22"/>
                <w:szCs w:val="22"/>
              </w:rPr>
              <w:t>Conditioner</w:t>
            </w:r>
            <w:proofErr w:type="spellEnd"/>
            <w:r w:rsidRPr="009D0679">
              <w:rPr>
                <w:sz w:val="22"/>
                <w:szCs w:val="22"/>
              </w:rPr>
              <w:t xml:space="preserve"> 36</w:t>
            </w:r>
          </w:p>
          <w:p w:rsidR="009D0679" w:rsidRPr="009D0679" w:rsidRDefault="009D0679" w:rsidP="009D0679">
            <w:pPr>
              <w:numPr>
                <w:ilvl w:val="0"/>
                <w:numId w:val="34"/>
              </w:numPr>
              <w:rPr>
                <w:sz w:val="22"/>
                <w:szCs w:val="22"/>
              </w:rPr>
            </w:pPr>
            <w:r w:rsidRPr="009D0679">
              <w:rPr>
                <w:sz w:val="22"/>
                <w:szCs w:val="22"/>
              </w:rPr>
              <w:t>25 аппликационных игл</w:t>
            </w:r>
          </w:p>
          <w:p w:rsidR="009D0679" w:rsidRPr="009D0679" w:rsidRDefault="009D0679" w:rsidP="009D0679">
            <w:pPr>
              <w:numPr>
                <w:ilvl w:val="0"/>
                <w:numId w:val="34"/>
              </w:numPr>
              <w:rPr>
                <w:sz w:val="22"/>
                <w:szCs w:val="22"/>
              </w:rPr>
            </w:pPr>
            <w:r w:rsidRPr="009D0679">
              <w:rPr>
                <w:sz w:val="22"/>
                <w:szCs w:val="22"/>
              </w:rPr>
              <w:t>1 руководство пользователя</w:t>
            </w:r>
          </w:p>
          <w:p w:rsidR="00D71258" w:rsidRPr="008A0DE0" w:rsidRDefault="00D71258" w:rsidP="00517F37">
            <w:pPr>
              <w:rPr>
                <w:sz w:val="22"/>
                <w:szCs w:val="22"/>
              </w:rPr>
            </w:pPr>
          </w:p>
        </w:tc>
        <w:tc>
          <w:tcPr>
            <w:tcW w:w="850" w:type="dxa"/>
            <w:tcBorders>
              <w:top w:val="single" w:sz="4" w:space="0" w:color="auto"/>
              <w:left w:val="single" w:sz="4" w:space="0" w:color="auto"/>
              <w:bottom w:val="nil"/>
              <w:right w:val="nil"/>
            </w:tcBorders>
            <w:shd w:val="clear" w:color="auto" w:fill="auto"/>
            <w:vAlign w:val="center"/>
          </w:tcPr>
          <w:p w:rsidR="00D71258" w:rsidRPr="008A0DE0" w:rsidRDefault="00544D80" w:rsidP="00D71258">
            <w:pPr>
              <w:jc w:val="center"/>
              <w:rPr>
                <w:color w:val="000000"/>
                <w:sz w:val="22"/>
                <w:szCs w:val="22"/>
              </w:rPr>
            </w:pPr>
            <w:r>
              <w:rPr>
                <w:color w:val="000000"/>
                <w:sz w:val="22"/>
                <w:szCs w:val="22"/>
              </w:rPr>
              <w:t>набор</w:t>
            </w:r>
          </w:p>
        </w:tc>
        <w:tc>
          <w:tcPr>
            <w:tcW w:w="1560" w:type="dxa"/>
            <w:tcBorders>
              <w:top w:val="single" w:sz="4" w:space="0" w:color="auto"/>
              <w:left w:val="single" w:sz="4" w:space="0" w:color="auto"/>
              <w:bottom w:val="nil"/>
              <w:right w:val="single" w:sz="4" w:space="0" w:color="auto"/>
            </w:tcBorders>
            <w:shd w:val="clear" w:color="auto" w:fill="auto"/>
            <w:vAlign w:val="center"/>
          </w:tcPr>
          <w:p w:rsidR="00D71258" w:rsidRPr="008A0DE0" w:rsidRDefault="00F0128C" w:rsidP="009D0679">
            <w:pPr>
              <w:jc w:val="center"/>
              <w:rPr>
                <w:color w:val="000000"/>
                <w:sz w:val="22"/>
                <w:szCs w:val="22"/>
              </w:rPr>
            </w:pPr>
            <w:r>
              <w:rPr>
                <w:color w:val="000000"/>
                <w:sz w:val="22"/>
                <w:szCs w:val="22"/>
              </w:rPr>
              <w:t>2</w:t>
            </w:r>
          </w:p>
        </w:tc>
      </w:tr>
      <w:tr w:rsidR="00D71258" w:rsidRPr="008A0DE0" w:rsidTr="002E7BF5">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258" w:rsidRPr="008A0DE0" w:rsidRDefault="00D71258" w:rsidP="00D71258">
            <w:pPr>
              <w:jc w:val="center"/>
              <w:rPr>
                <w:color w:val="000000"/>
                <w:sz w:val="22"/>
                <w:szCs w:val="22"/>
              </w:rPr>
            </w:pPr>
            <w:r w:rsidRPr="008A0DE0">
              <w:rPr>
                <w:color w:val="000000"/>
                <w:sz w:val="22"/>
                <w:szCs w:val="22"/>
              </w:rPr>
              <w:t>2</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2B6A35" w:rsidP="00D71258">
            <w:pPr>
              <w:jc w:val="both"/>
              <w:rPr>
                <w:color w:val="000000"/>
                <w:sz w:val="22"/>
                <w:szCs w:val="22"/>
              </w:rPr>
            </w:pPr>
            <w:r w:rsidRPr="002B6A35">
              <w:rPr>
                <w:color w:val="000000"/>
                <w:sz w:val="22"/>
                <w:szCs w:val="22"/>
              </w:rPr>
              <w:t>SEAL&amp;PROTECT -СВЕТООТВЕРЖДАЕМЫЙ ГЕРМЕТИК (1*4,5 МЛ)</w:t>
            </w:r>
          </w:p>
        </w:tc>
        <w:tc>
          <w:tcPr>
            <w:tcW w:w="8108" w:type="dxa"/>
            <w:tcBorders>
              <w:top w:val="single" w:sz="4" w:space="0" w:color="auto"/>
              <w:left w:val="single" w:sz="4" w:space="0" w:color="auto"/>
              <w:bottom w:val="single" w:sz="4" w:space="0" w:color="auto"/>
              <w:right w:val="nil"/>
            </w:tcBorders>
            <w:shd w:val="clear" w:color="auto" w:fill="auto"/>
            <w:vAlign w:val="bottom"/>
          </w:tcPr>
          <w:p w:rsidR="002B6A35" w:rsidRPr="002B6A35" w:rsidRDefault="002B6A35" w:rsidP="002B6A35">
            <w:pPr>
              <w:rPr>
                <w:sz w:val="22"/>
                <w:szCs w:val="22"/>
              </w:rPr>
            </w:pPr>
            <w:r>
              <w:rPr>
                <w:sz w:val="22"/>
                <w:szCs w:val="22"/>
              </w:rPr>
              <w:t>М</w:t>
            </w:r>
            <w:r w:rsidRPr="002B6A35">
              <w:rPr>
                <w:sz w:val="22"/>
                <w:szCs w:val="22"/>
              </w:rPr>
              <w:t>атериал, который защищает обнаженный дентин зуба от истирания зубной щеткой.</w:t>
            </w:r>
          </w:p>
          <w:p w:rsidR="002B6A35" w:rsidRPr="002B6A35" w:rsidRDefault="002B6A35" w:rsidP="002B6A35">
            <w:pPr>
              <w:rPr>
                <w:sz w:val="22"/>
                <w:szCs w:val="22"/>
              </w:rPr>
            </w:pPr>
            <w:r w:rsidRPr="002B6A35">
              <w:rPr>
                <w:sz w:val="22"/>
                <w:szCs w:val="22"/>
              </w:rPr>
              <w:t xml:space="preserve">При нанесении на дентин корня эта </w:t>
            </w:r>
            <w:proofErr w:type="spellStart"/>
            <w:r w:rsidRPr="002B6A35">
              <w:rPr>
                <w:sz w:val="22"/>
                <w:szCs w:val="22"/>
              </w:rPr>
              <w:t>полимеризуемая</w:t>
            </w:r>
            <w:proofErr w:type="spellEnd"/>
            <w:r w:rsidRPr="002B6A35">
              <w:rPr>
                <w:sz w:val="22"/>
                <w:szCs w:val="22"/>
              </w:rPr>
              <w:t xml:space="preserve"> оболочка механически укрепляет дентин, повышая твердость его поверхности. Такая обработка также идеальна для профилактики повреждений V класса.</w:t>
            </w:r>
          </w:p>
          <w:p w:rsidR="002B6A35" w:rsidRPr="002B6A35" w:rsidRDefault="002B6A35" w:rsidP="002B6A35">
            <w:pPr>
              <w:rPr>
                <w:sz w:val="22"/>
                <w:szCs w:val="22"/>
              </w:rPr>
            </w:pPr>
            <w:r w:rsidRPr="002B6A35">
              <w:rPr>
                <w:sz w:val="22"/>
                <w:szCs w:val="22"/>
              </w:rPr>
              <w:t xml:space="preserve">Противомикробное действие </w:t>
            </w:r>
            <w:proofErr w:type="spellStart"/>
            <w:r w:rsidRPr="002B6A35">
              <w:rPr>
                <w:sz w:val="22"/>
                <w:szCs w:val="22"/>
              </w:rPr>
              <w:t>триклозана</w:t>
            </w:r>
            <w:proofErr w:type="spellEnd"/>
            <w:r w:rsidRPr="002B6A35">
              <w:rPr>
                <w:sz w:val="22"/>
                <w:szCs w:val="22"/>
              </w:rPr>
              <w:t xml:space="preserve"> снижает образование бляшек и борется с кариес-ассоциированными бактериями. В отличие от традиционных противомикробных веществ, </w:t>
            </w:r>
            <w:proofErr w:type="spellStart"/>
            <w:r w:rsidRPr="002B6A35">
              <w:rPr>
                <w:sz w:val="22"/>
                <w:szCs w:val="22"/>
              </w:rPr>
              <w:t>триклозан</w:t>
            </w:r>
            <w:proofErr w:type="spellEnd"/>
            <w:r w:rsidRPr="002B6A35">
              <w:rPr>
                <w:sz w:val="22"/>
                <w:szCs w:val="22"/>
              </w:rPr>
              <w:t xml:space="preserve"> не имеет отрицательных побочных эффектов, таких как горький вкус или обесцвечивание.</w:t>
            </w:r>
          </w:p>
          <w:p w:rsidR="002B6A35" w:rsidRPr="002B6A35" w:rsidRDefault="002B6A35" w:rsidP="002B6A35">
            <w:pPr>
              <w:rPr>
                <w:sz w:val="22"/>
                <w:szCs w:val="22"/>
              </w:rPr>
            </w:pPr>
            <w:r w:rsidRPr="002B6A35">
              <w:rPr>
                <w:sz w:val="22"/>
                <w:szCs w:val="22"/>
              </w:rPr>
              <w:t> </w:t>
            </w:r>
          </w:p>
          <w:p w:rsidR="002B6A35" w:rsidRPr="002B6A35" w:rsidRDefault="002B6A35" w:rsidP="002B6A35">
            <w:pPr>
              <w:rPr>
                <w:b/>
                <w:bCs/>
                <w:sz w:val="22"/>
                <w:szCs w:val="22"/>
              </w:rPr>
            </w:pPr>
            <w:r w:rsidRPr="002B6A35">
              <w:rPr>
                <w:b/>
                <w:bCs/>
                <w:sz w:val="22"/>
                <w:szCs w:val="22"/>
              </w:rPr>
              <w:t>ОБЛАСТЬ ПРИМЕНЕНИЯ</w:t>
            </w:r>
          </w:p>
          <w:p w:rsidR="002B6A35" w:rsidRPr="002B6A35" w:rsidRDefault="002B6A35" w:rsidP="002B6A35">
            <w:pPr>
              <w:numPr>
                <w:ilvl w:val="0"/>
                <w:numId w:val="35"/>
              </w:numPr>
              <w:rPr>
                <w:sz w:val="22"/>
                <w:szCs w:val="22"/>
              </w:rPr>
            </w:pPr>
            <w:r w:rsidRPr="002B6A35">
              <w:rPr>
                <w:sz w:val="22"/>
                <w:szCs w:val="22"/>
              </w:rPr>
              <w:t xml:space="preserve">При патологической </w:t>
            </w:r>
            <w:proofErr w:type="spellStart"/>
            <w:r w:rsidRPr="002B6A35">
              <w:rPr>
                <w:sz w:val="22"/>
                <w:szCs w:val="22"/>
              </w:rPr>
              <w:t>стираемости</w:t>
            </w:r>
            <w:proofErr w:type="spellEnd"/>
            <w:r w:rsidRPr="002B6A35">
              <w:rPr>
                <w:sz w:val="22"/>
                <w:szCs w:val="22"/>
              </w:rPr>
              <w:t xml:space="preserve"> зубов (абразии), эрозии эмали и </w:t>
            </w:r>
            <w:proofErr w:type="spellStart"/>
            <w:r w:rsidRPr="002B6A35">
              <w:rPr>
                <w:sz w:val="22"/>
                <w:szCs w:val="22"/>
              </w:rPr>
              <w:lastRenderedPageBreak/>
              <w:t>чевствительном</w:t>
            </w:r>
            <w:proofErr w:type="spellEnd"/>
            <w:r w:rsidRPr="002B6A35">
              <w:rPr>
                <w:sz w:val="22"/>
                <w:szCs w:val="22"/>
              </w:rPr>
              <w:t xml:space="preserve"> пришеечном дентине</w:t>
            </w:r>
          </w:p>
          <w:p w:rsidR="002B6A35" w:rsidRPr="002B6A35" w:rsidRDefault="002B6A35" w:rsidP="002B6A35">
            <w:pPr>
              <w:numPr>
                <w:ilvl w:val="0"/>
                <w:numId w:val="35"/>
              </w:numPr>
              <w:rPr>
                <w:sz w:val="22"/>
                <w:szCs w:val="22"/>
              </w:rPr>
            </w:pPr>
            <w:r w:rsidRPr="002B6A35">
              <w:rPr>
                <w:sz w:val="22"/>
                <w:szCs w:val="22"/>
              </w:rPr>
              <w:t>Для снижения образования налета</w:t>
            </w:r>
          </w:p>
          <w:p w:rsidR="002B6A35" w:rsidRPr="002B6A35" w:rsidRDefault="002B6A35" w:rsidP="002B6A35">
            <w:pPr>
              <w:numPr>
                <w:ilvl w:val="0"/>
                <w:numId w:val="35"/>
              </w:numPr>
              <w:rPr>
                <w:sz w:val="22"/>
                <w:szCs w:val="22"/>
              </w:rPr>
            </w:pPr>
            <w:r w:rsidRPr="002B6A35">
              <w:rPr>
                <w:sz w:val="22"/>
                <w:szCs w:val="22"/>
              </w:rPr>
              <w:t>Профилактика образования полостей V класса</w:t>
            </w:r>
          </w:p>
          <w:p w:rsidR="002B6A35" w:rsidRPr="002B6A35" w:rsidRDefault="002B6A35" w:rsidP="002B6A35">
            <w:pPr>
              <w:numPr>
                <w:ilvl w:val="0"/>
                <w:numId w:val="35"/>
              </w:numPr>
              <w:rPr>
                <w:sz w:val="22"/>
                <w:szCs w:val="22"/>
              </w:rPr>
            </w:pPr>
            <w:r w:rsidRPr="002B6A35">
              <w:rPr>
                <w:sz w:val="22"/>
                <w:szCs w:val="22"/>
              </w:rPr>
              <w:t>Снижение пришеечной гиперчувствительности</w:t>
            </w:r>
          </w:p>
          <w:p w:rsidR="002B6A35" w:rsidRPr="002B6A35" w:rsidRDefault="002B6A35" w:rsidP="002B6A35">
            <w:pPr>
              <w:rPr>
                <w:sz w:val="22"/>
                <w:szCs w:val="22"/>
              </w:rPr>
            </w:pPr>
            <w:r w:rsidRPr="002B6A35">
              <w:rPr>
                <w:sz w:val="22"/>
                <w:szCs w:val="22"/>
              </w:rPr>
              <w:t> </w:t>
            </w:r>
          </w:p>
          <w:p w:rsidR="002B6A35" w:rsidRPr="002B6A35" w:rsidRDefault="002B6A35" w:rsidP="002B6A35">
            <w:pPr>
              <w:rPr>
                <w:b/>
                <w:bCs/>
                <w:sz w:val="22"/>
                <w:szCs w:val="22"/>
              </w:rPr>
            </w:pPr>
            <w:r w:rsidRPr="002B6A35">
              <w:rPr>
                <w:b/>
                <w:bCs/>
                <w:sz w:val="22"/>
                <w:szCs w:val="22"/>
              </w:rPr>
              <w:t>ОСНОВНЫЕ ХАРАКТЕРИСТИКИ</w:t>
            </w:r>
          </w:p>
          <w:p w:rsidR="002B6A35" w:rsidRPr="002B6A35" w:rsidRDefault="002B6A35" w:rsidP="002B6A35">
            <w:pPr>
              <w:numPr>
                <w:ilvl w:val="0"/>
                <w:numId w:val="36"/>
              </w:numPr>
              <w:rPr>
                <w:sz w:val="22"/>
                <w:szCs w:val="22"/>
              </w:rPr>
            </w:pPr>
            <w:r w:rsidRPr="002B6A35">
              <w:rPr>
                <w:sz w:val="22"/>
                <w:szCs w:val="22"/>
              </w:rPr>
              <w:t xml:space="preserve">Содержит ионы F, </w:t>
            </w:r>
            <w:proofErr w:type="spellStart"/>
            <w:r w:rsidRPr="002B6A35">
              <w:rPr>
                <w:sz w:val="22"/>
                <w:szCs w:val="22"/>
              </w:rPr>
              <w:t>триклозан</w:t>
            </w:r>
            <w:proofErr w:type="spellEnd"/>
          </w:p>
          <w:p w:rsidR="002B6A35" w:rsidRPr="002B6A35" w:rsidRDefault="002B6A35" w:rsidP="002B6A35">
            <w:pPr>
              <w:numPr>
                <w:ilvl w:val="0"/>
                <w:numId w:val="36"/>
              </w:numPr>
              <w:rPr>
                <w:sz w:val="22"/>
                <w:szCs w:val="22"/>
              </w:rPr>
            </w:pPr>
            <w:r w:rsidRPr="002B6A35">
              <w:rPr>
                <w:sz w:val="22"/>
                <w:szCs w:val="22"/>
              </w:rPr>
              <w:t xml:space="preserve">Блокирует </w:t>
            </w:r>
            <w:proofErr w:type="spellStart"/>
            <w:r w:rsidRPr="002B6A35">
              <w:rPr>
                <w:sz w:val="22"/>
                <w:szCs w:val="22"/>
              </w:rPr>
              <w:t>дентиновые</w:t>
            </w:r>
            <w:proofErr w:type="spellEnd"/>
            <w:r w:rsidRPr="002B6A35">
              <w:rPr>
                <w:sz w:val="22"/>
                <w:szCs w:val="22"/>
              </w:rPr>
              <w:t xml:space="preserve"> канальцы</w:t>
            </w:r>
          </w:p>
          <w:p w:rsidR="002B6A35" w:rsidRPr="002B6A35" w:rsidRDefault="002B6A35" w:rsidP="002B6A35">
            <w:pPr>
              <w:numPr>
                <w:ilvl w:val="0"/>
                <w:numId w:val="36"/>
              </w:numPr>
              <w:rPr>
                <w:sz w:val="22"/>
                <w:szCs w:val="22"/>
              </w:rPr>
            </w:pPr>
            <w:r w:rsidRPr="002B6A35">
              <w:rPr>
                <w:sz w:val="22"/>
                <w:szCs w:val="22"/>
              </w:rPr>
              <w:t>Противомикробное действие</w:t>
            </w:r>
          </w:p>
          <w:p w:rsidR="002B6A35" w:rsidRPr="002B6A35" w:rsidRDefault="002B6A35" w:rsidP="002B6A35">
            <w:pPr>
              <w:numPr>
                <w:ilvl w:val="0"/>
                <w:numId w:val="36"/>
              </w:numPr>
              <w:rPr>
                <w:sz w:val="22"/>
                <w:szCs w:val="22"/>
              </w:rPr>
            </w:pPr>
            <w:r w:rsidRPr="002B6A35">
              <w:rPr>
                <w:sz w:val="22"/>
                <w:szCs w:val="22"/>
              </w:rPr>
              <w:t>Форма выпуска - жидкость</w:t>
            </w:r>
          </w:p>
          <w:p w:rsidR="002B6A35" w:rsidRPr="002B6A35" w:rsidRDefault="002B6A35" w:rsidP="002B6A35">
            <w:pPr>
              <w:rPr>
                <w:sz w:val="22"/>
                <w:szCs w:val="22"/>
              </w:rPr>
            </w:pPr>
            <w:r w:rsidRPr="002B6A35">
              <w:rPr>
                <w:sz w:val="22"/>
                <w:szCs w:val="22"/>
              </w:rPr>
              <w:t> </w:t>
            </w:r>
          </w:p>
          <w:p w:rsidR="002B6A35" w:rsidRPr="002B6A35" w:rsidRDefault="002B6A35" w:rsidP="002B6A35">
            <w:pPr>
              <w:rPr>
                <w:b/>
                <w:bCs/>
                <w:sz w:val="22"/>
                <w:szCs w:val="22"/>
              </w:rPr>
            </w:pPr>
            <w:r w:rsidRPr="002B6A35">
              <w:rPr>
                <w:b/>
                <w:bCs/>
                <w:sz w:val="22"/>
                <w:szCs w:val="22"/>
              </w:rPr>
              <w:t>КОМПЛЕКТАЦИЯ</w:t>
            </w:r>
          </w:p>
          <w:p w:rsidR="002B6A35" w:rsidRPr="002B6A35" w:rsidRDefault="002B6A35" w:rsidP="002B6A35">
            <w:pPr>
              <w:numPr>
                <w:ilvl w:val="0"/>
                <w:numId w:val="37"/>
              </w:numPr>
              <w:rPr>
                <w:sz w:val="22"/>
                <w:szCs w:val="22"/>
              </w:rPr>
            </w:pPr>
            <w:r w:rsidRPr="002B6A35">
              <w:rPr>
                <w:sz w:val="22"/>
                <w:szCs w:val="22"/>
              </w:rPr>
              <w:t xml:space="preserve">1 флакон </w:t>
            </w:r>
            <w:proofErr w:type="spellStart"/>
            <w:r w:rsidRPr="002B6A35">
              <w:rPr>
                <w:sz w:val="22"/>
                <w:szCs w:val="22"/>
              </w:rPr>
              <w:t>Seal&amp;Protect</w:t>
            </w:r>
            <w:proofErr w:type="spellEnd"/>
            <w:r w:rsidRPr="002B6A35">
              <w:rPr>
                <w:sz w:val="22"/>
                <w:szCs w:val="22"/>
              </w:rPr>
              <w:t xml:space="preserve"> (4,5 мл)</w:t>
            </w:r>
          </w:p>
          <w:p w:rsidR="00D71258" w:rsidRPr="008A0DE0" w:rsidRDefault="00D71258" w:rsidP="00D71258">
            <w:pPr>
              <w:rPr>
                <w:sz w:val="22"/>
                <w:szCs w:val="22"/>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113D77" w:rsidP="00D71258">
            <w:pPr>
              <w:jc w:val="center"/>
              <w:rPr>
                <w:color w:val="000000"/>
                <w:sz w:val="22"/>
                <w:szCs w:val="22"/>
              </w:rPr>
            </w:pPr>
            <w:proofErr w:type="spellStart"/>
            <w:r>
              <w:rPr>
                <w:color w:val="000000"/>
                <w:sz w:val="22"/>
                <w:szCs w:val="22"/>
              </w:rPr>
              <w:lastRenderedPageBreak/>
              <w:t>уп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2B6A35" w:rsidP="00D71258">
            <w:pPr>
              <w:jc w:val="center"/>
              <w:rPr>
                <w:color w:val="000000"/>
                <w:sz w:val="22"/>
                <w:szCs w:val="22"/>
              </w:rPr>
            </w:pPr>
            <w:r>
              <w:rPr>
                <w:color w:val="000000"/>
                <w:sz w:val="22"/>
                <w:szCs w:val="22"/>
              </w:rPr>
              <w:t>5</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A45CA9" w:rsidP="00D71258">
            <w:pPr>
              <w:jc w:val="center"/>
              <w:rPr>
                <w:color w:val="000000"/>
                <w:sz w:val="22"/>
                <w:szCs w:val="22"/>
              </w:rPr>
            </w:pPr>
            <w:r>
              <w:rPr>
                <w:color w:val="000000"/>
                <w:sz w:val="22"/>
                <w:szCs w:val="22"/>
              </w:rPr>
              <w:lastRenderedPageBreak/>
              <w:t>3</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247A2B" w:rsidP="00D71258">
            <w:pPr>
              <w:jc w:val="both"/>
              <w:rPr>
                <w:color w:val="000000"/>
                <w:sz w:val="22"/>
                <w:szCs w:val="22"/>
              </w:rPr>
            </w:pPr>
            <w:r w:rsidRPr="00247A2B">
              <w:rPr>
                <w:color w:val="000000"/>
                <w:sz w:val="22"/>
                <w:szCs w:val="22"/>
              </w:rPr>
              <w:t xml:space="preserve">Универсальный </w:t>
            </w:r>
            <w:proofErr w:type="spellStart"/>
            <w:r w:rsidRPr="00247A2B">
              <w:rPr>
                <w:color w:val="000000"/>
                <w:sz w:val="22"/>
                <w:szCs w:val="22"/>
              </w:rPr>
              <w:t>праймер</w:t>
            </w:r>
            <w:proofErr w:type="spellEnd"/>
            <w:r w:rsidRPr="00247A2B">
              <w:rPr>
                <w:color w:val="000000"/>
                <w:sz w:val="22"/>
                <w:szCs w:val="22"/>
              </w:rPr>
              <w:t xml:space="preserve"> </w:t>
            </w:r>
            <w:proofErr w:type="spellStart"/>
            <w:r w:rsidRPr="00247A2B">
              <w:rPr>
                <w:color w:val="000000"/>
                <w:sz w:val="22"/>
                <w:szCs w:val="22"/>
              </w:rPr>
              <w:t>Ortho</w:t>
            </w:r>
            <w:proofErr w:type="spellEnd"/>
            <w:r w:rsidRPr="00247A2B">
              <w:rPr>
                <w:color w:val="000000"/>
                <w:sz w:val="22"/>
                <w:szCs w:val="22"/>
              </w:rPr>
              <w:t xml:space="preserve"> </w:t>
            </w:r>
            <w:proofErr w:type="spellStart"/>
            <w:r w:rsidRPr="00247A2B">
              <w:rPr>
                <w:color w:val="000000"/>
                <w:sz w:val="22"/>
                <w:szCs w:val="22"/>
              </w:rPr>
              <w:t>Solo</w:t>
            </w:r>
            <w:proofErr w:type="spellEnd"/>
            <w:r w:rsidR="00117811" w:rsidRPr="00117811">
              <w:rPr>
                <w:color w:val="000000"/>
                <w:sz w:val="22"/>
                <w:szCs w:val="22"/>
              </w:rPr>
              <w:t xml:space="preserve"> 5 мл</w:t>
            </w:r>
          </w:p>
        </w:tc>
        <w:tc>
          <w:tcPr>
            <w:tcW w:w="8108" w:type="dxa"/>
            <w:tcBorders>
              <w:top w:val="single" w:sz="4" w:space="0" w:color="auto"/>
              <w:left w:val="single" w:sz="4" w:space="0" w:color="auto"/>
              <w:bottom w:val="single" w:sz="4" w:space="0" w:color="auto"/>
              <w:right w:val="nil"/>
            </w:tcBorders>
            <w:shd w:val="clear" w:color="auto" w:fill="auto"/>
          </w:tcPr>
          <w:p w:rsidR="00247A2B" w:rsidRPr="00247A2B" w:rsidRDefault="00247A2B" w:rsidP="00247A2B">
            <w:pPr>
              <w:rPr>
                <w:sz w:val="22"/>
                <w:szCs w:val="22"/>
                <w:shd w:val="clear" w:color="auto" w:fill="FFFFFF"/>
              </w:rPr>
            </w:pPr>
            <w:proofErr w:type="gramStart"/>
            <w:r w:rsidRPr="00247A2B">
              <w:rPr>
                <w:sz w:val="22"/>
                <w:szCs w:val="22"/>
                <w:shd w:val="clear" w:color="auto" w:fill="FFFFFF"/>
              </w:rPr>
              <w:t>Предназначен</w:t>
            </w:r>
            <w:proofErr w:type="gramEnd"/>
            <w:r w:rsidRPr="00247A2B">
              <w:rPr>
                <w:sz w:val="22"/>
                <w:szCs w:val="22"/>
                <w:shd w:val="clear" w:color="auto" w:fill="FFFFFF"/>
              </w:rPr>
              <w:t xml:space="preserve"> для нанесения на эмаль после ее протравливания и высушивания. Обеспечивает надежное сцепление материала для фиксации с поверхностью эмали.</w:t>
            </w:r>
          </w:p>
          <w:p w:rsidR="00247A2B" w:rsidRPr="00247A2B" w:rsidRDefault="00247A2B" w:rsidP="00247A2B">
            <w:pPr>
              <w:rPr>
                <w:sz w:val="22"/>
                <w:szCs w:val="22"/>
                <w:shd w:val="clear" w:color="auto" w:fill="FFFFFF"/>
              </w:rPr>
            </w:pPr>
            <w:r w:rsidRPr="00247A2B">
              <w:rPr>
                <w:sz w:val="22"/>
                <w:szCs w:val="22"/>
                <w:shd w:val="clear" w:color="auto" w:fill="FFFFFF"/>
              </w:rPr>
              <w:t>Свойства:</w:t>
            </w:r>
          </w:p>
          <w:p w:rsidR="00247A2B" w:rsidRPr="00247A2B" w:rsidRDefault="00247A2B" w:rsidP="00247A2B">
            <w:pPr>
              <w:numPr>
                <w:ilvl w:val="0"/>
                <w:numId w:val="38"/>
              </w:numPr>
              <w:rPr>
                <w:sz w:val="22"/>
                <w:szCs w:val="22"/>
                <w:shd w:val="clear" w:color="auto" w:fill="FFFFFF"/>
              </w:rPr>
            </w:pPr>
            <w:proofErr w:type="gramStart"/>
            <w:r w:rsidRPr="00247A2B">
              <w:rPr>
                <w:sz w:val="22"/>
                <w:szCs w:val="22"/>
                <w:shd w:val="clear" w:color="auto" w:fill="FFFFFF"/>
              </w:rPr>
              <w:t>Универсален</w:t>
            </w:r>
            <w:proofErr w:type="gramEnd"/>
            <w:r w:rsidRPr="00247A2B">
              <w:rPr>
                <w:sz w:val="22"/>
                <w:szCs w:val="22"/>
                <w:shd w:val="clear" w:color="auto" w:fill="FFFFFF"/>
              </w:rPr>
              <w:t xml:space="preserve">, заменяет </w:t>
            </w:r>
            <w:proofErr w:type="spellStart"/>
            <w:r w:rsidRPr="00247A2B">
              <w:rPr>
                <w:sz w:val="22"/>
                <w:szCs w:val="22"/>
                <w:shd w:val="clear" w:color="auto" w:fill="FFFFFF"/>
              </w:rPr>
              <w:t>силант</w:t>
            </w:r>
            <w:proofErr w:type="spellEnd"/>
            <w:r w:rsidRPr="00247A2B">
              <w:rPr>
                <w:sz w:val="22"/>
                <w:szCs w:val="22"/>
                <w:shd w:val="clear" w:color="auto" w:fill="FFFFFF"/>
              </w:rPr>
              <w:t xml:space="preserve"> для всех типов </w:t>
            </w:r>
            <w:proofErr w:type="spellStart"/>
            <w:r w:rsidRPr="00247A2B">
              <w:rPr>
                <w:sz w:val="22"/>
                <w:szCs w:val="22"/>
                <w:shd w:val="clear" w:color="auto" w:fill="FFFFFF"/>
              </w:rPr>
              <w:t>ортодонтических</w:t>
            </w:r>
            <w:proofErr w:type="spellEnd"/>
            <w:r w:rsidRPr="00247A2B">
              <w:rPr>
                <w:sz w:val="22"/>
                <w:szCs w:val="22"/>
                <w:shd w:val="clear" w:color="auto" w:fill="FFFFFF"/>
              </w:rPr>
              <w:t xml:space="preserve"> </w:t>
            </w:r>
            <w:proofErr w:type="spellStart"/>
            <w:r w:rsidRPr="00247A2B">
              <w:rPr>
                <w:sz w:val="22"/>
                <w:szCs w:val="22"/>
                <w:shd w:val="clear" w:color="auto" w:fill="FFFFFF"/>
              </w:rPr>
              <w:t>адгезивов</w:t>
            </w:r>
            <w:proofErr w:type="spellEnd"/>
            <w:r w:rsidRPr="00247A2B">
              <w:rPr>
                <w:sz w:val="22"/>
                <w:szCs w:val="22"/>
                <w:shd w:val="clear" w:color="auto" w:fill="FFFFFF"/>
              </w:rPr>
              <w:t xml:space="preserve">. В случае применения однокомпонентных химических систем предназначен для усиления адгезии, но не заменяет активатор. В других случаях может быть </w:t>
            </w:r>
            <w:proofErr w:type="gramStart"/>
            <w:r w:rsidRPr="00247A2B">
              <w:rPr>
                <w:sz w:val="22"/>
                <w:szCs w:val="22"/>
                <w:shd w:val="clear" w:color="auto" w:fill="FFFFFF"/>
              </w:rPr>
              <w:t>использован</w:t>
            </w:r>
            <w:proofErr w:type="gramEnd"/>
            <w:r w:rsidRPr="00247A2B">
              <w:rPr>
                <w:sz w:val="22"/>
                <w:szCs w:val="22"/>
                <w:shd w:val="clear" w:color="auto" w:fill="FFFFFF"/>
              </w:rPr>
              <w:t xml:space="preserve"> как единственное средство.</w:t>
            </w:r>
          </w:p>
          <w:p w:rsidR="00247A2B" w:rsidRPr="00247A2B" w:rsidRDefault="00247A2B" w:rsidP="00247A2B">
            <w:pPr>
              <w:numPr>
                <w:ilvl w:val="0"/>
                <w:numId w:val="38"/>
              </w:numPr>
              <w:rPr>
                <w:sz w:val="22"/>
                <w:szCs w:val="22"/>
                <w:shd w:val="clear" w:color="auto" w:fill="FFFFFF"/>
              </w:rPr>
            </w:pPr>
            <w:r w:rsidRPr="00247A2B">
              <w:rPr>
                <w:sz w:val="22"/>
                <w:szCs w:val="22"/>
                <w:shd w:val="clear" w:color="auto" w:fill="FFFFFF"/>
              </w:rPr>
              <w:t>Вытесняет влагу, поэтому обеспечивает надежную фиксацию в трудных для полного осушения зонах.</w:t>
            </w:r>
          </w:p>
          <w:p w:rsidR="00247A2B" w:rsidRPr="00247A2B" w:rsidRDefault="00247A2B" w:rsidP="00247A2B">
            <w:pPr>
              <w:numPr>
                <w:ilvl w:val="0"/>
                <w:numId w:val="38"/>
              </w:numPr>
              <w:rPr>
                <w:sz w:val="22"/>
                <w:szCs w:val="22"/>
                <w:shd w:val="clear" w:color="auto" w:fill="FFFFFF"/>
              </w:rPr>
            </w:pPr>
            <w:r w:rsidRPr="00247A2B">
              <w:rPr>
                <w:sz w:val="22"/>
                <w:szCs w:val="22"/>
                <w:shd w:val="clear" w:color="auto" w:fill="FFFFFF"/>
              </w:rPr>
              <w:t xml:space="preserve">Выделяет активный фтор, защищающий от деминерализации зону вокруг </w:t>
            </w:r>
            <w:proofErr w:type="spellStart"/>
            <w:r w:rsidRPr="00247A2B">
              <w:rPr>
                <w:sz w:val="22"/>
                <w:szCs w:val="22"/>
                <w:shd w:val="clear" w:color="auto" w:fill="FFFFFF"/>
              </w:rPr>
              <w:t>брекетов</w:t>
            </w:r>
            <w:proofErr w:type="spellEnd"/>
            <w:r w:rsidRPr="00247A2B">
              <w:rPr>
                <w:sz w:val="22"/>
                <w:szCs w:val="22"/>
                <w:shd w:val="clear" w:color="auto" w:fill="FFFFFF"/>
              </w:rPr>
              <w:t>.</w:t>
            </w:r>
          </w:p>
          <w:p w:rsidR="00247A2B" w:rsidRPr="00247A2B" w:rsidRDefault="00247A2B" w:rsidP="00247A2B">
            <w:pPr>
              <w:numPr>
                <w:ilvl w:val="0"/>
                <w:numId w:val="38"/>
              </w:numPr>
              <w:rPr>
                <w:sz w:val="22"/>
                <w:szCs w:val="22"/>
                <w:shd w:val="clear" w:color="auto" w:fill="FFFFFF"/>
              </w:rPr>
            </w:pPr>
            <w:r w:rsidRPr="00247A2B">
              <w:rPr>
                <w:sz w:val="22"/>
                <w:szCs w:val="22"/>
                <w:shd w:val="clear" w:color="auto" w:fill="FFFFFF"/>
              </w:rPr>
              <w:t xml:space="preserve">Не требует </w:t>
            </w:r>
            <w:proofErr w:type="spellStart"/>
            <w:r w:rsidRPr="00247A2B">
              <w:rPr>
                <w:sz w:val="22"/>
                <w:szCs w:val="22"/>
                <w:shd w:val="clear" w:color="auto" w:fill="FFFFFF"/>
              </w:rPr>
              <w:t>светополимеризации</w:t>
            </w:r>
            <w:proofErr w:type="spellEnd"/>
            <w:r w:rsidRPr="00247A2B">
              <w:rPr>
                <w:sz w:val="22"/>
                <w:szCs w:val="22"/>
                <w:shd w:val="clear" w:color="auto" w:fill="FFFFFF"/>
              </w:rPr>
              <w:t>, что экономит время врача.</w:t>
            </w:r>
          </w:p>
          <w:p w:rsidR="00D71258" w:rsidRPr="00912BF1" w:rsidRDefault="00247A2B" w:rsidP="00117811">
            <w:pPr>
              <w:rPr>
                <w:sz w:val="22"/>
                <w:szCs w:val="22"/>
                <w:shd w:val="clear" w:color="auto" w:fill="FFFFFF"/>
              </w:rPr>
            </w:pPr>
            <w:r w:rsidRPr="00247A2B">
              <w:rPr>
                <w:sz w:val="22"/>
                <w:szCs w:val="22"/>
                <w:shd w:val="clear" w:color="auto" w:fill="FFFFFF"/>
              </w:rPr>
              <w:t>флакон 5 мл</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117811" w:rsidRDefault="00117811" w:rsidP="00D71258">
            <w:pPr>
              <w:jc w:val="center"/>
              <w:rPr>
                <w:color w:val="000000"/>
                <w:sz w:val="22"/>
                <w:szCs w:val="22"/>
                <w:lang w:val="en-US"/>
              </w:rPr>
            </w:pPr>
            <w:proofErr w:type="spellStart"/>
            <w:proofErr w:type="gramStart"/>
            <w:r>
              <w:rPr>
                <w:color w:val="000000"/>
                <w:sz w:val="22"/>
                <w:szCs w:val="22"/>
              </w:rPr>
              <w:t>шт</w:t>
            </w:r>
            <w:proofErr w:type="spellEnd"/>
            <w:proofErr w:type="gramEnd"/>
            <w:r>
              <w:rPr>
                <w:color w:val="000000"/>
                <w:sz w:val="22"/>
                <w:szCs w:val="22"/>
                <w:lang w:val="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9F2FD7" w:rsidP="00D71258">
            <w:pPr>
              <w:jc w:val="center"/>
              <w:rPr>
                <w:color w:val="000000"/>
                <w:sz w:val="22"/>
                <w:szCs w:val="22"/>
              </w:rPr>
            </w:pPr>
            <w:r>
              <w:rPr>
                <w:color w:val="000000"/>
                <w:sz w:val="22"/>
                <w:szCs w:val="22"/>
              </w:rPr>
              <w:t>12</w:t>
            </w:r>
          </w:p>
        </w:tc>
      </w:tr>
      <w:tr w:rsidR="00DC155D" w:rsidRPr="008A0DE0" w:rsidTr="000A3B19">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C155D" w:rsidRPr="008A0DE0" w:rsidRDefault="00A45CA9" w:rsidP="00D71258">
            <w:pPr>
              <w:jc w:val="center"/>
              <w:rPr>
                <w:color w:val="000000"/>
                <w:sz w:val="22"/>
                <w:szCs w:val="22"/>
              </w:rPr>
            </w:pPr>
            <w:r>
              <w:rPr>
                <w:color w:val="000000"/>
                <w:sz w:val="22"/>
                <w:szCs w:val="22"/>
              </w:rPr>
              <w:t>4</w:t>
            </w:r>
          </w:p>
        </w:tc>
        <w:tc>
          <w:tcPr>
            <w:tcW w:w="2977" w:type="dxa"/>
            <w:tcBorders>
              <w:top w:val="single" w:sz="4" w:space="0" w:color="auto"/>
              <w:left w:val="single" w:sz="4" w:space="0" w:color="auto"/>
              <w:bottom w:val="single" w:sz="4" w:space="0" w:color="auto"/>
              <w:right w:val="nil"/>
            </w:tcBorders>
            <w:shd w:val="clear" w:color="auto" w:fill="auto"/>
            <w:vAlign w:val="center"/>
          </w:tcPr>
          <w:p w:rsidR="00DC155D" w:rsidRPr="00DC155D" w:rsidRDefault="003932D8" w:rsidP="000A3B19">
            <w:pPr>
              <w:widowControl/>
              <w:suppressAutoHyphens w:val="0"/>
              <w:rPr>
                <w:sz w:val="22"/>
                <w:szCs w:val="22"/>
                <w:shd w:val="clear" w:color="auto" w:fill="FFFFFF"/>
              </w:rPr>
            </w:pPr>
            <w:proofErr w:type="spellStart"/>
            <w:r w:rsidRPr="003932D8">
              <w:rPr>
                <w:sz w:val="22"/>
                <w:szCs w:val="22"/>
                <w:shd w:val="clear" w:color="auto" w:fill="FFFFFF"/>
              </w:rPr>
              <w:t>Адгезив</w:t>
            </w:r>
            <w:proofErr w:type="spellEnd"/>
            <w:r w:rsidRPr="003932D8">
              <w:rPr>
                <w:sz w:val="22"/>
                <w:szCs w:val="22"/>
                <w:shd w:val="clear" w:color="auto" w:fill="FFFFFF"/>
              </w:rPr>
              <w:t xml:space="preserve"> </w:t>
            </w:r>
            <w:proofErr w:type="spellStart"/>
            <w:r w:rsidRPr="003932D8">
              <w:rPr>
                <w:sz w:val="22"/>
                <w:szCs w:val="22"/>
                <w:shd w:val="clear" w:color="auto" w:fill="FFFFFF"/>
              </w:rPr>
              <w:t>Grengloo</w:t>
            </w:r>
            <w:proofErr w:type="spellEnd"/>
            <w:r w:rsidRPr="003932D8">
              <w:rPr>
                <w:sz w:val="22"/>
                <w:szCs w:val="22"/>
                <w:shd w:val="clear" w:color="auto" w:fill="FFFFFF"/>
              </w:rPr>
              <w:t xml:space="preserve"> 1 шприц 4 г</w:t>
            </w:r>
          </w:p>
        </w:tc>
        <w:tc>
          <w:tcPr>
            <w:tcW w:w="8108" w:type="dxa"/>
            <w:tcBorders>
              <w:top w:val="single" w:sz="4" w:space="0" w:color="auto"/>
              <w:left w:val="single" w:sz="4" w:space="0" w:color="auto"/>
              <w:bottom w:val="single" w:sz="4" w:space="0" w:color="auto"/>
              <w:right w:val="nil"/>
            </w:tcBorders>
            <w:shd w:val="clear" w:color="auto" w:fill="auto"/>
            <w:vAlign w:val="center"/>
          </w:tcPr>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 xml:space="preserve">Материал для фиксации </w:t>
            </w:r>
            <w:proofErr w:type="spellStart"/>
            <w:r w:rsidRPr="003932D8">
              <w:rPr>
                <w:sz w:val="22"/>
                <w:szCs w:val="22"/>
                <w:shd w:val="clear" w:color="auto" w:fill="FFFFFF"/>
              </w:rPr>
              <w:t>брекетов</w:t>
            </w:r>
            <w:proofErr w:type="spellEnd"/>
            <w:r w:rsidRPr="003932D8">
              <w:rPr>
                <w:sz w:val="22"/>
                <w:szCs w:val="22"/>
                <w:shd w:val="clear" w:color="auto" w:fill="FFFFFF"/>
              </w:rPr>
              <w:t xml:space="preserve"> </w:t>
            </w:r>
            <w:proofErr w:type="spellStart"/>
            <w:r w:rsidRPr="003932D8">
              <w:rPr>
                <w:sz w:val="22"/>
                <w:szCs w:val="22"/>
                <w:shd w:val="clear" w:color="auto" w:fill="FFFFFF"/>
              </w:rPr>
              <w:t>светоотверждаемый</w:t>
            </w:r>
            <w:proofErr w:type="spellEnd"/>
            <w:r w:rsidRPr="003932D8">
              <w:rPr>
                <w:sz w:val="22"/>
                <w:szCs w:val="22"/>
                <w:shd w:val="clear" w:color="auto" w:fill="FFFFFF"/>
              </w:rPr>
              <w:t xml:space="preserve"> гибридный.</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 xml:space="preserve">Основные </w:t>
            </w:r>
            <w:r w:rsidR="00DA3E6A">
              <w:rPr>
                <w:sz w:val="22"/>
                <w:szCs w:val="22"/>
                <w:shd w:val="clear" w:color="auto" w:fill="FFFFFF"/>
              </w:rPr>
              <w:t>свойства/характеристики</w:t>
            </w:r>
            <w:r w:rsidRPr="003932D8">
              <w:rPr>
                <w:sz w:val="22"/>
                <w:szCs w:val="22"/>
                <w:shd w:val="clear" w:color="auto" w:fill="FFFFFF"/>
              </w:rPr>
              <w:t>:</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Химические свойства обеспечивают большую гибкость в работе благодаря возможностям медленного и быстрого отверждения.</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 xml:space="preserve">Медленное отверждение дает врачу на 185% больше времени, чем у других </w:t>
            </w:r>
            <w:proofErr w:type="spellStart"/>
            <w:r w:rsidRPr="003932D8">
              <w:rPr>
                <w:sz w:val="22"/>
                <w:szCs w:val="22"/>
                <w:shd w:val="clear" w:color="auto" w:fill="FFFFFF"/>
              </w:rPr>
              <w:t>светоотверждаемых</w:t>
            </w:r>
            <w:proofErr w:type="spellEnd"/>
            <w:r w:rsidRPr="003932D8">
              <w:rPr>
                <w:sz w:val="22"/>
                <w:szCs w:val="22"/>
                <w:shd w:val="clear" w:color="auto" w:fill="FFFFFF"/>
              </w:rPr>
              <w:t xml:space="preserve"> материалов, на установку, позиционирование </w:t>
            </w:r>
            <w:proofErr w:type="spellStart"/>
            <w:r w:rsidRPr="003932D8">
              <w:rPr>
                <w:sz w:val="22"/>
                <w:szCs w:val="22"/>
                <w:shd w:val="clear" w:color="auto" w:fill="FFFFFF"/>
              </w:rPr>
              <w:t>брекетов</w:t>
            </w:r>
            <w:proofErr w:type="spellEnd"/>
            <w:r w:rsidRPr="003932D8">
              <w:rPr>
                <w:sz w:val="22"/>
                <w:szCs w:val="22"/>
                <w:shd w:val="clear" w:color="auto" w:fill="FFFFFF"/>
              </w:rPr>
              <w:t>,</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 xml:space="preserve">удаление излишков </w:t>
            </w:r>
            <w:proofErr w:type="spellStart"/>
            <w:r w:rsidRPr="003932D8">
              <w:rPr>
                <w:sz w:val="22"/>
                <w:szCs w:val="22"/>
                <w:shd w:val="clear" w:color="auto" w:fill="FFFFFF"/>
              </w:rPr>
              <w:t>адгезива</w:t>
            </w:r>
            <w:proofErr w:type="spellEnd"/>
            <w:r w:rsidRPr="003932D8">
              <w:rPr>
                <w:sz w:val="22"/>
                <w:szCs w:val="22"/>
                <w:shd w:val="clear" w:color="auto" w:fill="FFFFFF"/>
              </w:rPr>
              <w:t xml:space="preserve"> и начало засвечивания.</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При засвечивании запускается быстрое отверждение, достигаемое всего за 5 секунд.</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 xml:space="preserve">Формула </w:t>
            </w:r>
            <w:proofErr w:type="spellStart"/>
            <w:r w:rsidRPr="003932D8">
              <w:rPr>
                <w:sz w:val="22"/>
                <w:szCs w:val="22"/>
                <w:shd w:val="clear" w:color="auto" w:fill="FFFFFF"/>
              </w:rPr>
              <w:t>GrenGloo</w:t>
            </w:r>
            <w:proofErr w:type="spellEnd"/>
            <w:r w:rsidRPr="003932D8">
              <w:rPr>
                <w:sz w:val="22"/>
                <w:szCs w:val="22"/>
                <w:shd w:val="clear" w:color="auto" w:fill="FFFFFF"/>
              </w:rPr>
              <w:t xml:space="preserve"> обеспечивает большую степень и скорость полимеризации, чем у других </w:t>
            </w:r>
            <w:proofErr w:type="spellStart"/>
            <w:r w:rsidRPr="003932D8">
              <w:rPr>
                <w:sz w:val="22"/>
                <w:szCs w:val="22"/>
                <w:shd w:val="clear" w:color="auto" w:fill="FFFFFF"/>
              </w:rPr>
              <w:t>светоотверждаемых</w:t>
            </w:r>
            <w:proofErr w:type="spellEnd"/>
            <w:r w:rsidRPr="003932D8">
              <w:rPr>
                <w:sz w:val="22"/>
                <w:szCs w:val="22"/>
                <w:shd w:val="clear" w:color="auto" w:fill="FFFFFF"/>
              </w:rPr>
              <w:t xml:space="preserve"> материалов, что обеспечивает большую надежность фиксации </w:t>
            </w:r>
            <w:proofErr w:type="spellStart"/>
            <w:r w:rsidRPr="003932D8">
              <w:rPr>
                <w:sz w:val="22"/>
                <w:szCs w:val="22"/>
                <w:shd w:val="clear" w:color="auto" w:fill="FFFFFF"/>
              </w:rPr>
              <w:t>брекетов</w:t>
            </w:r>
            <w:proofErr w:type="spellEnd"/>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lastRenderedPageBreak/>
              <w:t xml:space="preserve">и возможность более быстрой силовой нагрузки. Имеет химическое сродство с металлическими основаниями </w:t>
            </w:r>
            <w:proofErr w:type="spellStart"/>
            <w:r w:rsidRPr="003932D8">
              <w:rPr>
                <w:sz w:val="22"/>
                <w:szCs w:val="22"/>
                <w:shd w:val="clear" w:color="auto" w:fill="FFFFFF"/>
              </w:rPr>
              <w:t>брекетов</w:t>
            </w:r>
            <w:proofErr w:type="spellEnd"/>
            <w:r w:rsidRPr="003932D8">
              <w:rPr>
                <w:sz w:val="22"/>
                <w:szCs w:val="22"/>
                <w:shd w:val="clear" w:color="auto" w:fill="FFFFFF"/>
              </w:rPr>
              <w:t>.</w:t>
            </w:r>
          </w:p>
          <w:p w:rsidR="00DC155D" w:rsidRDefault="003932D8" w:rsidP="003932D8">
            <w:pPr>
              <w:widowControl/>
              <w:suppressAutoHyphens w:val="0"/>
              <w:rPr>
                <w:sz w:val="22"/>
                <w:szCs w:val="22"/>
                <w:shd w:val="clear" w:color="auto" w:fill="FFFFFF"/>
              </w:rPr>
            </w:pPr>
            <w:r w:rsidRPr="003932D8">
              <w:rPr>
                <w:sz w:val="22"/>
                <w:szCs w:val="22"/>
                <w:shd w:val="clear" w:color="auto" w:fill="FFFFFF"/>
              </w:rPr>
              <w:t xml:space="preserve">Уникальная формула увеличивает устойчивость к шоковым нагрузкам (ударную резистентность) на 118% по сравнению с другими </w:t>
            </w:r>
            <w:proofErr w:type="spellStart"/>
            <w:r w:rsidRPr="003932D8">
              <w:rPr>
                <w:sz w:val="22"/>
                <w:szCs w:val="22"/>
                <w:shd w:val="clear" w:color="auto" w:fill="FFFFFF"/>
              </w:rPr>
              <w:t>светоотверждаемыми</w:t>
            </w:r>
            <w:proofErr w:type="spellEnd"/>
            <w:r w:rsidRPr="003932D8">
              <w:rPr>
                <w:sz w:val="22"/>
                <w:szCs w:val="22"/>
                <w:shd w:val="clear" w:color="auto" w:fill="FFFFFF"/>
              </w:rPr>
              <w:t xml:space="preserve"> материалами, что снижает количество отклеивания </w:t>
            </w:r>
            <w:proofErr w:type="spellStart"/>
            <w:r w:rsidRPr="003932D8">
              <w:rPr>
                <w:sz w:val="22"/>
                <w:szCs w:val="22"/>
                <w:shd w:val="clear" w:color="auto" w:fill="FFFFFF"/>
              </w:rPr>
              <w:t>брекетов</w:t>
            </w:r>
            <w:proofErr w:type="spellEnd"/>
            <w:r w:rsidRPr="003932D8">
              <w:rPr>
                <w:sz w:val="22"/>
                <w:szCs w:val="22"/>
                <w:shd w:val="clear" w:color="auto" w:fill="FFFFFF"/>
              </w:rPr>
              <w:t xml:space="preserve"> в результате больших нагрузок и травматических ударов.</w:t>
            </w:r>
          </w:p>
          <w:p w:rsidR="003932D8" w:rsidRPr="00DC155D" w:rsidRDefault="003932D8" w:rsidP="003932D8">
            <w:pPr>
              <w:widowControl/>
              <w:suppressAutoHyphens w:val="0"/>
              <w:rPr>
                <w:sz w:val="22"/>
                <w:szCs w:val="22"/>
                <w:shd w:val="clear" w:color="auto" w:fill="FFFFFF"/>
              </w:rPr>
            </w:pPr>
            <w:r>
              <w:rPr>
                <w:sz w:val="22"/>
                <w:szCs w:val="22"/>
                <w:shd w:val="clear" w:color="auto" w:fill="FFFFFF"/>
              </w:rPr>
              <w:t xml:space="preserve">Упаковка: </w:t>
            </w:r>
            <w:r w:rsidRPr="003932D8">
              <w:rPr>
                <w:sz w:val="22"/>
                <w:szCs w:val="22"/>
                <w:shd w:val="clear" w:color="auto" w:fill="FFFFFF"/>
              </w:rPr>
              <w:t>1 шприц 4 г</w:t>
            </w:r>
          </w:p>
        </w:tc>
        <w:tc>
          <w:tcPr>
            <w:tcW w:w="850" w:type="dxa"/>
            <w:tcBorders>
              <w:top w:val="single" w:sz="4" w:space="0" w:color="auto"/>
              <w:left w:val="single" w:sz="4" w:space="0" w:color="auto"/>
              <w:bottom w:val="single" w:sz="4" w:space="0" w:color="auto"/>
              <w:right w:val="nil"/>
            </w:tcBorders>
            <w:shd w:val="clear" w:color="auto" w:fill="auto"/>
            <w:vAlign w:val="center"/>
          </w:tcPr>
          <w:p w:rsidR="00DC155D" w:rsidRPr="008A0DE0" w:rsidRDefault="003932D8" w:rsidP="00D71258">
            <w:pPr>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C155D" w:rsidRPr="008A0DE0" w:rsidRDefault="003932D8" w:rsidP="00D71258">
            <w:pPr>
              <w:jc w:val="center"/>
              <w:rPr>
                <w:color w:val="000000"/>
                <w:sz w:val="22"/>
                <w:szCs w:val="22"/>
              </w:rPr>
            </w:pPr>
            <w:r>
              <w:rPr>
                <w:color w:val="000000"/>
                <w:sz w:val="22"/>
                <w:szCs w:val="22"/>
              </w:rPr>
              <w:t>10</w:t>
            </w:r>
          </w:p>
        </w:tc>
      </w:tr>
    </w:tbl>
    <w:p w:rsidR="00520E70" w:rsidRPr="00CF7183" w:rsidRDefault="00520E70" w:rsidP="00B27ADB">
      <w:pPr>
        <w:widowControl/>
        <w:suppressAutoHyphens w:val="0"/>
        <w:jc w:val="center"/>
        <w:rPr>
          <w:rFonts w:eastAsia="Times New Roman"/>
          <w:b/>
          <w:bCs/>
          <w:kern w:val="0"/>
          <w:lang w:eastAsia="ru-RU"/>
        </w:rPr>
      </w:pPr>
    </w:p>
    <w:p w:rsidR="00ED6371" w:rsidRPr="00CF7183" w:rsidRDefault="00ED6371" w:rsidP="00B27ADB">
      <w:pPr>
        <w:widowControl/>
        <w:suppressAutoHyphens w:val="0"/>
        <w:jc w:val="center"/>
        <w:rPr>
          <w:rFonts w:eastAsia="Times New Roman"/>
          <w:b/>
          <w:kern w:val="0"/>
          <w:lang w:eastAsia="ru-RU"/>
        </w:rPr>
      </w:pPr>
    </w:p>
    <w:p w:rsidR="00B418D7" w:rsidRPr="00CF7183" w:rsidRDefault="00B418D7" w:rsidP="009A6D0B">
      <w:pPr>
        <w:tabs>
          <w:tab w:val="left" w:pos="-15"/>
        </w:tabs>
        <w:autoSpaceDE w:val="0"/>
        <w:spacing w:after="120"/>
        <w:jc w:val="both"/>
        <w:rPr>
          <w:b/>
          <w:color w:val="000000"/>
        </w:rPr>
      </w:pPr>
    </w:p>
    <w:p w:rsidR="00C46EC4" w:rsidRDefault="002E7BF5" w:rsidP="009A6D0B">
      <w:pPr>
        <w:tabs>
          <w:tab w:val="left" w:pos="-15"/>
        </w:tabs>
        <w:autoSpaceDE w:val="0"/>
        <w:spacing w:after="120"/>
        <w:jc w:val="both"/>
        <w:rPr>
          <w:sz w:val="22"/>
          <w:szCs w:val="22"/>
        </w:rPr>
      </w:pPr>
      <w:r w:rsidRPr="002E7BF5">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w:t>
      </w:r>
      <w:proofErr w:type="gramStart"/>
      <w:r w:rsidRPr="002E7BF5">
        <w:rPr>
          <w:b/>
          <w:color w:val="000000"/>
        </w:rPr>
        <w:t>Закупка</w:t>
      </w:r>
      <w:proofErr w:type="gramEnd"/>
      <w:r>
        <w:rPr>
          <w:b/>
          <w:color w:val="000000"/>
        </w:rPr>
        <w:t xml:space="preserve"> в том числе</w:t>
      </w:r>
      <w:r w:rsidRPr="002E7BF5">
        <w:rPr>
          <w:b/>
          <w:color w:val="000000"/>
        </w:rPr>
        <w:t xml:space="preserve"> в рамках осуществления приносящей доход деятельности)</w:t>
      </w: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5"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0325DE" w:rsidRPr="000325DE">
        <w:rPr>
          <w:rFonts w:eastAsia="Times New Roman"/>
          <w:b/>
          <w:bCs/>
          <w:color w:val="000000"/>
          <w:kern w:val="0"/>
          <w:lang w:eastAsia="ru-RU"/>
        </w:rPr>
        <w:t>стоматологических препаратов и материалов для отделения ортодонтии и стоматологии детского возраста (ПД)</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5"/>
    <w:p w:rsidR="00BE353C" w:rsidRPr="00BE353C" w:rsidRDefault="00BE353C" w:rsidP="00BE353C">
      <w:pPr>
        <w:suppressAutoHyphens w:val="0"/>
        <w:autoSpaceDE w:val="0"/>
        <w:autoSpaceDN w:val="0"/>
        <w:adjustRightInd w:val="0"/>
        <w:ind w:firstLine="709"/>
        <w:jc w:val="both"/>
        <w:rPr>
          <w:rFonts w:eastAsia="Times New Roman"/>
          <w:kern w:val="0"/>
          <w:lang w:eastAsia="ru-RU"/>
        </w:rPr>
      </w:pPr>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proofErr w:type="spellStart"/>
      <w:r w:rsidR="000325DE" w:rsidRPr="000325DE">
        <w:rPr>
          <w:rFonts w:eastAsia="Times New Roman"/>
          <w:kern w:val="0"/>
          <w:lang w:eastAsia="ru-RU"/>
        </w:rPr>
        <w:t>стоматологически</w:t>
      </w:r>
      <w:proofErr w:type="spellEnd"/>
      <w:proofErr w:type="gramStart"/>
      <w:r w:rsidR="000325DE">
        <w:rPr>
          <w:rFonts w:eastAsia="Times New Roman"/>
          <w:kern w:val="0"/>
          <w:lang w:val="en-US" w:eastAsia="ru-RU"/>
        </w:rPr>
        <w:t>t</w:t>
      </w:r>
      <w:proofErr w:type="gramEnd"/>
      <w:r w:rsidR="000325DE" w:rsidRPr="000325DE">
        <w:rPr>
          <w:rFonts w:eastAsia="Times New Roman"/>
          <w:kern w:val="0"/>
          <w:lang w:eastAsia="ru-RU"/>
        </w:rPr>
        <w:t xml:space="preserve"> препарат</w:t>
      </w:r>
      <w:r w:rsidR="000325DE">
        <w:rPr>
          <w:rFonts w:eastAsia="Times New Roman"/>
          <w:kern w:val="0"/>
          <w:lang w:val="en-US" w:eastAsia="ru-RU"/>
        </w:rPr>
        <w:t>s</w:t>
      </w:r>
      <w:r w:rsidR="000325DE" w:rsidRPr="000325DE">
        <w:rPr>
          <w:rFonts w:eastAsia="Times New Roman"/>
          <w:kern w:val="0"/>
          <w:lang w:eastAsia="ru-RU"/>
        </w:rPr>
        <w:t xml:space="preserve"> и материал</w:t>
      </w:r>
      <w:r w:rsidR="000325DE">
        <w:rPr>
          <w:rFonts w:eastAsia="Times New Roman"/>
          <w:kern w:val="0"/>
          <w:lang w:val="en-US" w:eastAsia="ru-RU"/>
        </w:rPr>
        <w:t>s</w:t>
      </w:r>
      <w:r w:rsidR="000325DE" w:rsidRPr="000325DE">
        <w:rPr>
          <w:rFonts w:eastAsia="Times New Roman"/>
          <w:kern w:val="0"/>
          <w:lang w:eastAsia="ru-RU"/>
        </w:rPr>
        <w:t xml:space="preserve"> для отделения ортодонтии и стоматологии детского возраста (ПД)</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596C7F" w:rsidRPr="00596C7F">
        <w:rPr>
          <w:rFonts w:eastAsia="Times New Roman"/>
          <w:bCs/>
          <w:kern w:val="0"/>
          <w:lang w:eastAsia="ru-RU"/>
        </w:rPr>
        <w:t>За счет средств, полученных от иной приносящей доход деятельности</w:t>
      </w:r>
      <w:bookmarkStart w:id="16" w:name="_GoBack"/>
      <w:bookmarkEnd w:id="16"/>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lastRenderedPageBreak/>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w:t>
      </w:r>
      <w:r w:rsidRPr="00BE353C">
        <w:rPr>
          <w:rFonts w:eastAsia="Times New Roman"/>
          <w:kern w:val="0"/>
          <w:lang w:eastAsia="ru-RU"/>
        </w:rPr>
        <w:lastRenderedPageBreak/>
        <w:t xml:space="preserve">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BE353C">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р/с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lastRenderedPageBreak/>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474049" w:rsidRPr="001575B1" w:rsidRDefault="00474049" w:rsidP="00474049">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474049" w:rsidRPr="001575B1" w:rsidRDefault="00474049" w:rsidP="00474049">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Pr="000325DE">
        <w:rPr>
          <w:rFonts w:eastAsia="Times New Roman"/>
          <w:b/>
          <w:bCs/>
          <w:color w:val="000000"/>
          <w:kern w:val="0"/>
          <w:lang w:eastAsia="ru-RU"/>
        </w:rPr>
        <w:t>стоматологических препаратов и материалов для отделения ортодонтии и стоматологии детского возраста (ПД)</w:t>
      </w:r>
      <w:r w:rsidRPr="001575B1">
        <w:rPr>
          <w:rFonts w:eastAsia="Times New Roman"/>
          <w:b/>
          <w:kern w:val="0"/>
          <w:lang w:eastAsia="ru-RU"/>
        </w:rPr>
        <w:t xml:space="preserve"> </w:t>
      </w:r>
    </w:p>
    <w:p w:rsidR="00474049" w:rsidRPr="001575B1" w:rsidRDefault="00474049" w:rsidP="00474049">
      <w:pPr>
        <w:widowControl/>
        <w:suppressAutoHyphens w:val="0"/>
        <w:rPr>
          <w:rFonts w:eastAsia="Times New Roman"/>
          <w:kern w:val="0"/>
          <w:lang w:eastAsia="ru-RU"/>
        </w:rPr>
      </w:pPr>
    </w:p>
    <w:p w:rsidR="00474049" w:rsidRPr="001575B1" w:rsidRDefault="00474049" w:rsidP="00474049">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Pr="000325DE">
        <w:rPr>
          <w:rFonts w:eastAsia="Times New Roman"/>
          <w:b/>
          <w:bCs/>
          <w:kern w:val="0"/>
          <w:lang w:eastAsia="ru-RU"/>
        </w:rPr>
        <w:t>стоматологических препаратов и материалов для отделения ортодонтии и стоматологии детского возраста (ПД)</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474049" w:rsidRPr="001575B1" w:rsidRDefault="00474049" w:rsidP="00474049">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474049" w:rsidRPr="001575B1" w:rsidRDefault="00474049" w:rsidP="00474049">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474049" w:rsidRPr="001575B1" w:rsidRDefault="00474049" w:rsidP="00474049">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474049" w:rsidRPr="001575B1" w:rsidRDefault="00474049" w:rsidP="00474049">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474049" w:rsidRPr="001575B1" w:rsidRDefault="00474049" w:rsidP="00474049">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474049" w:rsidRPr="001575B1" w:rsidRDefault="00474049" w:rsidP="00474049">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474049" w:rsidRPr="001575B1" w:rsidRDefault="00474049" w:rsidP="00474049">
      <w:pPr>
        <w:widowControl/>
        <w:suppressAutoHyphens w:val="0"/>
        <w:ind w:left="-284" w:firstLine="709"/>
        <w:jc w:val="both"/>
        <w:rPr>
          <w:rFonts w:eastAsia="Times New Roman"/>
          <w:kern w:val="0"/>
          <w:lang w:eastAsia="ru-RU"/>
        </w:rPr>
      </w:pPr>
    </w:p>
    <w:p w:rsidR="00474049" w:rsidRPr="001575B1" w:rsidRDefault="00474049" w:rsidP="00474049">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474049" w:rsidRPr="001575B1" w:rsidRDefault="00474049" w:rsidP="00474049">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474049" w:rsidRPr="001575B1" w:rsidRDefault="00474049" w:rsidP="00474049">
      <w:pPr>
        <w:widowControl/>
        <w:suppressAutoHyphens w:val="0"/>
        <w:ind w:left="-284" w:firstLine="708"/>
        <w:jc w:val="both"/>
        <w:rPr>
          <w:rFonts w:eastAsia="Times New Roman"/>
          <w:kern w:val="0"/>
          <w:lang w:eastAsia="ru-RU"/>
        </w:rPr>
      </w:pPr>
    </w:p>
    <w:p w:rsidR="00474049" w:rsidRPr="001575B1" w:rsidRDefault="00474049" w:rsidP="00474049">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474049" w:rsidRPr="001575B1" w:rsidRDefault="00474049" w:rsidP="00474049">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474049" w:rsidRPr="001575B1" w:rsidRDefault="00474049" w:rsidP="00474049">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474049" w:rsidRPr="001575B1" w:rsidRDefault="00474049" w:rsidP="00474049">
      <w:pPr>
        <w:widowControl/>
        <w:suppressAutoHyphens w:val="0"/>
        <w:ind w:left="-284" w:firstLine="540"/>
        <w:jc w:val="both"/>
        <w:rPr>
          <w:rFonts w:eastAsia="Times New Roman"/>
          <w:kern w:val="0"/>
          <w:lang w:eastAsia="ru-RU"/>
        </w:rPr>
      </w:pPr>
    </w:p>
    <w:p w:rsidR="00474049" w:rsidRPr="001575B1" w:rsidRDefault="00474049" w:rsidP="00474049">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474049" w:rsidRPr="001575B1" w:rsidRDefault="00474049" w:rsidP="00474049">
      <w:pPr>
        <w:widowControl/>
        <w:suppressAutoHyphens w:val="0"/>
        <w:ind w:left="-284" w:firstLine="540"/>
        <w:jc w:val="both"/>
        <w:rPr>
          <w:rFonts w:eastAsia="Times New Roman"/>
          <w:b/>
          <w:bCs/>
          <w:kern w:val="0"/>
          <w:lang w:eastAsia="ru-RU"/>
        </w:rPr>
      </w:pPr>
    </w:p>
    <w:p w:rsidR="00474049" w:rsidRPr="001575B1" w:rsidRDefault="00474049" w:rsidP="00474049">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474049" w:rsidRPr="001575B1" w:rsidRDefault="00474049" w:rsidP="00474049">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474049" w:rsidRPr="001575B1" w:rsidRDefault="00474049" w:rsidP="00474049">
      <w:pPr>
        <w:suppressAutoHyphens w:val="0"/>
        <w:ind w:left="-284" w:firstLine="709"/>
        <w:rPr>
          <w:rFonts w:eastAsia="Times New Roman"/>
          <w:b/>
          <w:bCs/>
          <w:kern w:val="0"/>
          <w:lang w:eastAsia="ru-RU"/>
        </w:rPr>
      </w:pPr>
    </w:p>
    <w:p w:rsidR="00474049" w:rsidRPr="001575B1" w:rsidRDefault="00474049" w:rsidP="00474049">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474049" w:rsidRPr="001575B1" w:rsidRDefault="00474049" w:rsidP="00474049">
      <w:pPr>
        <w:suppressAutoHyphens w:val="0"/>
        <w:ind w:firstLine="709"/>
        <w:jc w:val="both"/>
        <w:rPr>
          <w:rFonts w:eastAsia="Times New Roman"/>
          <w:kern w:val="0"/>
          <w:lang w:eastAsia="ru-RU"/>
        </w:rPr>
      </w:pPr>
      <w:r w:rsidRPr="001575B1">
        <w:rPr>
          <w:rFonts w:eastAsia="Times New Roman"/>
          <w:kern w:val="0"/>
          <w:lang w:eastAsia="ru-RU"/>
        </w:rPr>
        <w:t xml:space="preserve">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w:t>
      </w:r>
      <w:r w:rsidRPr="001575B1">
        <w:rPr>
          <w:rFonts w:eastAsia="Times New Roman"/>
          <w:kern w:val="0"/>
          <w:lang w:eastAsia="ru-RU"/>
        </w:rPr>
        <w:lastRenderedPageBreak/>
        <w:t>оформлены на русском языке или с переводом на русский язык.</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474049" w:rsidRPr="001575B1" w:rsidRDefault="00474049" w:rsidP="00474049">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74049" w:rsidRPr="001575B1" w:rsidRDefault="00474049" w:rsidP="00474049">
      <w:pPr>
        <w:widowControl/>
        <w:suppressAutoHyphens w:val="0"/>
        <w:ind w:left="-284"/>
        <w:jc w:val="center"/>
        <w:rPr>
          <w:rFonts w:eastAsia="Times New Roman"/>
          <w:b/>
          <w:kern w:val="0"/>
          <w:lang w:eastAsia="ru-RU"/>
        </w:rPr>
      </w:pPr>
    </w:p>
    <w:p w:rsidR="00474049" w:rsidRPr="001575B1" w:rsidRDefault="00474049" w:rsidP="00474049">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474049" w:rsidRPr="001575B1" w:rsidRDefault="00474049" w:rsidP="00474049">
      <w:pPr>
        <w:widowControl/>
        <w:suppressAutoHyphens w:val="0"/>
        <w:ind w:left="-284" w:firstLine="720"/>
        <w:jc w:val="both"/>
        <w:rPr>
          <w:rFonts w:eastAsia="Times New Roman"/>
          <w:kern w:val="0"/>
          <w:lang w:eastAsia="ru-RU"/>
        </w:rPr>
      </w:pPr>
    </w:p>
    <w:p w:rsidR="00474049" w:rsidRPr="001575B1" w:rsidRDefault="00474049" w:rsidP="00474049">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474049" w:rsidRPr="001575B1" w:rsidRDefault="00474049" w:rsidP="00474049">
      <w:pPr>
        <w:widowControl/>
        <w:suppressAutoHyphens w:val="0"/>
        <w:ind w:left="-284" w:firstLine="540"/>
        <w:jc w:val="both"/>
        <w:rPr>
          <w:rFonts w:eastAsia="Times New Roman"/>
          <w:kern w:val="0"/>
          <w:lang w:eastAsia="ru-RU"/>
        </w:rPr>
      </w:pPr>
    </w:p>
    <w:p w:rsidR="00474049" w:rsidRPr="001575B1" w:rsidRDefault="00474049" w:rsidP="00474049">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474049" w:rsidRPr="001575B1" w:rsidRDefault="00474049" w:rsidP="00474049">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474049" w:rsidRPr="001575B1" w:rsidRDefault="00474049" w:rsidP="00474049">
      <w:pPr>
        <w:jc w:val="both"/>
        <w:rPr>
          <w:rFonts w:eastAsia="Times New Roman"/>
          <w:kern w:val="0"/>
          <w:lang w:eastAsia="ru-RU"/>
        </w:rPr>
      </w:pPr>
    </w:p>
    <w:p w:rsidR="00474049" w:rsidRPr="001575B1" w:rsidRDefault="00474049" w:rsidP="00474049">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474049" w:rsidRPr="001575B1" w:rsidRDefault="00474049" w:rsidP="00474049">
      <w:pPr>
        <w:widowControl/>
        <w:suppressAutoHyphens w:val="0"/>
        <w:jc w:val="center"/>
        <w:rPr>
          <w:rFonts w:eastAsia="Times New Roman"/>
          <w:b/>
          <w:bCs/>
          <w:kern w:val="0"/>
          <w:lang w:eastAsia="ru-RU"/>
        </w:rPr>
      </w:pPr>
    </w:p>
    <w:p w:rsidR="00474049" w:rsidRPr="001575B1" w:rsidRDefault="00474049" w:rsidP="00474049">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474049" w:rsidRPr="001575B1" w:rsidRDefault="00474049" w:rsidP="00474049">
      <w:pPr>
        <w:widowControl/>
        <w:suppressAutoHyphens w:val="0"/>
        <w:jc w:val="center"/>
        <w:rPr>
          <w:rFonts w:eastAsia="Times New Roman"/>
          <w:b/>
          <w:kern w:val="0"/>
          <w:lang w:eastAsia="ru-RU"/>
        </w:rPr>
      </w:pPr>
    </w:p>
    <w:p w:rsidR="00474049" w:rsidRPr="001575B1" w:rsidRDefault="00474049" w:rsidP="00474049">
      <w:pPr>
        <w:widowControl/>
        <w:suppressAutoHyphens w:val="0"/>
        <w:jc w:val="center"/>
        <w:rPr>
          <w:rFonts w:eastAsia="Times New Roman"/>
          <w:b/>
          <w:kern w:val="0"/>
          <w:lang w:eastAsia="ru-RU"/>
        </w:rPr>
      </w:pPr>
      <w:r w:rsidRPr="001575B1">
        <w:rPr>
          <w:rFonts w:eastAsia="Times New Roman"/>
          <w:b/>
          <w:kern w:val="0"/>
          <w:lang w:eastAsia="ru-RU"/>
        </w:rPr>
        <w:lastRenderedPageBreak/>
        <w:t>11. Требования к гарантийному сроку товара и (или) объему предоставления гарантий качества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474049" w:rsidRPr="001575B1" w:rsidRDefault="00474049" w:rsidP="00474049">
      <w:pPr>
        <w:widowControl/>
        <w:suppressAutoHyphens w:val="0"/>
        <w:jc w:val="center"/>
        <w:rPr>
          <w:rFonts w:eastAsia="Times New Roman"/>
          <w:b/>
          <w:bCs/>
          <w:kern w:val="0"/>
          <w:lang w:eastAsia="ru-RU"/>
        </w:rPr>
      </w:pPr>
    </w:p>
    <w:p w:rsidR="00474049" w:rsidRPr="001575B1" w:rsidRDefault="00474049" w:rsidP="00474049">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474049" w:rsidP="00474049">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0325DE" w:rsidRPr="000325DE">
              <w:rPr>
                <w:rFonts w:eastAsia="Times New Roman"/>
                <w:b/>
                <w:bCs/>
                <w:color w:val="000000"/>
                <w:kern w:val="0"/>
                <w:lang w:eastAsia="ru-RU"/>
              </w:rPr>
              <w:t>стоматологических препаратов и материалов для отделения ортодонтии и стоматологии детского возраста (ПД)</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7" w:name="Par8"/>
            <w:bookmarkEnd w:id="17"/>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8" w:name="Par24"/>
            <w:bookmarkStart w:id="19" w:name="Par31"/>
            <w:bookmarkEnd w:id="18"/>
            <w:bookmarkEnd w:id="19"/>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0" w:name="Par34"/>
      <w:bookmarkEnd w:id="20"/>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0325DE" w:rsidRPr="000325DE">
        <w:rPr>
          <w:rFonts w:eastAsia="Times New Roman"/>
          <w:b/>
          <w:bCs/>
          <w:color w:val="000000"/>
          <w:kern w:val="0"/>
          <w:lang w:eastAsia="ru-RU"/>
        </w:rPr>
        <w:t>стоматологических препаратов и материалов для отделения ортодонтии и стоматологии детского возраста (ПД)</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79"/>
        <w:gridCol w:w="1061"/>
        <w:gridCol w:w="960"/>
        <w:gridCol w:w="1251"/>
        <w:gridCol w:w="1406"/>
        <w:gridCol w:w="1128"/>
        <w:gridCol w:w="1128"/>
        <w:gridCol w:w="1097"/>
        <w:gridCol w:w="1215"/>
        <w:gridCol w:w="1523"/>
      </w:tblGrid>
      <w:tr w:rsidR="006338FE" w:rsidRPr="00C4243D" w:rsidTr="00A013A3">
        <w:trPr>
          <w:trHeight w:val="300"/>
          <w:jc w:val="center"/>
        </w:trPr>
        <w:tc>
          <w:tcPr>
            <w:tcW w:w="582" w:type="dxa"/>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79" w:type="dxa"/>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061" w:type="dxa"/>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 xml:space="preserve">Ед. </w:t>
            </w:r>
            <w:proofErr w:type="spellStart"/>
            <w:r w:rsidRPr="00BF3CD5">
              <w:rPr>
                <w:rFonts w:eastAsia="Times New Roman"/>
                <w:b/>
                <w:color w:val="000000"/>
                <w:kern w:val="0"/>
                <w:sz w:val="22"/>
                <w:szCs w:val="22"/>
                <w:lang w:eastAsia="ru-RU"/>
              </w:rPr>
              <w:t>изм</w:t>
            </w:r>
            <w:proofErr w:type="spellEnd"/>
          </w:p>
        </w:tc>
        <w:tc>
          <w:tcPr>
            <w:tcW w:w="960" w:type="dxa"/>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85" w:type="dxa"/>
            <w:gridSpan w:val="3"/>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w:t>
            </w:r>
            <w:r w:rsidR="00681915">
              <w:t xml:space="preserve"> </w:t>
            </w:r>
            <w:r w:rsidR="00681915" w:rsidRPr="00681915">
              <w:rPr>
                <w:rFonts w:eastAsia="Times New Roman"/>
                <w:b/>
                <w:kern w:val="0"/>
                <w:sz w:val="20"/>
                <w:szCs w:val="20"/>
              </w:rPr>
              <w:t>с учетом всех налогов и сборов</w:t>
            </w:r>
            <w:r w:rsidRPr="00A33ABC">
              <w:rPr>
                <w:rFonts w:eastAsia="Times New Roman"/>
                <w:b/>
                <w:kern w:val="0"/>
                <w:sz w:val="20"/>
                <w:szCs w:val="20"/>
              </w:rPr>
              <w:t xml:space="preserve"> / Источники информации о ценах товаров, использованные заказчиком</w:t>
            </w:r>
          </w:p>
        </w:tc>
        <w:tc>
          <w:tcPr>
            <w:tcW w:w="1128"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215"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r w:rsidR="00681915">
              <w:t xml:space="preserve"> </w:t>
            </w:r>
            <w:r w:rsidR="00681915" w:rsidRPr="00681915">
              <w:rPr>
                <w:rFonts w:eastAsia="Times New Roman"/>
                <w:b/>
                <w:kern w:val="0"/>
                <w:sz w:val="20"/>
                <w:szCs w:val="20"/>
              </w:rPr>
              <w:t>с учетом всех налогов и сборов</w:t>
            </w:r>
          </w:p>
        </w:tc>
        <w:tc>
          <w:tcPr>
            <w:tcW w:w="1523"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r w:rsidR="00681915">
              <w:t xml:space="preserve"> </w:t>
            </w:r>
            <w:r w:rsidR="00681915" w:rsidRPr="00681915">
              <w:rPr>
                <w:rFonts w:eastAsia="Times New Roman"/>
                <w:b/>
                <w:kern w:val="0"/>
                <w:sz w:val="20"/>
                <w:szCs w:val="20"/>
              </w:rPr>
              <w:t>с учетом всех налогов и сборов</w:t>
            </w:r>
          </w:p>
        </w:tc>
      </w:tr>
      <w:tr w:rsidR="009F7362" w:rsidRPr="00C4243D" w:rsidTr="00A013A3">
        <w:trPr>
          <w:trHeight w:val="300"/>
          <w:jc w:val="center"/>
        </w:trPr>
        <w:tc>
          <w:tcPr>
            <w:tcW w:w="582" w:type="dxa"/>
            <w:shd w:val="clear" w:color="auto" w:fill="auto"/>
            <w:noWrap/>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79" w:type="dxa"/>
            <w:shd w:val="clear" w:color="auto" w:fill="auto"/>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61" w:type="dxa"/>
            <w:vAlign w:val="center"/>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51" w:type="dxa"/>
            <w:vAlign w:val="center"/>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406" w:type="dxa"/>
            <w:vAlign w:val="center"/>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128" w:type="dxa"/>
            <w:vAlign w:val="center"/>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8"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15"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523"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4A5A95" w:rsidRPr="00C4243D" w:rsidTr="004A5A95">
        <w:trPr>
          <w:trHeight w:val="511"/>
          <w:jc w:val="center"/>
        </w:trPr>
        <w:tc>
          <w:tcPr>
            <w:tcW w:w="582" w:type="dxa"/>
            <w:shd w:val="clear" w:color="auto" w:fill="auto"/>
            <w:noWrap/>
            <w:vAlign w:val="center"/>
            <w:hideMark/>
          </w:tcPr>
          <w:p w:rsidR="004A5A95" w:rsidRPr="008A0DE0" w:rsidRDefault="004A5A95" w:rsidP="00D46C07">
            <w:pPr>
              <w:jc w:val="center"/>
              <w:rPr>
                <w:color w:val="000000"/>
                <w:sz w:val="22"/>
                <w:szCs w:val="22"/>
              </w:rPr>
            </w:pPr>
            <w:r w:rsidRPr="008A0DE0">
              <w:rPr>
                <w:color w:val="000000"/>
                <w:sz w:val="22"/>
                <w:szCs w:val="22"/>
              </w:rPr>
              <w:t>1</w:t>
            </w:r>
          </w:p>
        </w:tc>
        <w:tc>
          <w:tcPr>
            <w:tcW w:w="4079" w:type="dxa"/>
            <w:shd w:val="clear" w:color="auto" w:fill="auto"/>
            <w:vAlign w:val="center"/>
          </w:tcPr>
          <w:p w:rsidR="004A5A95" w:rsidRPr="008A0DE0" w:rsidRDefault="004A5A95" w:rsidP="00D46C07">
            <w:pPr>
              <w:rPr>
                <w:color w:val="000000"/>
                <w:sz w:val="22"/>
                <w:szCs w:val="22"/>
              </w:rPr>
            </w:pPr>
            <w:r>
              <w:rPr>
                <w:color w:val="000000"/>
                <w:sz w:val="22"/>
                <w:szCs w:val="22"/>
              </w:rPr>
              <w:t xml:space="preserve">Стоматологический материал </w:t>
            </w:r>
            <w:r w:rsidRPr="009D0679">
              <w:rPr>
                <w:color w:val="000000"/>
                <w:sz w:val="22"/>
                <w:szCs w:val="22"/>
              </w:rPr>
              <w:t>СПЕКТРУМ TPH3 ИНТРО НАБОР В ШПРИЦАХ (А2,А3,А3,5,В2,ОА2,ОА3,5, ПРАЙМЕРБОНД, ПРОТРАВКА</w:t>
            </w:r>
            <w:proofErr w:type="gramStart"/>
            <w:r w:rsidRPr="009D0679">
              <w:rPr>
                <w:color w:val="000000"/>
                <w:sz w:val="22"/>
                <w:szCs w:val="22"/>
              </w:rPr>
              <w:t>,А</w:t>
            </w:r>
            <w:proofErr w:type="gramEnd"/>
            <w:r w:rsidRPr="009D0679">
              <w:rPr>
                <w:color w:val="000000"/>
                <w:sz w:val="22"/>
                <w:szCs w:val="22"/>
              </w:rPr>
              <w:t>ПЛИКАТОРЫ)</w:t>
            </w:r>
          </w:p>
        </w:tc>
        <w:tc>
          <w:tcPr>
            <w:tcW w:w="1061" w:type="dxa"/>
            <w:shd w:val="clear" w:color="auto" w:fill="auto"/>
            <w:vAlign w:val="center"/>
          </w:tcPr>
          <w:p w:rsidR="004A5A95" w:rsidRPr="008A0DE0" w:rsidRDefault="004A5A95" w:rsidP="00D46C07">
            <w:pPr>
              <w:jc w:val="center"/>
              <w:rPr>
                <w:color w:val="000000"/>
                <w:sz w:val="22"/>
                <w:szCs w:val="22"/>
              </w:rPr>
            </w:pPr>
            <w:r>
              <w:rPr>
                <w:color w:val="000000"/>
                <w:sz w:val="22"/>
                <w:szCs w:val="22"/>
              </w:rPr>
              <w:t>набор</w:t>
            </w:r>
          </w:p>
        </w:tc>
        <w:tc>
          <w:tcPr>
            <w:tcW w:w="960" w:type="dxa"/>
            <w:shd w:val="clear" w:color="auto" w:fill="auto"/>
            <w:noWrap/>
            <w:vAlign w:val="center"/>
          </w:tcPr>
          <w:p w:rsidR="004A5A95" w:rsidRPr="004A5A95" w:rsidRDefault="004A5A95" w:rsidP="004A5A95">
            <w:pPr>
              <w:jc w:val="center"/>
              <w:rPr>
                <w:rFonts w:ascii="Calibri" w:hAnsi="Calibri"/>
                <w:color w:val="000000"/>
                <w:sz w:val="22"/>
                <w:szCs w:val="22"/>
              </w:rPr>
            </w:pPr>
            <w:r w:rsidRPr="004A5A95">
              <w:rPr>
                <w:rFonts w:ascii="Calibri" w:hAnsi="Calibri"/>
                <w:color w:val="000000"/>
                <w:sz w:val="22"/>
                <w:szCs w:val="22"/>
              </w:rPr>
              <w:t>2</w:t>
            </w:r>
          </w:p>
        </w:tc>
        <w:tc>
          <w:tcPr>
            <w:tcW w:w="1251"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9 407,00</w:t>
            </w:r>
          </w:p>
        </w:tc>
        <w:tc>
          <w:tcPr>
            <w:tcW w:w="1406"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10 675,00</w:t>
            </w:r>
          </w:p>
        </w:tc>
        <w:tc>
          <w:tcPr>
            <w:tcW w:w="1128"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9 900,00</w:t>
            </w:r>
          </w:p>
        </w:tc>
        <w:tc>
          <w:tcPr>
            <w:tcW w:w="1128"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639,20</w:t>
            </w:r>
          </w:p>
        </w:tc>
        <w:tc>
          <w:tcPr>
            <w:tcW w:w="1097"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6,40</w:t>
            </w:r>
          </w:p>
        </w:tc>
        <w:tc>
          <w:tcPr>
            <w:tcW w:w="1215"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9 994,00</w:t>
            </w:r>
          </w:p>
        </w:tc>
        <w:tc>
          <w:tcPr>
            <w:tcW w:w="1523"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19 988,00</w:t>
            </w:r>
          </w:p>
        </w:tc>
      </w:tr>
      <w:tr w:rsidR="004A5A95" w:rsidRPr="00C4243D" w:rsidTr="004A5A95">
        <w:trPr>
          <w:trHeight w:val="562"/>
          <w:jc w:val="center"/>
        </w:trPr>
        <w:tc>
          <w:tcPr>
            <w:tcW w:w="582" w:type="dxa"/>
            <w:shd w:val="clear" w:color="auto" w:fill="auto"/>
            <w:noWrap/>
            <w:vAlign w:val="center"/>
            <w:hideMark/>
          </w:tcPr>
          <w:p w:rsidR="004A5A95" w:rsidRPr="008A0DE0" w:rsidRDefault="004A5A95" w:rsidP="00D46C07">
            <w:pPr>
              <w:jc w:val="center"/>
              <w:rPr>
                <w:color w:val="000000"/>
                <w:sz w:val="22"/>
                <w:szCs w:val="22"/>
              </w:rPr>
            </w:pPr>
            <w:r w:rsidRPr="008A0DE0">
              <w:rPr>
                <w:color w:val="000000"/>
                <w:sz w:val="22"/>
                <w:szCs w:val="22"/>
              </w:rPr>
              <w:t>2</w:t>
            </w:r>
          </w:p>
        </w:tc>
        <w:tc>
          <w:tcPr>
            <w:tcW w:w="4079" w:type="dxa"/>
            <w:shd w:val="clear" w:color="auto" w:fill="auto"/>
            <w:vAlign w:val="center"/>
          </w:tcPr>
          <w:p w:rsidR="004A5A95" w:rsidRPr="008A0DE0" w:rsidRDefault="004A5A95" w:rsidP="00D46C07">
            <w:pPr>
              <w:jc w:val="both"/>
              <w:rPr>
                <w:color w:val="000000"/>
                <w:sz w:val="22"/>
                <w:szCs w:val="22"/>
              </w:rPr>
            </w:pPr>
            <w:r w:rsidRPr="002B6A35">
              <w:rPr>
                <w:color w:val="000000"/>
                <w:sz w:val="22"/>
                <w:szCs w:val="22"/>
              </w:rPr>
              <w:t>SEAL&amp;PROTECT -СВЕТООТВЕРЖДАЕМЫЙ ГЕРМЕТИК (1*4,5 МЛ)</w:t>
            </w:r>
          </w:p>
        </w:tc>
        <w:tc>
          <w:tcPr>
            <w:tcW w:w="1061" w:type="dxa"/>
            <w:shd w:val="clear" w:color="auto" w:fill="auto"/>
            <w:vAlign w:val="center"/>
          </w:tcPr>
          <w:p w:rsidR="004A5A95" w:rsidRPr="008A0DE0" w:rsidRDefault="004A5A95" w:rsidP="00D46C07">
            <w:pPr>
              <w:jc w:val="center"/>
              <w:rPr>
                <w:color w:val="000000"/>
                <w:sz w:val="22"/>
                <w:szCs w:val="22"/>
              </w:rPr>
            </w:pPr>
            <w:proofErr w:type="spellStart"/>
            <w:r>
              <w:rPr>
                <w:color w:val="000000"/>
                <w:sz w:val="22"/>
                <w:szCs w:val="22"/>
              </w:rPr>
              <w:t>уп</w:t>
            </w:r>
            <w:proofErr w:type="spellEnd"/>
          </w:p>
        </w:tc>
        <w:tc>
          <w:tcPr>
            <w:tcW w:w="960" w:type="dxa"/>
            <w:shd w:val="clear" w:color="auto" w:fill="auto"/>
            <w:noWrap/>
            <w:vAlign w:val="center"/>
          </w:tcPr>
          <w:p w:rsidR="004A5A95" w:rsidRPr="004A5A95" w:rsidRDefault="004A5A95" w:rsidP="004A5A95">
            <w:pPr>
              <w:jc w:val="center"/>
              <w:rPr>
                <w:rFonts w:ascii="Calibri" w:hAnsi="Calibri"/>
                <w:color w:val="000000"/>
                <w:sz w:val="22"/>
                <w:szCs w:val="22"/>
              </w:rPr>
            </w:pPr>
            <w:r w:rsidRPr="004A5A95">
              <w:rPr>
                <w:rFonts w:ascii="Calibri" w:hAnsi="Calibri"/>
                <w:color w:val="000000"/>
                <w:sz w:val="22"/>
                <w:szCs w:val="22"/>
              </w:rPr>
              <w:t>5</w:t>
            </w:r>
          </w:p>
        </w:tc>
        <w:tc>
          <w:tcPr>
            <w:tcW w:w="1251"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6 500,00</w:t>
            </w:r>
          </w:p>
        </w:tc>
        <w:tc>
          <w:tcPr>
            <w:tcW w:w="1406"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6 195,00</w:t>
            </w:r>
          </w:p>
        </w:tc>
        <w:tc>
          <w:tcPr>
            <w:tcW w:w="1128"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6 080,00</w:t>
            </w:r>
          </w:p>
        </w:tc>
        <w:tc>
          <w:tcPr>
            <w:tcW w:w="1128"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217,04</w:t>
            </w:r>
          </w:p>
        </w:tc>
        <w:tc>
          <w:tcPr>
            <w:tcW w:w="1097"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3,47</w:t>
            </w:r>
          </w:p>
        </w:tc>
        <w:tc>
          <w:tcPr>
            <w:tcW w:w="1215"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6 258,33</w:t>
            </w:r>
          </w:p>
        </w:tc>
        <w:tc>
          <w:tcPr>
            <w:tcW w:w="1523"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31 291,65</w:t>
            </w:r>
          </w:p>
        </w:tc>
      </w:tr>
      <w:tr w:rsidR="004A5A95" w:rsidRPr="00C4243D" w:rsidTr="004A5A95">
        <w:trPr>
          <w:trHeight w:val="556"/>
          <w:jc w:val="center"/>
        </w:trPr>
        <w:tc>
          <w:tcPr>
            <w:tcW w:w="582" w:type="dxa"/>
            <w:shd w:val="clear" w:color="auto" w:fill="auto"/>
            <w:noWrap/>
            <w:vAlign w:val="center"/>
            <w:hideMark/>
          </w:tcPr>
          <w:p w:rsidR="004A5A95" w:rsidRPr="008A0DE0" w:rsidRDefault="004A5A95" w:rsidP="00D46C07">
            <w:pPr>
              <w:jc w:val="center"/>
              <w:rPr>
                <w:color w:val="000000"/>
                <w:sz w:val="22"/>
                <w:szCs w:val="22"/>
              </w:rPr>
            </w:pPr>
            <w:r>
              <w:rPr>
                <w:color w:val="000000"/>
                <w:sz w:val="22"/>
                <w:szCs w:val="22"/>
              </w:rPr>
              <w:t>3</w:t>
            </w:r>
          </w:p>
        </w:tc>
        <w:tc>
          <w:tcPr>
            <w:tcW w:w="4079" w:type="dxa"/>
            <w:shd w:val="clear" w:color="auto" w:fill="auto"/>
            <w:vAlign w:val="center"/>
          </w:tcPr>
          <w:p w:rsidR="004A5A95" w:rsidRPr="008A0DE0" w:rsidRDefault="004A5A95" w:rsidP="00D46C07">
            <w:pPr>
              <w:jc w:val="both"/>
              <w:rPr>
                <w:color w:val="000000"/>
                <w:sz w:val="22"/>
                <w:szCs w:val="22"/>
              </w:rPr>
            </w:pPr>
            <w:r w:rsidRPr="00247A2B">
              <w:rPr>
                <w:color w:val="000000"/>
                <w:sz w:val="22"/>
                <w:szCs w:val="22"/>
              </w:rPr>
              <w:t xml:space="preserve">Универсальный </w:t>
            </w:r>
            <w:proofErr w:type="spellStart"/>
            <w:r w:rsidRPr="00247A2B">
              <w:rPr>
                <w:color w:val="000000"/>
                <w:sz w:val="22"/>
                <w:szCs w:val="22"/>
              </w:rPr>
              <w:t>праймер</w:t>
            </w:r>
            <w:proofErr w:type="spellEnd"/>
            <w:r w:rsidRPr="00247A2B">
              <w:rPr>
                <w:color w:val="000000"/>
                <w:sz w:val="22"/>
                <w:szCs w:val="22"/>
              </w:rPr>
              <w:t xml:space="preserve"> </w:t>
            </w:r>
            <w:proofErr w:type="spellStart"/>
            <w:r w:rsidRPr="00247A2B">
              <w:rPr>
                <w:color w:val="000000"/>
                <w:sz w:val="22"/>
                <w:szCs w:val="22"/>
              </w:rPr>
              <w:t>Ortho</w:t>
            </w:r>
            <w:proofErr w:type="spellEnd"/>
            <w:r w:rsidRPr="00247A2B">
              <w:rPr>
                <w:color w:val="000000"/>
                <w:sz w:val="22"/>
                <w:szCs w:val="22"/>
              </w:rPr>
              <w:t xml:space="preserve"> </w:t>
            </w:r>
            <w:proofErr w:type="spellStart"/>
            <w:r w:rsidRPr="00247A2B">
              <w:rPr>
                <w:color w:val="000000"/>
                <w:sz w:val="22"/>
                <w:szCs w:val="22"/>
              </w:rPr>
              <w:t>Solo</w:t>
            </w:r>
            <w:proofErr w:type="spellEnd"/>
            <w:r w:rsidRPr="00117811">
              <w:rPr>
                <w:color w:val="000000"/>
                <w:sz w:val="22"/>
                <w:szCs w:val="22"/>
              </w:rPr>
              <w:t xml:space="preserve"> 5 мл</w:t>
            </w:r>
          </w:p>
        </w:tc>
        <w:tc>
          <w:tcPr>
            <w:tcW w:w="1061" w:type="dxa"/>
            <w:shd w:val="clear" w:color="auto" w:fill="auto"/>
            <w:vAlign w:val="center"/>
          </w:tcPr>
          <w:p w:rsidR="004A5A95" w:rsidRPr="00117811" w:rsidRDefault="004A5A95" w:rsidP="00D46C07">
            <w:pPr>
              <w:jc w:val="center"/>
              <w:rPr>
                <w:color w:val="000000"/>
                <w:sz w:val="22"/>
                <w:szCs w:val="22"/>
                <w:lang w:val="en-US"/>
              </w:rPr>
            </w:pPr>
            <w:proofErr w:type="spellStart"/>
            <w:proofErr w:type="gramStart"/>
            <w:r>
              <w:rPr>
                <w:color w:val="000000"/>
                <w:sz w:val="22"/>
                <w:szCs w:val="22"/>
              </w:rPr>
              <w:t>шт</w:t>
            </w:r>
            <w:proofErr w:type="spellEnd"/>
            <w:proofErr w:type="gramEnd"/>
            <w:r>
              <w:rPr>
                <w:color w:val="000000"/>
                <w:sz w:val="22"/>
                <w:szCs w:val="22"/>
                <w:lang w:val="en-US"/>
              </w:rPr>
              <w:t xml:space="preserve"> </w:t>
            </w:r>
          </w:p>
        </w:tc>
        <w:tc>
          <w:tcPr>
            <w:tcW w:w="960" w:type="dxa"/>
            <w:shd w:val="clear" w:color="auto" w:fill="auto"/>
            <w:noWrap/>
            <w:vAlign w:val="center"/>
          </w:tcPr>
          <w:p w:rsidR="004A5A95" w:rsidRPr="004A5A95" w:rsidRDefault="004A5A95" w:rsidP="004A5A95">
            <w:pPr>
              <w:jc w:val="center"/>
              <w:rPr>
                <w:rFonts w:ascii="Calibri" w:hAnsi="Calibri"/>
                <w:color w:val="000000"/>
                <w:sz w:val="22"/>
                <w:szCs w:val="22"/>
              </w:rPr>
            </w:pPr>
            <w:r w:rsidRPr="004A5A95">
              <w:rPr>
                <w:rFonts w:ascii="Calibri" w:hAnsi="Calibri"/>
                <w:color w:val="000000"/>
                <w:sz w:val="22"/>
                <w:szCs w:val="22"/>
              </w:rPr>
              <w:t>12</w:t>
            </w:r>
          </w:p>
        </w:tc>
        <w:tc>
          <w:tcPr>
            <w:tcW w:w="1251"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5 565,00</w:t>
            </w:r>
          </w:p>
        </w:tc>
        <w:tc>
          <w:tcPr>
            <w:tcW w:w="1406"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5 500,00</w:t>
            </w:r>
          </w:p>
        </w:tc>
        <w:tc>
          <w:tcPr>
            <w:tcW w:w="1128"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5 630,00</w:t>
            </w:r>
          </w:p>
        </w:tc>
        <w:tc>
          <w:tcPr>
            <w:tcW w:w="1128"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65,00</w:t>
            </w:r>
          </w:p>
        </w:tc>
        <w:tc>
          <w:tcPr>
            <w:tcW w:w="1097"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1,17</w:t>
            </w:r>
          </w:p>
        </w:tc>
        <w:tc>
          <w:tcPr>
            <w:tcW w:w="1215"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5 565,00</w:t>
            </w:r>
          </w:p>
        </w:tc>
        <w:tc>
          <w:tcPr>
            <w:tcW w:w="1523"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66 780,00</w:t>
            </w:r>
          </w:p>
        </w:tc>
      </w:tr>
      <w:tr w:rsidR="004A5A95" w:rsidRPr="00C4243D" w:rsidTr="004A5A95">
        <w:trPr>
          <w:trHeight w:val="702"/>
          <w:jc w:val="center"/>
        </w:trPr>
        <w:tc>
          <w:tcPr>
            <w:tcW w:w="582" w:type="dxa"/>
            <w:shd w:val="clear" w:color="auto" w:fill="auto"/>
            <w:noWrap/>
            <w:vAlign w:val="center"/>
            <w:hideMark/>
          </w:tcPr>
          <w:p w:rsidR="004A5A95" w:rsidRPr="008A0DE0" w:rsidRDefault="004A5A95" w:rsidP="00D46C07">
            <w:pPr>
              <w:jc w:val="center"/>
              <w:rPr>
                <w:color w:val="000000"/>
                <w:sz w:val="22"/>
                <w:szCs w:val="22"/>
              </w:rPr>
            </w:pPr>
            <w:r>
              <w:rPr>
                <w:color w:val="000000"/>
                <w:sz w:val="22"/>
                <w:szCs w:val="22"/>
              </w:rPr>
              <w:t>4</w:t>
            </w:r>
          </w:p>
        </w:tc>
        <w:tc>
          <w:tcPr>
            <w:tcW w:w="4079" w:type="dxa"/>
            <w:shd w:val="clear" w:color="auto" w:fill="auto"/>
            <w:vAlign w:val="center"/>
          </w:tcPr>
          <w:p w:rsidR="004A5A95" w:rsidRPr="00DC155D" w:rsidRDefault="004A5A95" w:rsidP="00D46C07">
            <w:pPr>
              <w:widowControl/>
              <w:suppressAutoHyphens w:val="0"/>
              <w:rPr>
                <w:sz w:val="22"/>
                <w:szCs w:val="22"/>
                <w:shd w:val="clear" w:color="auto" w:fill="FFFFFF"/>
              </w:rPr>
            </w:pPr>
            <w:proofErr w:type="spellStart"/>
            <w:r w:rsidRPr="003932D8">
              <w:rPr>
                <w:sz w:val="22"/>
                <w:szCs w:val="22"/>
                <w:shd w:val="clear" w:color="auto" w:fill="FFFFFF"/>
              </w:rPr>
              <w:t>Адгезив</w:t>
            </w:r>
            <w:proofErr w:type="spellEnd"/>
            <w:r w:rsidRPr="003932D8">
              <w:rPr>
                <w:sz w:val="22"/>
                <w:szCs w:val="22"/>
                <w:shd w:val="clear" w:color="auto" w:fill="FFFFFF"/>
              </w:rPr>
              <w:t xml:space="preserve"> </w:t>
            </w:r>
            <w:proofErr w:type="spellStart"/>
            <w:r w:rsidRPr="003932D8">
              <w:rPr>
                <w:sz w:val="22"/>
                <w:szCs w:val="22"/>
                <w:shd w:val="clear" w:color="auto" w:fill="FFFFFF"/>
              </w:rPr>
              <w:t>Grengloo</w:t>
            </w:r>
            <w:proofErr w:type="spellEnd"/>
            <w:r w:rsidRPr="003932D8">
              <w:rPr>
                <w:sz w:val="22"/>
                <w:szCs w:val="22"/>
                <w:shd w:val="clear" w:color="auto" w:fill="FFFFFF"/>
              </w:rPr>
              <w:t xml:space="preserve"> 1 шприц 4 г</w:t>
            </w:r>
          </w:p>
        </w:tc>
        <w:tc>
          <w:tcPr>
            <w:tcW w:w="1061" w:type="dxa"/>
            <w:shd w:val="clear" w:color="auto" w:fill="auto"/>
            <w:vAlign w:val="center"/>
          </w:tcPr>
          <w:p w:rsidR="004A5A95" w:rsidRPr="008A0DE0" w:rsidRDefault="004A5A95" w:rsidP="00D46C07">
            <w:pPr>
              <w:jc w:val="center"/>
              <w:rPr>
                <w:color w:val="000000"/>
                <w:sz w:val="22"/>
                <w:szCs w:val="22"/>
              </w:rPr>
            </w:pPr>
            <w:proofErr w:type="spellStart"/>
            <w:proofErr w:type="gramStart"/>
            <w:r>
              <w:rPr>
                <w:color w:val="000000"/>
                <w:sz w:val="22"/>
                <w:szCs w:val="22"/>
              </w:rPr>
              <w:t>шт</w:t>
            </w:r>
            <w:proofErr w:type="spellEnd"/>
            <w:proofErr w:type="gramEnd"/>
          </w:p>
        </w:tc>
        <w:tc>
          <w:tcPr>
            <w:tcW w:w="960" w:type="dxa"/>
            <w:shd w:val="clear" w:color="auto" w:fill="auto"/>
            <w:noWrap/>
            <w:vAlign w:val="center"/>
          </w:tcPr>
          <w:p w:rsidR="004A5A95" w:rsidRPr="004A5A95" w:rsidRDefault="004A5A95" w:rsidP="004A5A95">
            <w:pPr>
              <w:jc w:val="center"/>
              <w:rPr>
                <w:rFonts w:ascii="Calibri" w:hAnsi="Calibri"/>
                <w:color w:val="000000"/>
                <w:sz w:val="22"/>
                <w:szCs w:val="22"/>
              </w:rPr>
            </w:pPr>
            <w:r w:rsidRPr="004A5A95">
              <w:rPr>
                <w:rFonts w:ascii="Calibri" w:hAnsi="Calibri"/>
                <w:color w:val="000000"/>
                <w:sz w:val="22"/>
                <w:szCs w:val="22"/>
              </w:rPr>
              <w:t>10</w:t>
            </w:r>
          </w:p>
        </w:tc>
        <w:tc>
          <w:tcPr>
            <w:tcW w:w="1251"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5 900,00</w:t>
            </w:r>
          </w:p>
        </w:tc>
        <w:tc>
          <w:tcPr>
            <w:tcW w:w="1406"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6 798,00</w:t>
            </w:r>
          </w:p>
        </w:tc>
        <w:tc>
          <w:tcPr>
            <w:tcW w:w="1128"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6 799,00</w:t>
            </w:r>
          </w:p>
        </w:tc>
        <w:tc>
          <w:tcPr>
            <w:tcW w:w="1128"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518,75</w:t>
            </w:r>
          </w:p>
        </w:tc>
        <w:tc>
          <w:tcPr>
            <w:tcW w:w="1097"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7,98</w:t>
            </w:r>
          </w:p>
        </w:tc>
        <w:tc>
          <w:tcPr>
            <w:tcW w:w="1215"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6 499,00</w:t>
            </w:r>
          </w:p>
        </w:tc>
        <w:tc>
          <w:tcPr>
            <w:tcW w:w="1523"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64 990,00</w:t>
            </w:r>
          </w:p>
        </w:tc>
      </w:tr>
      <w:tr w:rsidR="009F7362" w:rsidRPr="00C4243D" w:rsidTr="00A013A3">
        <w:trPr>
          <w:trHeight w:val="440"/>
          <w:jc w:val="center"/>
        </w:trPr>
        <w:tc>
          <w:tcPr>
            <w:tcW w:w="13907" w:type="dxa"/>
            <w:gridSpan w:val="10"/>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523" w:type="dxa"/>
            <w:vAlign w:val="center"/>
          </w:tcPr>
          <w:p w:rsidR="009F7362" w:rsidRPr="009F7362" w:rsidRDefault="00504DB8" w:rsidP="009F7362">
            <w:pPr>
              <w:jc w:val="center"/>
              <w:rPr>
                <w:rFonts w:ascii="Calibri" w:hAnsi="Calibri"/>
                <w:b/>
                <w:color w:val="000000"/>
                <w:sz w:val="22"/>
                <w:szCs w:val="22"/>
              </w:rPr>
            </w:pPr>
            <w:r w:rsidRPr="00504DB8">
              <w:rPr>
                <w:rFonts w:ascii="Calibri" w:hAnsi="Calibri"/>
                <w:b/>
                <w:color w:val="000000"/>
                <w:sz w:val="22"/>
                <w:szCs w:val="22"/>
              </w:rPr>
              <w:t>183 049,65</w:t>
            </w:r>
          </w:p>
        </w:tc>
      </w:tr>
      <w:tr w:rsidR="009F7362" w:rsidRPr="00C4243D" w:rsidTr="00A013A3">
        <w:trPr>
          <w:trHeight w:val="440"/>
          <w:jc w:val="center"/>
        </w:trPr>
        <w:tc>
          <w:tcPr>
            <w:tcW w:w="15430" w:type="dxa"/>
            <w:gridSpan w:val="11"/>
            <w:shd w:val="clear" w:color="auto" w:fill="auto"/>
            <w:noWrap/>
            <w:vAlign w:val="center"/>
          </w:tcPr>
          <w:p w:rsidR="009F7362" w:rsidRDefault="009F7362" w:rsidP="001B3318">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20362E" w:rsidRPr="0020362E">
              <w:rPr>
                <w:b/>
              </w:rPr>
              <w:t>183 049,65 (Сто восемьдесят три тысячи сорок девять) рублей 65 копеек, с учетом всех налогов и сборов</w:t>
            </w:r>
            <w:r>
              <w:rPr>
                <w:b/>
              </w:rPr>
              <w:t>.</w:t>
            </w:r>
          </w:p>
        </w:tc>
      </w:tr>
    </w:tbl>
    <w:p w:rsidR="00B9753C" w:rsidRPr="007B6178" w:rsidRDefault="00B9753C" w:rsidP="00D46C07">
      <w:pPr>
        <w:tabs>
          <w:tab w:val="left" w:pos="-15"/>
        </w:tabs>
        <w:autoSpaceDE w:val="0"/>
        <w:spacing w:after="120"/>
        <w:jc w:val="both"/>
        <w:rPr>
          <w:sz w:val="22"/>
          <w:szCs w:val="22"/>
        </w:rPr>
      </w:pP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CC9" w:rsidRDefault="001B7CC9">
      <w:r>
        <w:separator/>
      </w:r>
    </w:p>
  </w:endnote>
  <w:endnote w:type="continuationSeparator" w:id="0">
    <w:p w:rsidR="001B7CC9" w:rsidRDefault="001B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0F" w:rsidRDefault="00116B0F">
    <w:pPr>
      <w:pStyle w:val="ab"/>
      <w:jc w:val="right"/>
    </w:pPr>
    <w:r>
      <w:fldChar w:fldCharType="begin"/>
    </w:r>
    <w:r>
      <w:instrText xml:space="preserve"> PAGE   \* MERGEFORMAT </w:instrText>
    </w:r>
    <w:r>
      <w:fldChar w:fldCharType="separate"/>
    </w:r>
    <w:r w:rsidR="008B1048">
      <w:rPr>
        <w:noProof/>
      </w:rPr>
      <w:t>36</w:t>
    </w:r>
    <w:r>
      <w:rPr>
        <w:noProof/>
      </w:rPr>
      <w:fldChar w:fldCharType="end"/>
    </w:r>
  </w:p>
  <w:p w:rsidR="00116B0F" w:rsidRDefault="00116B0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CC9" w:rsidRDefault="001B7CC9">
      <w:r>
        <w:separator/>
      </w:r>
    </w:p>
  </w:footnote>
  <w:footnote w:type="continuationSeparator" w:id="0">
    <w:p w:rsidR="001B7CC9" w:rsidRDefault="001B7CC9">
      <w:r>
        <w:continuationSeparator/>
      </w:r>
    </w:p>
  </w:footnote>
  <w:footnote w:id="1">
    <w:p w:rsidR="00116B0F" w:rsidRPr="00C349BB" w:rsidRDefault="00116B0F"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FF6C76"/>
    <w:multiLevelType w:val="multilevel"/>
    <w:tmpl w:val="7E8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3928B8"/>
    <w:multiLevelType w:val="multilevel"/>
    <w:tmpl w:val="B428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5C0836"/>
    <w:multiLevelType w:val="multilevel"/>
    <w:tmpl w:val="43E4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794795"/>
    <w:multiLevelType w:val="multilevel"/>
    <w:tmpl w:val="D842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242B9A"/>
    <w:multiLevelType w:val="multilevel"/>
    <w:tmpl w:val="CA2A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2138E3"/>
    <w:multiLevelType w:val="multilevel"/>
    <w:tmpl w:val="3792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8"/>
  </w:num>
  <w:num w:numId="5">
    <w:abstractNumId w:val="22"/>
  </w:num>
  <w:num w:numId="6">
    <w:abstractNumId w:val="11"/>
  </w:num>
  <w:num w:numId="7">
    <w:abstractNumId w:val="10"/>
  </w:num>
  <w:num w:numId="8">
    <w:abstractNumId w:val="26"/>
  </w:num>
  <w:num w:numId="9">
    <w:abstractNumId w:val="24"/>
  </w:num>
  <w:num w:numId="10">
    <w:abstractNumId w:val="43"/>
  </w:num>
  <w:num w:numId="11">
    <w:abstractNumId w:val="41"/>
  </w:num>
  <w:num w:numId="12">
    <w:abstractNumId w:val="38"/>
  </w:num>
  <w:num w:numId="13">
    <w:abstractNumId w:val="18"/>
  </w:num>
  <w:num w:numId="14">
    <w:abstractNumId w:val="36"/>
  </w:num>
  <w:num w:numId="15">
    <w:abstractNumId w:val="7"/>
  </w:num>
  <w:num w:numId="16">
    <w:abstractNumId w:val="20"/>
  </w:num>
  <w:num w:numId="17">
    <w:abstractNumId w:val="30"/>
  </w:num>
  <w:num w:numId="18">
    <w:abstractNumId w:val="17"/>
  </w:num>
  <w:num w:numId="19">
    <w:abstractNumId w:val="33"/>
  </w:num>
  <w:num w:numId="20">
    <w:abstractNumId w:val="35"/>
  </w:num>
  <w:num w:numId="21">
    <w:abstractNumId w:val="23"/>
  </w:num>
  <w:num w:numId="22">
    <w:abstractNumId w:val="14"/>
  </w:num>
  <w:num w:numId="23">
    <w:abstractNumId w:val="13"/>
  </w:num>
  <w:num w:numId="24">
    <w:abstractNumId w:val="9"/>
  </w:num>
  <w:num w:numId="25">
    <w:abstractNumId w:val="16"/>
  </w:num>
  <w:num w:numId="26">
    <w:abstractNumId w:val="34"/>
  </w:num>
  <w:num w:numId="27">
    <w:abstractNumId w:val="42"/>
  </w:num>
  <w:num w:numId="28">
    <w:abstractNumId w:val="15"/>
  </w:num>
  <w:num w:numId="29">
    <w:abstractNumId w:val="19"/>
  </w:num>
  <w:num w:numId="30">
    <w:abstractNumId w:val="39"/>
  </w:num>
  <w:num w:numId="31">
    <w:abstractNumId w:val="44"/>
  </w:num>
  <w:num w:numId="32">
    <w:abstractNumId w:val="37"/>
  </w:num>
  <w:num w:numId="33">
    <w:abstractNumId w:val="12"/>
  </w:num>
  <w:num w:numId="34">
    <w:abstractNumId w:val="31"/>
  </w:num>
  <w:num w:numId="35">
    <w:abstractNumId w:val="29"/>
  </w:num>
  <w:num w:numId="36">
    <w:abstractNumId w:val="32"/>
  </w:num>
  <w:num w:numId="37">
    <w:abstractNumId w:val="27"/>
  </w:num>
  <w:num w:numId="38">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63D6"/>
    <w:rsid w:val="0005669F"/>
    <w:rsid w:val="00056AA3"/>
    <w:rsid w:val="0005771F"/>
    <w:rsid w:val="000635EF"/>
    <w:rsid w:val="00064E61"/>
    <w:rsid w:val="00071493"/>
    <w:rsid w:val="000714B0"/>
    <w:rsid w:val="000739D8"/>
    <w:rsid w:val="00073A29"/>
    <w:rsid w:val="0007499F"/>
    <w:rsid w:val="00077D6A"/>
    <w:rsid w:val="00082C02"/>
    <w:rsid w:val="000841B1"/>
    <w:rsid w:val="0008429F"/>
    <w:rsid w:val="000903CB"/>
    <w:rsid w:val="00091CE3"/>
    <w:rsid w:val="000A02A0"/>
    <w:rsid w:val="000A02FE"/>
    <w:rsid w:val="000A0316"/>
    <w:rsid w:val="000A0548"/>
    <w:rsid w:val="000A0B89"/>
    <w:rsid w:val="000A1A1F"/>
    <w:rsid w:val="000A1E30"/>
    <w:rsid w:val="000A29F3"/>
    <w:rsid w:val="000A31DB"/>
    <w:rsid w:val="000A38E0"/>
    <w:rsid w:val="000A3B19"/>
    <w:rsid w:val="000B1318"/>
    <w:rsid w:val="000B1653"/>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6C95"/>
    <w:rsid w:val="000E746D"/>
    <w:rsid w:val="000E7E31"/>
    <w:rsid w:val="000F1281"/>
    <w:rsid w:val="000F40FA"/>
    <w:rsid w:val="000F7F07"/>
    <w:rsid w:val="001072A8"/>
    <w:rsid w:val="00110009"/>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5F7"/>
    <w:rsid w:val="00194C5F"/>
    <w:rsid w:val="00197A09"/>
    <w:rsid w:val="001A0AD3"/>
    <w:rsid w:val="001A177F"/>
    <w:rsid w:val="001A6016"/>
    <w:rsid w:val="001B11F6"/>
    <w:rsid w:val="001B1A2E"/>
    <w:rsid w:val="001B3318"/>
    <w:rsid w:val="001B494C"/>
    <w:rsid w:val="001B7CC9"/>
    <w:rsid w:val="001C0AD4"/>
    <w:rsid w:val="001C3E84"/>
    <w:rsid w:val="001C45EB"/>
    <w:rsid w:val="001D15CD"/>
    <w:rsid w:val="001D1B36"/>
    <w:rsid w:val="001D1E72"/>
    <w:rsid w:val="001D2539"/>
    <w:rsid w:val="001D2A37"/>
    <w:rsid w:val="001D49E9"/>
    <w:rsid w:val="001E1FDE"/>
    <w:rsid w:val="001E2E65"/>
    <w:rsid w:val="001E5663"/>
    <w:rsid w:val="001F4054"/>
    <w:rsid w:val="001F5397"/>
    <w:rsid w:val="001F60CD"/>
    <w:rsid w:val="001F73FC"/>
    <w:rsid w:val="002011E6"/>
    <w:rsid w:val="0020178A"/>
    <w:rsid w:val="0020362E"/>
    <w:rsid w:val="002041C3"/>
    <w:rsid w:val="0020539A"/>
    <w:rsid w:val="00214DA9"/>
    <w:rsid w:val="002166C8"/>
    <w:rsid w:val="002258B0"/>
    <w:rsid w:val="00225F0B"/>
    <w:rsid w:val="00227FF5"/>
    <w:rsid w:val="002358BC"/>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10A3"/>
    <w:rsid w:val="002C12B8"/>
    <w:rsid w:val="002C1FB9"/>
    <w:rsid w:val="002C4C81"/>
    <w:rsid w:val="002C54CC"/>
    <w:rsid w:val="002C678D"/>
    <w:rsid w:val="002C69A2"/>
    <w:rsid w:val="002C6ECF"/>
    <w:rsid w:val="002D0A18"/>
    <w:rsid w:val="002D2A26"/>
    <w:rsid w:val="002D41FA"/>
    <w:rsid w:val="002D4D32"/>
    <w:rsid w:val="002D64D9"/>
    <w:rsid w:val="002D65DE"/>
    <w:rsid w:val="002D7E5F"/>
    <w:rsid w:val="002E1F2C"/>
    <w:rsid w:val="002E2E6C"/>
    <w:rsid w:val="002E3634"/>
    <w:rsid w:val="002E5233"/>
    <w:rsid w:val="002E7BF5"/>
    <w:rsid w:val="002F4EEC"/>
    <w:rsid w:val="003008DC"/>
    <w:rsid w:val="0030103A"/>
    <w:rsid w:val="00304F32"/>
    <w:rsid w:val="00306B38"/>
    <w:rsid w:val="00307D2E"/>
    <w:rsid w:val="00313600"/>
    <w:rsid w:val="0031769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44A52"/>
    <w:rsid w:val="00344FA6"/>
    <w:rsid w:val="00350CC5"/>
    <w:rsid w:val="003510B3"/>
    <w:rsid w:val="00355306"/>
    <w:rsid w:val="0035558A"/>
    <w:rsid w:val="00357398"/>
    <w:rsid w:val="003577FC"/>
    <w:rsid w:val="003607F4"/>
    <w:rsid w:val="00363D25"/>
    <w:rsid w:val="00363F52"/>
    <w:rsid w:val="003664B3"/>
    <w:rsid w:val="0037063F"/>
    <w:rsid w:val="00371B62"/>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328A"/>
    <w:rsid w:val="003B4F10"/>
    <w:rsid w:val="003B55EF"/>
    <w:rsid w:val="003B65B2"/>
    <w:rsid w:val="003C2E4D"/>
    <w:rsid w:val="003C74D9"/>
    <w:rsid w:val="003C7986"/>
    <w:rsid w:val="003D412C"/>
    <w:rsid w:val="003D7031"/>
    <w:rsid w:val="003E24F4"/>
    <w:rsid w:val="003E471A"/>
    <w:rsid w:val="003E4D6B"/>
    <w:rsid w:val="003E5275"/>
    <w:rsid w:val="003F0C0D"/>
    <w:rsid w:val="003F369C"/>
    <w:rsid w:val="003F490B"/>
    <w:rsid w:val="003F4FB8"/>
    <w:rsid w:val="003F5700"/>
    <w:rsid w:val="003F74FF"/>
    <w:rsid w:val="003F77F9"/>
    <w:rsid w:val="00402A68"/>
    <w:rsid w:val="00403655"/>
    <w:rsid w:val="004037F2"/>
    <w:rsid w:val="00405050"/>
    <w:rsid w:val="00406CD3"/>
    <w:rsid w:val="00413643"/>
    <w:rsid w:val="004136B4"/>
    <w:rsid w:val="00417DC2"/>
    <w:rsid w:val="004238EF"/>
    <w:rsid w:val="004239A7"/>
    <w:rsid w:val="00423DA5"/>
    <w:rsid w:val="004255A3"/>
    <w:rsid w:val="00431FBB"/>
    <w:rsid w:val="00433CB2"/>
    <w:rsid w:val="00441CFF"/>
    <w:rsid w:val="00442B3E"/>
    <w:rsid w:val="00445154"/>
    <w:rsid w:val="00450B30"/>
    <w:rsid w:val="00451A31"/>
    <w:rsid w:val="00463EDD"/>
    <w:rsid w:val="00466731"/>
    <w:rsid w:val="0046777E"/>
    <w:rsid w:val="00474049"/>
    <w:rsid w:val="004740F7"/>
    <w:rsid w:val="00475F95"/>
    <w:rsid w:val="00476389"/>
    <w:rsid w:val="00476AEB"/>
    <w:rsid w:val="00481181"/>
    <w:rsid w:val="00481C5D"/>
    <w:rsid w:val="004866E6"/>
    <w:rsid w:val="00486D20"/>
    <w:rsid w:val="0049218E"/>
    <w:rsid w:val="004950A1"/>
    <w:rsid w:val="004971A9"/>
    <w:rsid w:val="004A276D"/>
    <w:rsid w:val="004A29B7"/>
    <w:rsid w:val="004A310F"/>
    <w:rsid w:val="004A4360"/>
    <w:rsid w:val="004A4BB1"/>
    <w:rsid w:val="004A57CE"/>
    <w:rsid w:val="004A5A95"/>
    <w:rsid w:val="004A622E"/>
    <w:rsid w:val="004B62E4"/>
    <w:rsid w:val="004B62F3"/>
    <w:rsid w:val="004C0E7E"/>
    <w:rsid w:val="004C20E3"/>
    <w:rsid w:val="004C22A4"/>
    <w:rsid w:val="004C7B84"/>
    <w:rsid w:val="004D0C4B"/>
    <w:rsid w:val="004D25ED"/>
    <w:rsid w:val="004D57EC"/>
    <w:rsid w:val="004D6185"/>
    <w:rsid w:val="004E018C"/>
    <w:rsid w:val="004E0363"/>
    <w:rsid w:val="004E706D"/>
    <w:rsid w:val="004E7E21"/>
    <w:rsid w:val="004F48C6"/>
    <w:rsid w:val="004F56E6"/>
    <w:rsid w:val="004F613F"/>
    <w:rsid w:val="004F7CEF"/>
    <w:rsid w:val="00501EF2"/>
    <w:rsid w:val="0050392F"/>
    <w:rsid w:val="00504DB8"/>
    <w:rsid w:val="0050677A"/>
    <w:rsid w:val="00510E81"/>
    <w:rsid w:val="005131B1"/>
    <w:rsid w:val="00513266"/>
    <w:rsid w:val="00517319"/>
    <w:rsid w:val="00517F37"/>
    <w:rsid w:val="00520E70"/>
    <w:rsid w:val="0052284A"/>
    <w:rsid w:val="0052525C"/>
    <w:rsid w:val="00527B85"/>
    <w:rsid w:val="0053515B"/>
    <w:rsid w:val="00537AD6"/>
    <w:rsid w:val="00540834"/>
    <w:rsid w:val="00542D8D"/>
    <w:rsid w:val="00544D80"/>
    <w:rsid w:val="00550FCB"/>
    <w:rsid w:val="00553DD5"/>
    <w:rsid w:val="00553EAF"/>
    <w:rsid w:val="00556390"/>
    <w:rsid w:val="00556A9E"/>
    <w:rsid w:val="005605E6"/>
    <w:rsid w:val="00562E31"/>
    <w:rsid w:val="00566120"/>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C213E"/>
    <w:rsid w:val="005C2362"/>
    <w:rsid w:val="005C383D"/>
    <w:rsid w:val="005D099E"/>
    <w:rsid w:val="005D7CCB"/>
    <w:rsid w:val="005E3011"/>
    <w:rsid w:val="005E4B06"/>
    <w:rsid w:val="005E7093"/>
    <w:rsid w:val="005F23C3"/>
    <w:rsid w:val="005F312B"/>
    <w:rsid w:val="005F32CD"/>
    <w:rsid w:val="005F3643"/>
    <w:rsid w:val="005F50F2"/>
    <w:rsid w:val="005F7055"/>
    <w:rsid w:val="006034DB"/>
    <w:rsid w:val="00606C6B"/>
    <w:rsid w:val="006072B7"/>
    <w:rsid w:val="00607FFA"/>
    <w:rsid w:val="006104D2"/>
    <w:rsid w:val="006106BC"/>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7E40"/>
    <w:rsid w:val="00694E2A"/>
    <w:rsid w:val="00694FC2"/>
    <w:rsid w:val="00695464"/>
    <w:rsid w:val="0069577D"/>
    <w:rsid w:val="00695A4F"/>
    <w:rsid w:val="00697B02"/>
    <w:rsid w:val="006A1DE9"/>
    <w:rsid w:val="006A348E"/>
    <w:rsid w:val="006A464A"/>
    <w:rsid w:val="006A49B6"/>
    <w:rsid w:val="006A653E"/>
    <w:rsid w:val="006B3757"/>
    <w:rsid w:val="006B45C1"/>
    <w:rsid w:val="006B52F7"/>
    <w:rsid w:val="006B5468"/>
    <w:rsid w:val="006B589C"/>
    <w:rsid w:val="006B6A3F"/>
    <w:rsid w:val="006B7F74"/>
    <w:rsid w:val="006C06D2"/>
    <w:rsid w:val="006C2A85"/>
    <w:rsid w:val="006C30D6"/>
    <w:rsid w:val="006C5637"/>
    <w:rsid w:val="006C63DC"/>
    <w:rsid w:val="006D4A34"/>
    <w:rsid w:val="006D4B1C"/>
    <w:rsid w:val="006D5A5D"/>
    <w:rsid w:val="006E2FC4"/>
    <w:rsid w:val="006E4867"/>
    <w:rsid w:val="006E4FC7"/>
    <w:rsid w:val="006E6597"/>
    <w:rsid w:val="006E7B61"/>
    <w:rsid w:val="006E7F20"/>
    <w:rsid w:val="006F1070"/>
    <w:rsid w:val="006F293B"/>
    <w:rsid w:val="006F34ED"/>
    <w:rsid w:val="006F5BB7"/>
    <w:rsid w:val="006F70E7"/>
    <w:rsid w:val="00702850"/>
    <w:rsid w:val="00706DB3"/>
    <w:rsid w:val="00711103"/>
    <w:rsid w:val="00711430"/>
    <w:rsid w:val="00712AE7"/>
    <w:rsid w:val="00714C1B"/>
    <w:rsid w:val="00715329"/>
    <w:rsid w:val="00715F82"/>
    <w:rsid w:val="00717ACC"/>
    <w:rsid w:val="00722759"/>
    <w:rsid w:val="007238D7"/>
    <w:rsid w:val="00723A62"/>
    <w:rsid w:val="00724074"/>
    <w:rsid w:val="00724BDA"/>
    <w:rsid w:val="00731BEA"/>
    <w:rsid w:val="007323A6"/>
    <w:rsid w:val="00732D90"/>
    <w:rsid w:val="00733DC4"/>
    <w:rsid w:val="00734F30"/>
    <w:rsid w:val="0073758B"/>
    <w:rsid w:val="00737856"/>
    <w:rsid w:val="00743054"/>
    <w:rsid w:val="00745FC1"/>
    <w:rsid w:val="00751BA9"/>
    <w:rsid w:val="00752ED3"/>
    <w:rsid w:val="0075496E"/>
    <w:rsid w:val="00756097"/>
    <w:rsid w:val="00761B46"/>
    <w:rsid w:val="00762D95"/>
    <w:rsid w:val="00764426"/>
    <w:rsid w:val="00764F46"/>
    <w:rsid w:val="007656CE"/>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54BC"/>
    <w:rsid w:val="007A5BB6"/>
    <w:rsid w:val="007A610F"/>
    <w:rsid w:val="007B4405"/>
    <w:rsid w:val="007B46CD"/>
    <w:rsid w:val="007B6178"/>
    <w:rsid w:val="007B6705"/>
    <w:rsid w:val="007C2B39"/>
    <w:rsid w:val="007C3504"/>
    <w:rsid w:val="007C3A19"/>
    <w:rsid w:val="007C5B7B"/>
    <w:rsid w:val="007C7A58"/>
    <w:rsid w:val="007D0364"/>
    <w:rsid w:val="007D0505"/>
    <w:rsid w:val="007D703F"/>
    <w:rsid w:val="007E249D"/>
    <w:rsid w:val="007E2638"/>
    <w:rsid w:val="007E38B9"/>
    <w:rsid w:val="007E3AA3"/>
    <w:rsid w:val="007E597C"/>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10133"/>
    <w:rsid w:val="00811E2F"/>
    <w:rsid w:val="008230C7"/>
    <w:rsid w:val="008251DD"/>
    <w:rsid w:val="00826FB0"/>
    <w:rsid w:val="0082795D"/>
    <w:rsid w:val="00831699"/>
    <w:rsid w:val="00842007"/>
    <w:rsid w:val="008517D0"/>
    <w:rsid w:val="00855AE2"/>
    <w:rsid w:val="00860866"/>
    <w:rsid w:val="00860A02"/>
    <w:rsid w:val="00860C2B"/>
    <w:rsid w:val="00862449"/>
    <w:rsid w:val="00863068"/>
    <w:rsid w:val="008634C7"/>
    <w:rsid w:val="0086591E"/>
    <w:rsid w:val="00866DC6"/>
    <w:rsid w:val="008737AD"/>
    <w:rsid w:val="00875D64"/>
    <w:rsid w:val="008773BD"/>
    <w:rsid w:val="00877743"/>
    <w:rsid w:val="00881AD8"/>
    <w:rsid w:val="00881B73"/>
    <w:rsid w:val="00881E2F"/>
    <w:rsid w:val="00882F05"/>
    <w:rsid w:val="00885318"/>
    <w:rsid w:val="00886171"/>
    <w:rsid w:val="0088787E"/>
    <w:rsid w:val="008905F3"/>
    <w:rsid w:val="00892535"/>
    <w:rsid w:val="00893EF0"/>
    <w:rsid w:val="008A0DE0"/>
    <w:rsid w:val="008A75DD"/>
    <w:rsid w:val="008A75FB"/>
    <w:rsid w:val="008A7EBF"/>
    <w:rsid w:val="008B1048"/>
    <w:rsid w:val="008B16ED"/>
    <w:rsid w:val="008B39D4"/>
    <w:rsid w:val="008B4F8C"/>
    <w:rsid w:val="008B7F1B"/>
    <w:rsid w:val="008C252D"/>
    <w:rsid w:val="008C6C2B"/>
    <w:rsid w:val="008C7ACB"/>
    <w:rsid w:val="008D063F"/>
    <w:rsid w:val="008E1B7A"/>
    <w:rsid w:val="008E2663"/>
    <w:rsid w:val="008E39E1"/>
    <w:rsid w:val="008E50B0"/>
    <w:rsid w:val="008E53E1"/>
    <w:rsid w:val="008E5B6B"/>
    <w:rsid w:val="008F1E49"/>
    <w:rsid w:val="008F4CEF"/>
    <w:rsid w:val="008F694A"/>
    <w:rsid w:val="008F7C87"/>
    <w:rsid w:val="008F7D24"/>
    <w:rsid w:val="00901341"/>
    <w:rsid w:val="00902BCF"/>
    <w:rsid w:val="00903512"/>
    <w:rsid w:val="00906261"/>
    <w:rsid w:val="00912BF1"/>
    <w:rsid w:val="00917748"/>
    <w:rsid w:val="009200A4"/>
    <w:rsid w:val="00925DF8"/>
    <w:rsid w:val="0092639B"/>
    <w:rsid w:val="009315A0"/>
    <w:rsid w:val="00932431"/>
    <w:rsid w:val="00932E1A"/>
    <w:rsid w:val="00933C3D"/>
    <w:rsid w:val="00940EB8"/>
    <w:rsid w:val="00945674"/>
    <w:rsid w:val="009456C7"/>
    <w:rsid w:val="00945729"/>
    <w:rsid w:val="009525B3"/>
    <w:rsid w:val="00952B4A"/>
    <w:rsid w:val="00953B84"/>
    <w:rsid w:val="0095485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4F83"/>
    <w:rsid w:val="009C65F7"/>
    <w:rsid w:val="009C68DE"/>
    <w:rsid w:val="009D0679"/>
    <w:rsid w:val="009D22DF"/>
    <w:rsid w:val="009D409F"/>
    <w:rsid w:val="009D6C75"/>
    <w:rsid w:val="009E3D32"/>
    <w:rsid w:val="009E47F9"/>
    <w:rsid w:val="009E4CE1"/>
    <w:rsid w:val="009E5444"/>
    <w:rsid w:val="009E66BF"/>
    <w:rsid w:val="009E6CAC"/>
    <w:rsid w:val="009F016B"/>
    <w:rsid w:val="009F0C77"/>
    <w:rsid w:val="009F2FD7"/>
    <w:rsid w:val="009F34D9"/>
    <w:rsid w:val="009F7362"/>
    <w:rsid w:val="00A00F2C"/>
    <w:rsid w:val="00A013A3"/>
    <w:rsid w:val="00A05457"/>
    <w:rsid w:val="00A05787"/>
    <w:rsid w:val="00A07278"/>
    <w:rsid w:val="00A102B2"/>
    <w:rsid w:val="00A13358"/>
    <w:rsid w:val="00A15BC9"/>
    <w:rsid w:val="00A17AE6"/>
    <w:rsid w:val="00A20429"/>
    <w:rsid w:val="00A211AA"/>
    <w:rsid w:val="00A26F7C"/>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4393"/>
    <w:rsid w:val="00A70A9F"/>
    <w:rsid w:val="00A741E2"/>
    <w:rsid w:val="00A74270"/>
    <w:rsid w:val="00A76BD1"/>
    <w:rsid w:val="00A76F07"/>
    <w:rsid w:val="00A85278"/>
    <w:rsid w:val="00A90632"/>
    <w:rsid w:val="00A90E20"/>
    <w:rsid w:val="00A91172"/>
    <w:rsid w:val="00A936A3"/>
    <w:rsid w:val="00A95677"/>
    <w:rsid w:val="00A9701C"/>
    <w:rsid w:val="00AA037F"/>
    <w:rsid w:val="00AA0BDB"/>
    <w:rsid w:val="00AA2118"/>
    <w:rsid w:val="00AA7126"/>
    <w:rsid w:val="00AB0589"/>
    <w:rsid w:val="00AB5294"/>
    <w:rsid w:val="00AB6A17"/>
    <w:rsid w:val="00AC1C74"/>
    <w:rsid w:val="00AC3293"/>
    <w:rsid w:val="00AD0308"/>
    <w:rsid w:val="00AD12AE"/>
    <w:rsid w:val="00AD71E8"/>
    <w:rsid w:val="00AD7D8A"/>
    <w:rsid w:val="00AE07EC"/>
    <w:rsid w:val="00AE2316"/>
    <w:rsid w:val="00AE31EF"/>
    <w:rsid w:val="00AE4827"/>
    <w:rsid w:val="00AF369C"/>
    <w:rsid w:val="00AF5163"/>
    <w:rsid w:val="00B00926"/>
    <w:rsid w:val="00B02F5C"/>
    <w:rsid w:val="00B03A80"/>
    <w:rsid w:val="00B0561A"/>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42EF"/>
    <w:rsid w:val="00B60224"/>
    <w:rsid w:val="00B60993"/>
    <w:rsid w:val="00B648C7"/>
    <w:rsid w:val="00B65186"/>
    <w:rsid w:val="00B67022"/>
    <w:rsid w:val="00B67362"/>
    <w:rsid w:val="00B674A3"/>
    <w:rsid w:val="00B7059F"/>
    <w:rsid w:val="00B71A9C"/>
    <w:rsid w:val="00B82F6A"/>
    <w:rsid w:val="00B8338C"/>
    <w:rsid w:val="00B87D20"/>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7B78"/>
    <w:rsid w:val="00BD0DCC"/>
    <w:rsid w:val="00BD1107"/>
    <w:rsid w:val="00BD4593"/>
    <w:rsid w:val="00BD696D"/>
    <w:rsid w:val="00BE0C02"/>
    <w:rsid w:val="00BE304A"/>
    <w:rsid w:val="00BE31C5"/>
    <w:rsid w:val="00BE353C"/>
    <w:rsid w:val="00BE39F3"/>
    <w:rsid w:val="00BE447C"/>
    <w:rsid w:val="00BE5E84"/>
    <w:rsid w:val="00BE6F92"/>
    <w:rsid w:val="00BE7C49"/>
    <w:rsid w:val="00BF2148"/>
    <w:rsid w:val="00BF3C21"/>
    <w:rsid w:val="00BF3CD5"/>
    <w:rsid w:val="00BF62CC"/>
    <w:rsid w:val="00BF66F7"/>
    <w:rsid w:val="00BF6D5C"/>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6EC4"/>
    <w:rsid w:val="00C46F2A"/>
    <w:rsid w:val="00C50880"/>
    <w:rsid w:val="00C543D6"/>
    <w:rsid w:val="00C55C3A"/>
    <w:rsid w:val="00C574F7"/>
    <w:rsid w:val="00C6681A"/>
    <w:rsid w:val="00C67423"/>
    <w:rsid w:val="00C708DE"/>
    <w:rsid w:val="00C720A8"/>
    <w:rsid w:val="00C8163C"/>
    <w:rsid w:val="00C82940"/>
    <w:rsid w:val="00C83082"/>
    <w:rsid w:val="00C83706"/>
    <w:rsid w:val="00C849C6"/>
    <w:rsid w:val="00C917F8"/>
    <w:rsid w:val="00C931C6"/>
    <w:rsid w:val="00C93F0E"/>
    <w:rsid w:val="00C973D0"/>
    <w:rsid w:val="00C97FA2"/>
    <w:rsid w:val="00CA09AD"/>
    <w:rsid w:val="00CA53D0"/>
    <w:rsid w:val="00CA64F0"/>
    <w:rsid w:val="00CA6C40"/>
    <w:rsid w:val="00CB26ED"/>
    <w:rsid w:val="00CB355A"/>
    <w:rsid w:val="00CB7273"/>
    <w:rsid w:val="00CB7BED"/>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A38"/>
    <w:rsid w:val="00D31F64"/>
    <w:rsid w:val="00D32369"/>
    <w:rsid w:val="00D32E82"/>
    <w:rsid w:val="00D33923"/>
    <w:rsid w:val="00D35A85"/>
    <w:rsid w:val="00D36F61"/>
    <w:rsid w:val="00D4160F"/>
    <w:rsid w:val="00D42BBF"/>
    <w:rsid w:val="00D43081"/>
    <w:rsid w:val="00D449C4"/>
    <w:rsid w:val="00D44E95"/>
    <w:rsid w:val="00D459D8"/>
    <w:rsid w:val="00D46C07"/>
    <w:rsid w:val="00D50E4D"/>
    <w:rsid w:val="00D54421"/>
    <w:rsid w:val="00D5598E"/>
    <w:rsid w:val="00D57584"/>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EF6"/>
    <w:rsid w:val="00D9573A"/>
    <w:rsid w:val="00D96A3B"/>
    <w:rsid w:val="00DA13E9"/>
    <w:rsid w:val="00DA2A1C"/>
    <w:rsid w:val="00DA3E6A"/>
    <w:rsid w:val="00DA4BB0"/>
    <w:rsid w:val="00DB0926"/>
    <w:rsid w:val="00DB1A59"/>
    <w:rsid w:val="00DB1B19"/>
    <w:rsid w:val="00DB239F"/>
    <w:rsid w:val="00DB3C47"/>
    <w:rsid w:val="00DB76EC"/>
    <w:rsid w:val="00DB78BA"/>
    <w:rsid w:val="00DC155D"/>
    <w:rsid w:val="00DC1C92"/>
    <w:rsid w:val="00DC3578"/>
    <w:rsid w:val="00DC3EDE"/>
    <w:rsid w:val="00DC482E"/>
    <w:rsid w:val="00DD0773"/>
    <w:rsid w:val="00DD4ACA"/>
    <w:rsid w:val="00DD713C"/>
    <w:rsid w:val="00DD7557"/>
    <w:rsid w:val="00DE0FF0"/>
    <w:rsid w:val="00DE11AF"/>
    <w:rsid w:val="00DE15C1"/>
    <w:rsid w:val="00DE2E92"/>
    <w:rsid w:val="00DE343E"/>
    <w:rsid w:val="00DE7D84"/>
    <w:rsid w:val="00DF56EE"/>
    <w:rsid w:val="00DF648D"/>
    <w:rsid w:val="00DF68B5"/>
    <w:rsid w:val="00DF7813"/>
    <w:rsid w:val="00E038AD"/>
    <w:rsid w:val="00E05629"/>
    <w:rsid w:val="00E0735D"/>
    <w:rsid w:val="00E11FA8"/>
    <w:rsid w:val="00E123A8"/>
    <w:rsid w:val="00E13BA5"/>
    <w:rsid w:val="00E172FB"/>
    <w:rsid w:val="00E21E99"/>
    <w:rsid w:val="00E24AE0"/>
    <w:rsid w:val="00E27AD6"/>
    <w:rsid w:val="00E30E6A"/>
    <w:rsid w:val="00E313F3"/>
    <w:rsid w:val="00E333EA"/>
    <w:rsid w:val="00E34311"/>
    <w:rsid w:val="00E34A04"/>
    <w:rsid w:val="00E37FE4"/>
    <w:rsid w:val="00E40CA0"/>
    <w:rsid w:val="00E41A0C"/>
    <w:rsid w:val="00E47A39"/>
    <w:rsid w:val="00E53B4E"/>
    <w:rsid w:val="00E5418E"/>
    <w:rsid w:val="00E55AA4"/>
    <w:rsid w:val="00E57159"/>
    <w:rsid w:val="00E65BB7"/>
    <w:rsid w:val="00E66D5F"/>
    <w:rsid w:val="00E70F40"/>
    <w:rsid w:val="00E72212"/>
    <w:rsid w:val="00E75026"/>
    <w:rsid w:val="00E762EF"/>
    <w:rsid w:val="00E76703"/>
    <w:rsid w:val="00E802EB"/>
    <w:rsid w:val="00E8104E"/>
    <w:rsid w:val="00E90402"/>
    <w:rsid w:val="00E91377"/>
    <w:rsid w:val="00E9200B"/>
    <w:rsid w:val="00E924CD"/>
    <w:rsid w:val="00E925C4"/>
    <w:rsid w:val="00E960E8"/>
    <w:rsid w:val="00E970C5"/>
    <w:rsid w:val="00EA29A1"/>
    <w:rsid w:val="00EA2D0A"/>
    <w:rsid w:val="00EA65F6"/>
    <w:rsid w:val="00EA7A5E"/>
    <w:rsid w:val="00EB090F"/>
    <w:rsid w:val="00EB18FE"/>
    <w:rsid w:val="00EB2435"/>
    <w:rsid w:val="00EB3600"/>
    <w:rsid w:val="00EB6FB5"/>
    <w:rsid w:val="00EC1DE0"/>
    <w:rsid w:val="00EC282A"/>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60A5"/>
    <w:rsid w:val="00F06775"/>
    <w:rsid w:val="00F1009D"/>
    <w:rsid w:val="00F104C5"/>
    <w:rsid w:val="00F10CBB"/>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4328"/>
    <w:rsid w:val="00F61526"/>
    <w:rsid w:val="00F64B37"/>
    <w:rsid w:val="00F7061F"/>
    <w:rsid w:val="00F717D6"/>
    <w:rsid w:val="00F7282F"/>
    <w:rsid w:val="00F74530"/>
    <w:rsid w:val="00F76714"/>
    <w:rsid w:val="00F76B6E"/>
    <w:rsid w:val="00F82217"/>
    <w:rsid w:val="00F868C6"/>
    <w:rsid w:val="00F96482"/>
    <w:rsid w:val="00FA0252"/>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6117"/>
    <w:rsid w:val="00FC681F"/>
    <w:rsid w:val="00FD3F8C"/>
    <w:rsid w:val="00FD404A"/>
    <w:rsid w:val="00FD4341"/>
    <w:rsid w:val="00FD4CEB"/>
    <w:rsid w:val="00FD5876"/>
    <w:rsid w:val="00FD59BF"/>
    <w:rsid w:val="00FD5BA9"/>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32535-0CAA-43D2-A1F3-097CB0D6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41</Pages>
  <Words>17197</Words>
  <Characters>98028</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114996</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58</cp:revision>
  <dcterms:created xsi:type="dcterms:W3CDTF">2021-07-27T08:20:00Z</dcterms:created>
  <dcterms:modified xsi:type="dcterms:W3CDTF">2021-07-27T10:26:00Z</dcterms:modified>
</cp:coreProperties>
</file>