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36" w:rsidRPr="00F33E5F" w:rsidRDefault="00DA3C36" w:rsidP="00631E8E">
      <w:pPr>
        <w:pStyle w:val="afa"/>
        <w:tabs>
          <w:tab w:val="left" w:pos="6096"/>
        </w:tabs>
        <w:ind w:firstLine="6096"/>
        <w:jc w:val="left"/>
      </w:pPr>
      <w:r w:rsidRPr="00F33E5F">
        <w:t>Приложение 1</w:t>
      </w:r>
    </w:p>
    <w:p w:rsidR="00DA3C36" w:rsidRPr="00F33E5F" w:rsidRDefault="00DA3C36"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DA3C36" w:rsidRPr="00164434" w:rsidRDefault="00DA3C36" w:rsidP="00267C68">
      <w:pPr>
        <w:ind w:left="6096"/>
        <w:outlineLvl w:val="0"/>
        <w:rPr>
          <w:sz w:val="22"/>
          <w:szCs w:val="22"/>
        </w:rPr>
      </w:pPr>
      <w:r w:rsidRPr="00F33E5F">
        <w:rPr>
          <w:sz w:val="22"/>
          <w:szCs w:val="22"/>
        </w:rPr>
        <w:t>от «</w:t>
      </w:r>
      <w:r w:rsidR="00200FCC">
        <w:rPr>
          <w:sz w:val="22"/>
          <w:szCs w:val="22"/>
        </w:rPr>
        <w:t>22</w:t>
      </w:r>
      <w:r w:rsidRPr="00F33E5F">
        <w:rPr>
          <w:sz w:val="22"/>
          <w:szCs w:val="22"/>
        </w:rPr>
        <w:t xml:space="preserve">» </w:t>
      </w:r>
      <w:r w:rsidR="005A1EEC">
        <w:rPr>
          <w:sz w:val="22"/>
          <w:szCs w:val="22"/>
        </w:rPr>
        <w:t>декабря</w:t>
      </w:r>
      <w:r w:rsidRPr="00F33E5F">
        <w:rPr>
          <w:sz w:val="22"/>
          <w:szCs w:val="22"/>
        </w:rPr>
        <w:t xml:space="preserve"> </w:t>
      </w:r>
      <w:r>
        <w:rPr>
          <w:sz w:val="22"/>
          <w:szCs w:val="22"/>
        </w:rPr>
        <w:t>2021</w:t>
      </w:r>
      <w:r w:rsidRPr="00F33E5F">
        <w:rPr>
          <w:sz w:val="22"/>
          <w:szCs w:val="22"/>
        </w:rPr>
        <w:t xml:space="preserve"> года</w:t>
      </w:r>
    </w:p>
    <w:p w:rsidR="00DA3C36" w:rsidRDefault="00DA3C36" w:rsidP="00954FB6">
      <w:pPr>
        <w:pStyle w:val="ad"/>
        <w:outlineLvl w:val="0"/>
        <w:rPr>
          <w:sz w:val="22"/>
          <w:szCs w:val="22"/>
        </w:rPr>
      </w:pPr>
    </w:p>
    <w:p w:rsidR="00DA3C36" w:rsidRPr="00F33E5F" w:rsidRDefault="00DA3C36" w:rsidP="00954FB6">
      <w:pPr>
        <w:pStyle w:val="ad"/>
        <w:outlineLvl w:val="0"/>
        <w:rPr>
          <w:sz w:val="22"/>
          <w:szCs w:val="22"/>
        </w:rPr>
      </w:pPr>
      <w:r w:rsidRPr="00F33E5F">
        <w:rPr>
          <w:sz w:val="22"/>
          <w:szCs w:val="22"/>
        </w:rPr>
        <w:t>Техническое задание</w:t>
      </w:r>
    </w:p>
    <w:p w:rsidR="00DA3C36" w:rsidRDefault="00DA3C36" w:rsidP="00A36EFB">
      <w:pPr>
        <w:jc w:val="center"/>
        <w:rPr>
          <w:b/>
          <w:sz w:val="22"/>
        </w:rPr>
      </w:pPr>
      <w:r w:rsidRPr="00F33E5F">
        <w:rPr>
          <w:b/>
          <w:sz w:val="22"/>
          <w:szCs w:val="22"/>
        </w:rPr>
        <w:t xml:space="preserve">на поставку </w:t>
      </w:r>
      <w:r>
        <w:rPr>
          <w:b/>
          <w:sz w:val="22"/>
        </w:rPr>
        <w:t xml:space="preserve">изделий медицинского назначения </w:t>
      </w:r>
    </w:p>
    <w:p w:rsidR="00DA3C36" w:rsidRDefault="00DA3C36" w:rsidP="00A36EFB">
      <w:pPr>
        <w:jc w:val="center"/>
        <w:outlineLvl w:val="0"/>
        <w:rPr>
          <w:b/>
          <w:sz w:val="22"/>
          <w:szCs w:val="22"/>
        </w:rPr>
      </w:pPr>
      <w:r>
        <w:rPr>
          <w:b/>
          <w:sz w:val="22"/>
        </w:rPr>
        <w:t>(</w:t>
      </w:r>
      <w:r w:rsidR="00B96BE8">
        <w:rPr>
          <w:b/>
          <w:sz w:val="22"/>
          <w:szCs w:val="22"/>
        </w:rPr>
        <w:t>Материалы хирургические, средства перевязочные специальные</w:t>
      </w:r>
      <w:r>
        <w:rPr>
          <w:b/>
          <w:sz w:val="22"/>
        </w:rPr>
        <w:t>)</w:t>
      </w:r>
    </w:p>
    <w:p w:rsidR="00DA3C36" w:rsidRPr="00455031" w:rsidRDefault="00DA3C36" w:rsidP="00954FB6">
      <w:pPr>
        <w:jc w:val="center"/>
        <w:outlineLvl w:val="0"/>
        <w:rPr>
          <w:b/>
          <w:sz w:val="22"/>
          <w:szCs w:val="22"/>
        </w:rPr>
      </w:pPr>
    </w:p>
    <w:p w:rsidR="00DA3C36" w:rsidRPr="00F33E5F" w:rsidRDefault="00DA3C36" w:rsidP="00A36EFB">
      <w:pPr>
        <w:ind w:firstLine="708"/>
        <w:jc w:val="both"/>
        <w:rPr>
          <w:sz w:val="22"/>
          <w:szCs w:val="22"/>
        </w:rPr>
      </w:pPr>
      <w:r w:rsidRPr="00F33E5F">
        <w:rPr>
          <w:b/>
          <w:sz w:val="22"/>
          <w:szCs w:val="22"/>
        </w:rPr>
        <w:t xml:space="preserve">1. </w:t>
      </w:r>
      <w:proofErr w:type="gramStart"/>
      <w:r w:rsidRPr="00F33E5F">
        <w:rPr>
          <w:b/>
          <w:sz w:val="22"/>
          <w:szCs w:val="22"/>
        </w:rPr>
        <w:t>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roofErr w:type="gramEnd"/>
    </w:p>
    <w:p w:rsidR="00DA3C36" w:rsidRPr="00F33E5F" w:rsidRDefault="00DA3C36" w:rsidP="00A36EFB">
      <w:pPr>
        <w:pStyle w:val="a3"/>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DA3C36" w:rsidRPr="00F33E5F" w:rsidRDefault="00DA3C36" w:rsidP="00A36EFB">
      <w:pPr>
        <w:ind w:firstLine="352"/>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DA3C36" w:rsidRPr="00F33E5F" w:rsidRDefault="00DA3C36" w:rsidP="00A36EFB">
      <w:pPr>
        <w:tabs>
          <w:tab w:val="left" w:pos="360"/>
        </w:tabs>
        <w:jc w:val="both"/>
        <w:rPr>
          <w:sz w:val="22"/>
          <w:szCs w:val="22"/>
        </w:rPr>
      </w:pPr>
      <w:r w:rsidRPr="00F33E5F">
        <w:rPr>
          <w:sz w:val="22"/>
          <w:szCs w:val="22"/>
        </w:rPr>
        <w:tab/>
        <w:t>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DA3C36" w:rsidRPr="00F33E5F" w:rsidRDefault="00DA3C36" w:rsidP="00A36EFB">
      <w:pPr>
        <w:tabs>
          <w:tab w:val="left" w:pos="360"/>
        </w:tabs>
        <w:ind w:firstLine="357"/>
        <w:jc w:val="both"/>
        <w:rPr>
          <w:sz w:val="22"/>
          <w:szCs w:val="22"/>
        </w:rPr>
      </w:pP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DA3C36" w:rsidRDefault="00DA3C36" w:rsidP="00A36EFB">
      <w:pPr>
        <w:tabs>
          <w:tab w:val="left" w:pos="360"/>
        </w:tabs>
        <w:ind w:firstLine="357"/>
        <w:jc w:val="both"/>
        <w:rPr>
          <w:sz w:val="22"/>
          <w:szCs w:val="22"/>
        </w:rPr>
      </w:pP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DA3C36" w:rsidRDefault="00DA3C36" w:rsidP="00A36EFB">
      <w:pPr>
        <w:tabs>
          <w:tab w:val="left" w:pos="360"/>
        </w:tabs>
        <w:jc w:val="both"/>
        <w:rPr>
          <w:sz w:val="22"/>
          <w:szCs w:val="22"/>
        </w:rPr>
      </w:pPr>
      <w:r>
        <w:rPr>
          <w:b/>
          <w:sz w:val="22"/>
          <w:szCs w:val="22"/>
        </w:rPr>
        <w:tab/>
        <w:t xml:space="preserve">5. </w:t>
      </w:r>
      <w:r w:rsidRPr="006A4124">
        <w:rPr>
          <w:b/>
          <w:sz w:val="22"/>
          <w:szCs w:val="22"/>
        </w:rPr>
        <w:t>Погрузо-разгрузочные работы</w:t>
      </w:r>
      <w:r w:rsidRPr="006A4124">
        <w:rPr>
          <w:sz w:val="22"/>
          <w:szCs w:val="22"/>
        </w:rPr>
        <w:t>: погрузка-разгрузка на склад Заказчика производится за счет сил и средств Поставщика</w:t>
      </w:r>
    </w:p>
    <w:p w:rsidR="00DA3C36" w:rsidRDefault="00DA3C36" w:rsidP="00A36EFB">
      <w:pPr>
        <w:tabs>
          <w:tab w:val="left" w:pos="360"/>
        </w:tabs>
        <w:jc w:val="both"/>
        <w:rPr>
          <w:b/>
          <w:sz w:val="22"/>
          <w:szCs w:val="22"/>
        </w:rPr>
      </w:pPr>
      <w:r>
        <w:rPr>
          <w:sz w:val="22"/>
          <w:szCs w:val="22"/>
        </w:rPr>
        <w:tab/>
      </w:r>
      <w:r>
        <w:rPr>
          <w:b/>
          <w:sz w:val="22"/>
          <w:szCs w:val="22"/>
        </w:rPr>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200FCC" w:rsidRDefault="00200FCC" w:rsidP="00A36EFB">
      <w:pPr>
        <w:tabs>
          <w:tab w:val="left" w:pos="360"/>
        </w:tabs>
        <w:jc w:val="both"/>
        <w:rPr>
          <w:b/>
          <w:sz w:val="22"/>
          <w:szCs w:val="22"/>
        </w:rPr>
      </w:pPr>
    </w:p>
    <w:p w:rsidR="00DA3C36" w:rsidRDefault="00DA3C36" w:rsidP="00A36EFB">
      <w:pPr>
        <w:tabs>
          <w:tab w:val="left" w:pos="360"/>
        </w:tabs>
        <w:jc w:val="both"/>
        <w:rPr>
          <w:b/>
          <w:sz w:val="22"/>
          <w:szCs w:val="22"/>
        </w:rPr>
      </w:pPr>
      <w:r>
        <w:rPr>
          <w:b/>
          <w:sz w:val="22"/>
          <w:szCs w:val="22"/>
        </w:rPr>
        <w:t xml:space="preserve">   </w:t>
      </w:r>
      <w:r>
        <w:rPr>
          <w:b/>
          <w:sz w:val="22"/>
          <w:szCs w:val="22"/>
        </w:rPr>
        <w:tab/>
      </w:r>
    </w:p>
    <w:p w:rsidR="00DA3C36" w:rsidRDefault="00DA3C36" w:rsidP="00923C29">
      <w:pPr>
        <w:tabs>
          <w:tab w:val="left" w:pos="360"/>
        </w:tabs>
        <w:jc w:val="both"/>
        <w:rPr>
          <w:b/>
          <w:sz w:val="22"/>
          <w:szCs w:val="22"/>
        </w:rPr>
      </w:pPr>
    </w:p>
    <w:p w:rsidR="00DA3C36" w:rsidRDefault="00DA3C36" w:rsidP="00B4459A">
      <w:pPr>
        <w:jc w:val="center"/>
        <w:rPr>
          <w:b/>
          <w:sz w:val="22"/>
          <w:szCs w:val="22"/>
        </w:rPr>
        <w:sectPr w:rsidR="00DA3C36" w:rsidSect="00B96EF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397" w:right="709" w:bottom="397" w:left="1021" w:header="567" w:footer="567" w:gutter="0"/>
          <w:pgNumType w:start="29"/>
          <w:cols w:space="708"/>
          <w:docGrid w:linePitch="272"/>
        </w:sectPr>
      </w:pPr>
    </w:p>
    <w:tbl>
      <w:tblPr>
        <w:tblW w:w="158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268"/>
        <w:gridCol w:w="8930"/>
        <w:gridCol w:w="2410"/>
        <w:gridCol w:w="709"/>
        <w:gridCol w:w="850"/>
      </w:tblGrid>
      <w:tr w:rsidR="00EE195C" w:rsidRPr="00EE195C" w:rsidTr="00EE195C">
        <w:trPr>
          <w:trHeight w:val="570"/>
        </w:trPr>
        <w:tc>
          <w:tcPr>
            <w:tcW w:w="719" w:type="dxa"/>
            <w:vAlign w:val="center"/>
          </w:tcPr>
          <w:p w:rsidR="00EE195C" w:rsidRPr="00EE195C" w:rsidRDefault="00EE195C" w:rsidP="00C91E75">
            <w:pPr>
              <w:jc w:val="center"/>
              <w:rPr>
                <w:b/>
                <w:color w:val="000000"/>
              </w:rPr>
            </w:pPr>
            <w:r w:rsidRPr="00EE195C">
              <w:rPr>
                <w:b/>
                <w:color w:val="000000"/>
              </w:rPr>
              <w:lastRenderedPageBreak/>
              <w:t xml:space="preserve">№ </w:t>
            </w:r>
            <w:proofErr w:type="gramStart"/>
            <w:r w:rsidRPr="00EE195C">
              <w:rPr>
                <w:b/>
                <w:color w:val="000000"/>
              </w:rPr>
              <w:t>п</w:t>
            </w:r>
            <w:proofErr w:type="gramEnd"/>
            <w:r w:rsidRPr="00EE195C">
              <w:rPr>
                <w:b/>
                <w:color w:val="000000"/>
              </w:rPr>
              <w:t>/п</w:t>
            </w:r>
          </w:p>
        </w:tc>
        <w:tc>
          <w:tcPr>
            <w:tcW w:w="2268" w:type="dxa"/>
            <w:vAlign w:val="center"/>
          </w:tcPr>
          <w:p w:rsidR="00EE195C" w:rsidRPr="00EE195C" w:rsidRDefault="00EE195C" w:rsidP="00EE195C">
            <w:pPr>
              <w:jc w:val="center"/>
              <w:rPr>
                <w:b/>
                <w:color w:val="000000"/>
              </w:rPr>
            </w:pPr>
            <w:r w:rsidRPr="00EE195C">
              <w:rPr>
                <w:b/>
                <w:color w:val="000000"/>
              </w:rPr>
              <w:t xml:space="preserve">Наименование </w:t>
            </w:r>
          </w:p>
        </w:tc>
        <w:tc>
          <w:tcPr>
            <w:tcW w:w="8930" w:type="dxa"/>
            <w:vAlign w:val="center"/>
          </w:tcPr>
          <w:p w:rsidR="00EE195C" w:rsidRPr="00EE195C" w:rsidRDefault="00EE195C" w:rsidP="00EE195C">
            <w:pPr>
              <w:jc w:val="center"/>
              <w:rPr>
                <w:b/>
                <w:color w:val="000000"/>
              </w:rPr>
            </w:pPr>
            <w:r w:rsidRPr="00EE195C">
              <w:rPr>
                <w:b/>
                <w:color w:val="000000"/>
              </w:rPr>
              <w:t>Технические характеристики</w:t>
            </w:r>
          </w:p>
        </w:tc>
        <w:tc>
          <w:tcPr>
            <w:tcW w:w="2410" w:type="dxa"/>
            <w:vAlign w:val="center"/>
          </w:tcPr>
          <w:p w:rsidR="00EE195C" w:rsidRPr="00EE195C" w:rsidRDefault="00EE195C" w:rsidP="00C91E75">
            <w:pPr>
              <w:jc w:val="center"/>
              <w:rPr>
                <w:b/>
                <w:color w:val="000000"/>
              </w:rPr>
            </w:pPr>
            <w:r w:rsidRPr="00EE195C">
              <w:rPr>
                <w:b/>
                <w:color w:val="000000"/>
              </w:rPr>
              <w:t xml:space="preserve">Производитель, страна происхождения товара, </w:t>
            </w:r>
            <w:r w:rsidRPr="00EE195C">
              <w:rPr>
                <w:b/>
              </w:rPr>
              <w:t>номер и дата регистрационного удостоверения</w:t>
            </w:r>
          </w:p>
        </w:tc>
        <w:tc>
          <w:tcPr>
            <w:tcW w:w="709" w:type="dxa"/>
            <w:shd w:val="clear" w:color="auto" w:fill="FFFFFF"/>
            <w:vAlign w:val="center"/>
          </w:tcPr>
          <w:p w:rsidR="00EE195C" w:rsidRPr="00EE195C" w:rsidRDefault="00EE195C" w:rsidP="00C91E75">
            <w:pPr>
              <w:jc w:val="center"/>
              <w:rPr>
                <w:b/>
                <w:color w:val="000000"/>
              </w:rPr>
            </w:pPr>
            <w:r w:rsidRPr="00EE195C">
              <w:rPr>
                <w:b/>
                <w:color w:val="000000"/>
              </w:rPr>
              <w:t>Ед. изм.</w:t>
            </w:r>
          </w:p>
        </w:tc>
        <w:tc>
          <w:tcPr>
            <w:tcW w:w="850" w:type="dxa"/>
            <w:vAlign w:val="center"/>
          </w:tcPr>
          <w:p w:rsidR="00EE195C" w:rsidRPr="00EE195C" w:rsidRDefault="00EE195C" w:rsidP="00C91E75">
            <w:pPr>
              <w:jc w:val="center"/>
              <w:rPr>
                <w:b/>
                <w:color w:val="000000"/>
              </w:rPr>
            </w:pPr>
            <w:r w:rsidRPr="00EE195C">
              <w:rPr>
                <w:b/>
                <w:color w:val="000000"/>
              </w:rPr>
              <w:t>Кол-во</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bookmarkStart w:id="0" w:name="_GoBack" w:colFirst="4" w:colLast="5"/>
            <w:r w:rsidRPr="00EE195C">
              <w:rPr>
                <w:color w:val="000000"/>
              </w:rPr>
              <w:t>1</w:t>
            </w:r>
          </w:p>
        </w:tc>
        <w:tc>
          <w:tcPr>
            <w:tcW w:w="2268" w:type="dxa"/>
            <w:vAlign w:val="center"/>
          </w:tcPr>
          <w:p w:rsidR="00FC6005" w:rsidRPr="00EE195C" w:rsidRDefault="00FC6005" w:rsidP="00EE195C">
            <w:r w:rsidRPr="00EE195C">
              <w:t>Бинт гипсовый 3мх15см</w:t>
            </w:r>
          </w:p>
        </w:tc>
        <w:tc>
          <w:tcPr>
            <w:tcW w:w="8930" w:type="dxa"/>
            <w:vAlign w:val="center"/>
          </w:tcPr>
          <w:p w:rsidR="00FC6005" w:rsidRPr="00EE195C" w:rsidRDefault="00FC6005" w:rsidP="00EE195C">
            <w:r w:rsidRPr="00EE195C">
              <w:t>Изделие, представляющее собой полоску из полимера, стекловолокна или покрытую гипсом/пропитанную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 Это изделие одноразового использования.</w:t>
            </w:r>
            <w:r>
              <w:t xml:space="preserve"> </w:t>
            </w:r>
            <w:r w:rsidRPr="00EE195C">
              <w:t xml:space="preserve">Бинт гипсовый марлевый, </w:t>
            </w:r>
            <w:proofErr w:type="spellStart"/>
            <w:r w:rsidRPr="00EE195C">
              <w:t>быстроотверждающийся</w:t>
            </w:r>
            <w:proofErr w:type="spellEnd"/>
            <w:r w:rsidRPr="00EE195C">
              <w:t xml:space="preserve">, размер 3 м х 15 см, индивидуальная упаковка - свернуты в рулончики и герметично упакованы в полиэтиленовую пленку по одному бинту в пакете. Соответствует требованиям ГОСТ </w:t>
            </w:r>
            <w:proofErr w:type="gramStart"/>
            <w:r w:rsidRPr="00EE195C">
              <w:t>Р</w:t>
            </w:r>
            <w:proofErr w:type="gramEnd"/>
            <w:r w:rsidRPr="00EE195C">
              <w:t xml:space="preserve"> 52162-2003, ГОСТ Р 50444-92, ГОСТ 52770-2007. Поверхностная плотность гипсовых бинтов 385-660 г/м². Осыпаемость гипсовой композиции не более 10 %, время смачивания не более 5с, время образования устойчивой формы 2-4 мин.</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1 150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2</w:t>
            </w:r>
          </w:p>
        </w:tc>
        <w:tc>
          <w:tcPr>
            <w:tcW w:w="2268" w:type="dxa"/>
            <w:vAlign w:val="center"/>
          </w:tcPr>
          <w:p w:rsidR="00FC6005" w:rsidRPr="00EE195C" w:rsidRDefault="00FC6005" w:rsidP="00EE195C">
            <w:r w:rsidRPr="00EE195C">
              <w:t>Бинт гипсовый 3мх10см</w:t>
            </w:r>
          </w:p>
        </w:tc>
        <w:tc>
          <w:tcPr>
            <w:tcW w:w="8930" w:type="dxa"/>
            <w:vAlign w:val="center"/>
          </w:tcPr>
          <w:p w:rsidR="00FC6005" w:rsidRPr="00EE195C" w:rsidRDefault="00FC6005" w:rsidP="00EE195C">
            <w:r w:rsidRPr="00EE195C">
              <w:t>Изделие, представляющее собой полоску из полимера, стекловолокна или покрытую гипсом/пропитанную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 Это изделие одноразового использования.</w:t>
            </w:r>
            <w:r>
              <w:t xml:space="preserve"> </w:t>
            </w:r>
            <w:r w:rsidRPr="00EE195C">
              <w:t xml:space="preserve">Бинт гипсовый марлевый, </w:t>
            </w:r>
            <w:proofErr w:type="spellStart"/>
            <w:r w:rsidRPr="00EE195C">
              <w:t>быстроотверждающийся</w:t>
            </w:r>
            <w:proofErr w:type="spellEnd"/>
            <w:r w:rsidRPr="00EE195C">
              <w:t xml:space="preserve">, размер 3 м х 10 см, индивидуальная упаковка - свернуты в рулончики и герметично упакованы в полиэтиленовую пленку по одному бинту в пакете. Соответствует требованиям ГОСТ </w:t>
            </w:r>
            <w:proofErr w:type="gramStart"/>
            <w:r w:rsidRPr="00EE195C">
              <w:t>Р</w:t>
            </w:r>
            <w:proofErr w:type="gramEnd"/>
            <w:r w:rsidRPr="00EE195C">
              <w:t xml:space="preserve"> 52162-2003, ГОСТ Р 50444-92, ГОСТ 52770-2007. Поверхностная плотность гипсовых бинтов 385-660 г/м² (диапазонное значение). Осыпаемость гипсовой композиции 10%, время смачивания 5 с., время образования устойчивой формы 2-4 мин. (диапазонное значение).</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880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3</w:t>
            </w:r>
          </w:p>
        </w:tc>
        <w:tc>
          <w:tcPr>
            <w:tcW w:w="2268" w:type="dxa"/>
            <w:vAlign w:val="center"/>
          </w:tcPr>
          <w:p w:rsidR="00FC6005" w:rsidRPr="00EE195C" w:rsidRDefault="00FC6005" w:rsidP="00EE195C">
            <w:r w:rsidRPr="00EE195C">
              <w:t>Бинт гипсовый 3мх20см</w:t>
            </w:r>
          </w:p>
        </w:tc>
        <w:tc>
          <w:tcPr>
            <w:tcW w:w="8930" w:type="dxa"/>
            <w:vAlign w:val="center"/>
          </w:tcPr>
          <w:p w:rsidR="00FC6005" w:rsidRPr="00EE195C" w:rsidRDefault="00FC6005" w:rsidP="00EE195C">
            <w:r w:rsidRPr="00EE195C">
              <w:t>Изделие, представляющее собой полоску из полимера, стекловолокна или покрытую гипсом/пропитанную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 Это изделие одноразового использования.</w:t>
            </w:r>
            <w:r>
              <w:t xml:space="preserve"> </w:t>
            </w:r>
            <w:r w:rsidRPr="00EE195C">
              <w:t xml:space="preserve">Бинт гипсовый марлевый, </w:t>
            </w:r>
            <w:proofErr w:type="spellStart"/>
            <w:r w:rsidRPr="00EE195C">
              <w:t>быстроотверждающийся</w:t>
            </w:r>
            <w:proofErr w:type="spellEnd"/>
            <w:r w:rsidRPr="00EE195C">
              <w:t xml:space="preserve">, размер 3 м х 20 см, индивидуальная упаковка - свернуты в рулончики и герметично упакованы в полиэтиленовую пленку по одному бинту в пакете. Соответствует требованиям ГОСТ </w:t>
            </w:r>
            <w:proofErr w:type="gramStart"/>
            <w:r w:rsidRPr="00EE195C">
              <w:t>Р</w:t>
            </w:r>
            <w:proofErr w:type="gramEnd"/>
            <w:r w:rsidRPr="00EE195C">
              <w:t xml:space="preserve"> 52162-2003, ГОСТ Р 50444-92, ГОСТ 52770-2007. Поверхностная плотность гипсовых бинтов 385-660 г/м² (диапазонное значение). Осыпаемость гипсовой композиции 10%, время смачивания 5 с., время образования устойчивой формы 2-4 мин. (диапазонное значение).</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1 000</w:t>
            </w:r>
          </w:p>
        </w:tc>
      </w:tr>
      <w:tr w:rsidR="00FC6005" w:rsidRPr="00EE195C" w:rsidTr="00FC6005">
        <w:trPr>
          <w:trHeight w:val="1452"/>
        </w:trPr>
        <w:tc>
          <w:tcPr>
            <w:tcW w:w="719" w:type="dxa"/>
            <w:vAlign w:val="center"/>
          </w:tcPr>
          <w:p w:rsidR="00FC6005" w:rsidRPr="00EE195C" w:rsidRDefault="00FC6005" w:rsidP="00C91E75">
            <w:pPr>
              <w:jc w:val="center"/>
              <w:rPr>
                <w:color w:val="000000"/>
              </w:rPr>
            </w:pPr>
            <w:r w:rsidRPr="00EE195C">
              <w:rPr>
                <w:color w:val="000000"/>
              </w:rPr>
              <w:t>4</w:t>
            </w:r>
          </w:p>
        </w:tc>
        <w:tc>
          <w:tcPr>
            <w:tcW w:w="2268" w:type="dxa"/>
            <w:vAlign w:val="center"/>
          </w:tcPr>
          <w:p w:rsidR="00FC6005" w:rsidRPr="00EE195C" w:rsidRDefault="00FC6005" w:rsidP="00EE195C">
            <w:r w:rsidRPr="00EE195C">
              <w:t>Бинт марлевый нестерильный 39 г/м², 5мх10см</w:t>
            </w:r>
          </w:p>
        </w:tc>
        <w:tc>
          <w:tcPr>
            <w:tcW w:w="8930" w:type="dxa"/>
            <w:vAlign w:val="center"/>
          </w:tcPr>
          <w:p w:rsidR="00FC6005" w:rsidRPr="00EE195C" w:rsidRDefault="00FC6005" w:rsidP="00EE195C">
            <w:r w:rsidRPr="00EE195C">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r>
            <w:r w:rsidRPr="00EE195C">
              <w:lastRenderedPageBreak/>
              <w:t>Способ укладки Бинты Упаковка групповая</w:t>
            </w:r>
            <w:proofErr w:type="gramStart"/>
            <w:r w:rsidRPr="00EE195C">
              <w:t>.</w:t>
            </w:r>
            <w:proofErr w:type="gramEnd"/>
            <w:r w:rsidRPr="00EE195C">
              <w:br/>
            </w:r>
            <w:proofErr w:type="gramStart"/>
            <w:r w:rsidRPr="00EE195C">
              <w:t>и</w:t>
            </w:r>
            <w:proofErr w:type="gramEnd"/>
            <w:r w:rsidRPr="00EE195C">
              <w:t>зготовлен из марли медицинской отбеленной, в соответствии с ГОСТ 9412-93, поверх.</w:t>
            </w:r>
            <w:r>
              <w:t xml:space="preserve"> </w:t>
            </w:r>
            <w:r w:rsidRPr="00EE195C">
              <w:t>плотностью 41 г/м²; допускаемые отклонения по поверхностной плотности должны быть не менее минус 5%</w:t>
            </w:r>
            <w:r w:rsidRPr="00EE195C">
              <w:br/>
              <w:t xml:space="preserve">число нитей на 10 см основы - не менее 120;  число нитей на 10 см утка — более  80; </w:t>
            </w:r>
            <w:r w:rsidRPr="00EE195C">
              <w:br/>
              <w:t>длина – 5,0 +/- 0,2 м</w:t>
            </w:r>
            <w:r w:rsidRPr="00EE195C">
              <w:br/>
              <w:t>ширина – 10,0+/-0,5 см</w:t>
            </w:r>
            <w:r w:rsidRPr="00EE195C">
              <w:br/>
              <w:t>вес бинта не менее 19 г</w:t>
            </w:r>
            <w:proofErr w:type="gramStart"/>
            <w:r w:rsidRPr="00EE195C">
              <w:br/>
              <w:t>О</w:t>
            </w:r>
            <w:proofErr w:type="gramEnd"/>
            <w:r w:rsidRPr="00EE195C">
              <w:t>стальные параметры в соответствии с ГОСТ 1172-93.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11 520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5</w:t>
            </w:r>
          </w:p>
        </w:tc>
        <w:tc>
          <w:tcPr>
            <w:tcW w:w="2268" w:type="dxa"/>
            <w:vAlign w:val="center"/>
          </w:tcPr>
          <w:p w:rsidR="00FC6005" w:rsidRPr="00EE195C" w:rsidRDefault="00FC6005" w:rsidP="00EE195C">
            <w:r w:rsidRPr="00EE195C">
              <w:t xml:space="preserve">Бинт марлевый нестерильный 39 г/м², 7мх14см </w:t>
            </w:r>
          </w:p>
        </w:tc>
        <w:tc>
          <w:tcPr>
            <w:tcW w:w="8930" w:type="dxa"/>
            <w:vAlign w:val="center"/>
          </w:tcPr>
          <w:p w:rsidR="00FC6005" w:rsidRPr="00EE195C" w:rsidRDefault="00FC6005" w:rsidP="00EE195C">
            <w:r w:rsidRPr="00EE195C">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Бинты  Упаковка групповая</w:t>
            </w:r>
            <w:proofErr w:type="gramStart"/>
            <w:r w:rsidRPr="00EE195C">
              <w:t>.</w:t>
            </w:r>
            <w:proofErr w:type="gramEnd"/>
            <w:r w:rsidRPr="00EE195C">
              <w:br/>
            </w:r>
            <w:proofErr w:type="gramStart"/>
            <w:r w:rsidRPr="00EE195C">
              <w:t>и</w:t>
            </w:r>
            <w:proofErr w:type="gramEnd"/>
            <w:r w:rsidRPr="00EE195C">
              <w:t>зготовлен из марли медицинской отбеленной, в соответствии с ГОСТ 9412-93, поверх. плотность 41 г/м²; допускаемые отклонения по поверхностной плотности должны быть не менее минус 5%</w:t>
            </w:r>
            <w:r w:rsidRPr="00EE195C">
              <w:br/>
              <w:t xml:space="preserve">число нитей на 10 см основы - не менее 120;  число нитей на 10 см утка — более  80; </w:t>
            </w:r>
            <w:r w:rsidRPr="00EE195C">
              <w:br/>
              <w:t>длина – 7,0 +/- 0,3 м</w:t>
            </w:r>
            <w:r w:rsidRPr="00EE195C">
              <w:br/>
              <w:t>ширина – 14,0+/-0,5 см</w:t>
            </w:r>
            <w:r w:rsidRPr="00EE195C">
              <w:br/>
              <w:t>вес бинта не менее 38 г</w:t>
            </w:r>
            <w:proofErr w:type="gramStart"/>
            <w:r w:rsidRPr="00EE195C">
              <w:br/>
              <w:t>О</w:t>
            </w:r>
            <w:proofErr w:type="gramEnd"/>
            <w:r w:rsidRPr="00EE195C">
              <w:t>стальные параметры в соответствии с ГОСТ 1172-93.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10 875</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6</w:t>
            </w:r>
          </w:p>
        </w:tc>
        <w:tc>
          <w:tcPr>
            <w:tcW w:w="2268" w:type="dxa"/>
            <w:vAlign w:val="center"/>
          </w:tcPr>
          <w:p w:rsidR="00FC6005" w:rsidRPr="00EE195C" w:rsidRDefault="00FC6005" w:rsidP="00EE195C">
            <w:r w:rsidRPr="00EE195C">
              <w:t xml:space="preserve">Бинт марлевый нестерильный 39 г/м², 7мх10см </w:t>
            </w:r>
          </w:p>
        </w:tc>
        <w:tc>
          <w:tcPr>
            <w:tcW w:w="8930" w:type="dxa"/>
            <w:vAlign w:val="center"/>
          </w:tcPr>
          <w:p w:rsidR="00FC6005" w:rsidRPr="00EE195C" w:rsidRDefault="00FC6005" w:rsidP="00EE195C">
            <w:r w:rsidRPr="00EE195C">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Бинты  Упаковка групповая</w:t>
            </w:r>
            <w:proofErr w:type="gramStart"/>
            <w:r w:rsidRPr="00EE195C">
              <w:t>.</w:t>
            </w:r>
            <w:proofErr w:type="gramEnd"/>
            <w:r w:rsidRPr="00EE195C">
              <w:br/>
            </w:r>
            <w:proofErr w:type="gramStart"/>
            <w:r w:rsidRPr="00EE195C">
              <w:t>и</w:t>
            </w:r>
            <w:proofErr w:type="gramEnd"/>
            <w:r w:rsidRPr="00EE195C">
              <w:t>зготовлен из марли медицинской отбеленной, в соответствии с ГОСТ 9412-93, поверх. плотность 41 г/м²; допускаемые отклонения по поверхностной плотности должны быть не менее минус 5%</w:t>
            </w:r>
            <w:r w:rsidRPr="00EE195C">
              <w:br/>
              <w:t xml:space="preserve">число нитей на 10 см основы - не менее 120;  число нитей на 10 см утка — более 80; </w:t>
            </w:r>
            <w:r w:rsidRPr="00EE195C">
              <w:br/>
              <w:t>длина – 7,0 +/- 0,3 м</w:t>
            </w:r>
            <w:r w:rsidRPr="00EE195C">
              <w:br/>
              <w:t>ширина – 10,0+/-0,5 см</w:t>
            </w:r>
            <w:r w:rsidRPr="00EE195C">
              <w:br/>
              <w:t>вес бинта не менее 27 г</w:t>
            </w:r>
            <w:proofErr w:type="gramStart"/>
            <w:r w:rsidRPr="00EE195C">
              <w:br/>
              <w:t>О</w:t>
            </w:r>
            <w:proofErr w:type="gramEnd"/>
            <w:r w:rsidRPr="00EE195C">
              <w:t>стальные параметры в соответствии с ГОСТ 1172-93.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упак</w:t>
            </w:r>
            <w:proofErr w:type="spellEnd"/>
            <w:r w:rsidRPr="00FC6005">
              <w:t>.</w:t>
            </w:r>
          </w:p>
        </w:tc>
        <w:tc>
          <w:tcPr>
            <w:tcW w:w="850" w:type="dxa"/>
            <w:vAlign w:val="center"/>
          </w:tcPr>
          <w:p w:rsidR="00FC6005" w:rsidRPr="00FC6005" w:rsidRDefault="00FC6005" w:rsidP="00FC6005">
            <w:pPr>
              <w:jc w:val="center"/>
            </w:pPr>
            <w:r w:rsidRPr="00FC6005">
              <w:t>3 500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7</w:t>
            </w:r>
          </w:p>
        </w:tc>
        <w:tc>
          <w:tcPr>
            <w:tcW w:w="2268" w:type="dxa"/>
            <w:vAlign w:val="center"/>
          </w:tcPr>
          <w:p w:rsidR="00FC6005" w:rsidRPr="00EE195C" w:rsidRDefault="00FC6005" w:rsidP="00EE195C">
            <w:pPr>
              <w:rPr>
                <w:color w:val="000000"/>
              </w:rPr>
            </w:pPr>
            <w:r w:rsidRPr="00EE195C">
              <w:rPr>
                <w:color w:val="000000"/>
              </w:rPr>
              <w:t>Бинт сетчатый трубчатый № 2, 25 м</w:t>
            </w:r>
          </w:p>
        </w:tc>
        <w:tc>
          <w:tcPr>
            <w:tcW w:w="8930" w:type="dxa"/>
            <w:vAlign w:val="center"/>
          </w:tcPr>
          <w:p w:rsidR="00FC6005" w:rsidRPr="00EE195C" w:rsidRDefault="00FC6005" w:rsidP="00FC6005">
            <w:r w:rsidRPr="00EE195C">
              <w:t xml:space="preserve">Эластичное изделие, предназначенное для ношения на/вокруг конечности (руки/ноги) и/или пальца руки для покрытия и фиксации повязки на ране/травме (например, ожоге, послеоперационной ране, кожном заболевании). </w:t>
            </w:r>
            <w:proofErr w:type="gramStart"/>
            <w:r w:rsidRPr="00EE195C">
              <w:t xml:space="preserve">Изделие может также называться фиксатором повязок/бинтов; оно выпускается либо в простой трубчатой форме (т.е., это не конкретный предмет одежды, как носок, перчатка, жилет, брюки или шапка), либо в форме удерживающей эластичной полоски из </w:t>
            </w:r>
            <w:r w:rsidRPr="00EE195C">
              <w:lastRenderedPageBreak/>
              <w:t>синтетического материала (например, нейлона/</w:t>
            </w:r>
            <w:proofErr w:type="spellStart"/>
            <w:r w:rsidRPr="00EE195C">
              <w:t>эластана</w:t>
            </w:r>
            <w:proofErr w:type="spellEnd"/>
            <w:r w:rsidRPr="00EE195C">
              <w:t>); доступны изделия различных размеров для ежедневного использования в домашних условиях или лечебных учреждениях.</w:t>
            </w:r>
            <w:proofErr w:type="gramEnd"/>
            <w:r w:rsidRPr="00EE195C">
              <w:t xml:space="preserve"> Изделие может дополнительно предназначаться для использования на других анатомических участках (если размер подходит), однако, оно не используется для живота/грудной клетки. Это изделие, пригодное для многоразового использования. Высокоэластичный крупноячеистый сетчатый трубчатый бинт. Состав: оплетенная нить латексная 71%, нить полиэфирная 29%.  Бинт № 2 применяется для фиксации повязок на кисти руки, предплечье и стопе. Для удобства фиксации бинта, во избежание перекручивания повязки, по всей длине ленты имеется направляющая полоса. Должен быть устойчив к стерилизации (пар &lt;=134 С). Выпускается в рулонах. В упаковке не менее 25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упак</w:t>
            </w:r>
            <w:proofErr w:type="spellEnd"/>
            <w:r w:rsidRPr="00FC6005">
              <w:t>.</w:t>
            </w:r>
          </w:p>
        </w:tc>
        <w:tc>
          <w:tcPr>
            <w:tcW w:w="850" w:type="dxa"/>
            <w:vAlign w:val="center"/>
          </w:tcPr>
          <w:p w:rsidR="00FC6005" w:rsidRPr="00FC6005" w:rsidRDefault="00FC6005" w:rsidP="00FC6005">
            <w:pPr>
              <w:jc w:val="center"/>
            </w:pPr>
            <w:r w:rsidRPr="00FC6005">
              <w:t>3</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8</w:t>
            </w:r>
          </w:p>
        </w:tc>
        <w:tc>
          <w:tcPr>
            <w:tcW w:w="2268" w:type="dxa"/>
            <w:vAlign w:val="center"/>
          </w:tcPr>
          <w:p w:rsidR="00FC6005" w:rsidRPr="00EE195C" w:rsidRDefault="00FC6005" w:rsidP="00EE195C">
            <w:r w:rsidRPr="00EE195C">
              <w:t>Бинт сетчатый трубчатый № 3, 25 м</w:t>
            </w:r>
          </w:p>
        </w:tc>
        <w:tc>
          <w:tcPr>
            <w:tcW w:w="8930" w:type="dxa"/>
            <w:vAlign w:val="center"/>
          </w:tcPr>
          <w:p w:rsidR="00FC6005" w:rsidRPr="00EE195C" w:rsidRDefault="00FC6005" w:rsidP="00EE195C">
            <w:r w:rsidRPr="00EE195C">
              <w:t xml:space="preserve">Эластичное изделие, предназначенное для ношения на/вокруг конечности (руки/ноги) и/или пальца руки для покрытия и фиксации повязки на ране/травме (например, ожоге, послеоперационной ране, кожном заболевании). </w:t>
            </w:r>
            <w:proofErr w:type="gramStart"/>
            <w:r w:rsidRPr="00EE195C">
              <w:t>Изделие может также называться фиксатором повязок/бинтов; оно выпускается либо в простой трубчатой форме (т.е., это не конкретный предмет одежды, как носок, перчатка, жилет, брюки или шапка), либо в форме удерживающей эластичной полоски из синтетического материала (например, нейлона/</w:t>
            </w:r>
            <w:proofErr w:type="spellStart"/>
            <w:r w:rsidRPr="00EE195C">
              <w:t>эластана</w:t>
            </w:r>
            <w:proofErr w:type="spellEnd"/>
            <w:r w:rsidRPr="00EE195C">
              <w:t>); доступны изделия различных размеров для ежедневного использования в домашних условиях или лечебных учреждениях.</w:t>
            </w:r>
            <w:proofErr w:type="gramEnd"/>
            <w:r w:rsidRPr="00EE195C">
              <w:t xml:space="preserve"> Изделие может дополнительно предназначаться для использования на других анатомических участках (если размер подходит), однако, оно не используется для живота/грудной клетки. Это изделие, пригодное для многоразового использования. Высокоэластичный крупноячеистый сетчатый трубчатый бинт. Состав: оплетенная нить латексная 71%, нить полиэфирная 29%. Бинт № 3 применяется для фиксации повязок в области локтя, на плече, в области голеностопного сустава или голени. Для удобства фиксации бинта, во избежание перек</w:t>
            </w:r>
            <w:r>
              <w:t>ручивания повязки, по всей длин</w:t>
            </w:r>
            <w:r w:rsidRPr="00EE195C">
              <w:t>е ленты имеется направляющая полоса. Должен быть устойчив к стерилизации (пар &lt;=134 С). Выпускается в рулонах. В упаковке не менее 25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упак</w:t>
            </w:r>
            <w:proofErr w:type="spellEnd"/>
            <w:r w:rsidRPr="00FC6005">
              <w:t>.</w:t>
            </w:r>
          </w:p>
        </w:tc>
        <w:tc>
          <w:tcPr>
            <w:tcW w:w="850" w:type="dxa"/>
            <w:vAlign w:val="center"/>
          </w:tcPr>
          <w:p w:rsidR="00FC6005" w:rsidRPr="00FC6005" w:rsidRDefault="00FC6005" w:rsidP="00FC6005">
            <w:pPr>
              <w:jc w:val="center"/>
            </w:pPr>
            <w:r w:rsidRPr="00FC6005">
              <w:t>4</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9</w:t>
            </w:r>
          </w:p>
        </w:tc>
        <w:tc>
          <w:tcPr>
            <w:tcW w:w="2268" w:type="dxa"/>
            <w:vAlign w:val="center"/>
          </w:tcPr>
          <w:p w:rsidR="00FC6005" w:rsidRPr="00EE195C" w:rsidRDefault="00FC6005" w:rsidP="00EE195C">
            <w:r w:rsidRPr="00EE195C">
              <w:t>Бинт сетчатый трубчатый № 4, 25 м</w:t>
            </w:r>
          </w:p>
        </w:tc>
        <w:tc>
          <w:tcPr>
            <w:tcW w:w="8930" w:type="dxa"/>
            <w:vAlign w:val="center"/>
          </w:tcPr>
          <w:p w:rsidR="00FC6005" w:rsidRPr="00EE195C" w:rsidRDefault="00FC6005" w:rsidP="00FC6005">
            <w:r w:rsidRPr="00EE195C">
              <w:t xml:space="preserve">Эластичное изделие, предназначенное для ношения на/вокруг конечности (руки/ноги) и/или пальца руки для покрытия и фиксации повязки на ране/травме (например, ожоге, послеоперационной ране, кожном заболевании). </w:t>
            </w:r>
            <w:proofErr w:type="gramStart"/>
            <w:r w:rsidRPr="00EE195C">
              <w:t>Изделие может также называться фиксатором повязок/бинтов; оно выпускается либо в простой трубчатой форме (т.е., это не конкретный предмет одежды, как носок, перчатка, жилет, брюки или шапка), либо в форме удерживающей эластичной полоски из синтетического материала (например, нейлона/</w:t>
            </w:r>
            <w:proofErr w:type="spellStart"/>
            <w:r w:rsidRPr="00EE195C">
              <w:t>эластана</w:t>
            </w:r>
            <w:proofErr w:type="spellEnd"/>
            <w:r w:rsidRPr="00EE195C">
              <w:t>); доступны изделия различных размеров для ежедневного использования в домашних условиях или лечебных учреждениях.</w:t>
            </w:r>
            <w:proofErr w:type="gramEnd"/>
            <w:r w:rsidRPr="00EE195C">
              <w:t xml:space="preserve"> Изделие может дополнительно предназначаться для использования на других анатомических участках (если размер подходит), однако, оно не используется для живота/грудной клетки. Это изделие, пригодное для многоразового использования.</w:t>
            </w:r>
            <w:r>
              <w:t xml:space="preserve"> </w:t>
            </w:r>
            <w:r w:rsidRPr="00EE195C">
              <w:t>Высокоэластичный крупноячеистый сетчатый трубчатый бинт. Состав: оплетенная нить латексная 71%, нить полиэфирная 29%. Бинт № 4 применяется для фиксации повязок в области плеча, на шее, на голове, в области коленного сустава и нижней трети бедра. Для удобства фиксации бинта, во избежание перекручивания повязки, по всей длине ленты имеется направляющая полоса. Должен быть устойчив к стерилизации (пар &lt;=134 С). Выпускается в рулонах. В упаковке не менее 25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pPr>
            <w:r w:rsidRPr="00FC6005">
              <w:t>1</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10</w:t>
            </w:r>
          </w:p>
        </w:tc>
        <w:tc>
          <w:tcPr>
            <w:tcW w:w="2268" w:type="dxa"/>
            <w:vAlign w:val="center"/>
          </w:tcPr>
          <w:p w:rsidR="00FC6005" w:rsidRPr="00EE195C" w:rsidRDefault="00FC6005" w:rsidP="00EE195C">
            <w:r w:rsidRPr="00EE195C">
              <w:t>Бинт сетчатый трубчатый № 5, 25 м</w:t>
            </w:r>
          </w:p>
        </w:tc>
        <w:tc>
          <w:tcPr>
            <w:tcW w:w="8930" w:type="dxa"/>
            <w:vAlign w:val="center"/>
          </w:tcPr>
          <w:p w:rsidR="00FC6005" w:rsidRPr="00EE195C" w:rsidRDefault="00FC6005" w:rsidP="00FC6005">
            <w:r w:rsidRPr="00EE195C">
              <w:t xml:space="preserve">Эластичное изделие, предназначенное для ношения на/вокруг конечности (руки/ноги) и/или пальца руки для покрытия и фиксации повязки на ране/травме (например, ожоге, послеоперационной ране, кожном заболевании). </w:t>
            </w:r>
            <w:proofErr w:type="gramStart"/>
            <w:r w:rsidRPr="00EE195C">
              <w:t xml:space="preserve">Изделие может также называться фиксатором повязок/бинтов; оно выпускается либо в простой трубчатой форме (т.е., это не конкретный предмет одежды, как носок, </w:t>
            </w:r>
            <w:r w:rsidRPr="00EE195C">
              <w:lastRenderedPageBreak/>
              <w:t>перчатка, жилет, брюки или шапка), либо в форме удерживающей эластичной полоски из синтетического материала (например, нейлона/</w:t>
            </w:r>
            <w:proofErr w:type="spellStart"/>
            <w:r w:rsidRPr="00EE195C">
              <w:t>эластана</w:t>
            </w:r>
            <w:proofErr w:type="spellEnd"/>
            <w:r w:rsidRPr="00EE195C">
              <w:t>); доступны изделия различных размеров для ежедневного использования в домашних условиях или лечебных учреждениях.</w:t>
            </w:r>
            <w:proofErr w:type="gramEnd"/>
            <w:r w:rsidRPr="00EE195C">
              <w:t xml:space="preserve"> Изделие может дополнительно предназначаться для использования на других анатомических участках (если размер подходит), однако, оно не используется для живота/грудной клетки. Это изделие, пригодное для многоразового использования.</w:t>
            </w:r>
            <w:r>
              <w:t xml:space="preserve"> </w:t>
            </w:r>
            <w:r w:rsidRPr="00EE195C">
              <w:t>Высокоэластичный крупноячеистый сетчатый трубчатый бинт. Состав: оплетенная нить латексная 71%, нить полиэфирная 29%. Бинт № 5 применяется для фиксации повязок в области головы, на плече, в средней и верхней части бедра. Для удобства фиксации бинта, во избежание перекручивания повязки, по всей длине ленты имеется направляющая полоса. Должен быть устойчив к стерилизации (пар &lt;=134 С). Выпускается в рулонах. В упаковке не менее 25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pPr>
            <w:r w:rsidRPr="00FC6005">
              <w:t>3</w:t>
            </w:r>
          </w:p>
        </w:tc>
      </w:tr>
      <w:tr w:rsidR="00FC6005" w:rsidRPr="00EE195C" w:rsidTr="00FC6005">
        <w:trPr>
          <w:trHeight w:val="176"/>
        </w:trPr>
        <w:tc>
          <w:tcPr>
            <w:tcW w:w="719" w:type="dxa"/>
            <w:vAlign w:val="center"/>
          </w:tcPr>
          <w:p w:rsidR="00FC6005" w:rsidRPr="00EE195C" w:rsidRDefault="00FC6005" w:rsidP="00C91E75">
            <w:pPr>
              <w:jc w:val="center"/>
              <w:rPr>
                <w:color w:val="000000"/>
              </w:rPr>
            </w:pPr>
            <w:r w:rsidRPr="00EE195C">
              <w:rPr>
                <w:color w:val="000000"/>
              </w:rPr>
              <w:lastRenderedPageBreak/>
              <w:t>11</w:t>
            </w:r>
          </w:p>
        </w:tc>
        <w:tc>
          <w:tcPr>
            <w:tcW w:w="2268" w:type="dxa"/>
            <w:vAlign w:val="center"/>
          </w:tcPr>
          <w:p w:rsidR="00FC6005" w:rsidRPr="00EE195C" w:rsidRDefault="00FC6005" w:rsidP="00EE195C">
            <w:r w:rsidRPr="00EE195C">
              <w:t>Бинт сетчатый трубчатый № 6, 25 м</w:t>
            </w:r>
          </w:p>
        </w:tc>
        <w:tc>
          <w:tcPr>
            <w:tcW w:w="8930" w:type="dxa"/>
            <w:vAlign w:val="center"/>
          </w:tcPr>
          <w:p w:rsidR="00FC6005" w:rsidRPr="00EE195C" w:rsidRDefault="00FC6005" w:rsidP="00FC6005">
            <w:r w:rsidRPr="00EE195C">
              <w:t xml:space="preserve">Эластичное изделие, предназначенное для ношения на/вокруг конечности (руки/ноги) и/или пальца руки для покрытия и фиксации повязки на ране/травме (например, ожоге, послеоперационной ране, кожном заболевании). </w:t>
            </w:r>
            <w:proofErr w:type="gramStart"/>
            <w:r w:rsidRPr="00EE195C">
              <w:t>Изделие может также называться фиксатором повязок/бинтов; оно выпускается либо в простой трубчатой форме (т.е., это не конкретный предмет одежды, как носок, перчатка, жилет, брюки или шапка), либо в форме удерживающей эластичной полоски из синтетического материала (например, нейлона/</w:t>
            </w:r>
            <w:proofErr w:type="spellStart"/>
            <w:r w:rsidRPr="00EE195C">
              <w:t>эластана</w:t>
            </w:r>
            <w:proofErr w:type="spellEnd"/>
            <w:r w:rsidRPr="00EE195C">
              <w:t>); доступны изделия различных размеров для ежедневного использования в домашних условиях или лечебных учреждениях.</w:t>
            </w:r>
            <w:proofErr w:type="gramEnd"/>
            <w:r w:rsidRPr="00EE195C">
              <w:t xml:space="preserve"> Изделие может дополнительно предназначаться для использования на других анатомических участках (если размер подходит), однако, оно не используется для живота/грудной клетки. Это изделие, пригодное для многоразового использования.</w:t>
            </w:r>
            <w:r>
              <w:t xml:space="preserve"> </w:t>
            </w:r>
            <w:r w:rsidRPr="00EE195C">
              <w:t>Высокоэластичный крупноячеистый сетчатый трубчатый бинт. Состав: оплетенная нить латексная 71%, нить полиэфирная 29%. Бинт № 6 применяется для фиксации повязок в области торса (на грудной клетке) и живота, в области тазобедренного сустава. Для удобства фиксации бинта, во избежание перекручивания повязки, по всей длине ленты имеется направляющая полоса. Должен быть устойчив к стерилизации (пар &lt;=134 С). Выпускается в рулонах. В упаковке не менее 25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pPr>
            <w:r w:rsidRPr="00FC6005">
              <w:t>4</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12</w:t>
            </w:r>
          </w:p>
        </w:tc>
        <w:tc>
          <w:tcPr>
            <w:tcW w:w="2268" w:type="dxa"/>
            <w:vAlign w:val="center"/>
          </w:tcPr>
          <w:p w:rsidR="00FC6005" w:rsidRPr="00EE195C" w:rsidRDefault="00FC6005" w:rsidP="00EE195C">
            <w:r w:rsidRPr="00EE195C">
              <w:t>Бинт медицинский марлевый стерильный, 36 г/м²,  5мх10см</w:t>
            </w:r>
          </w:p>
        </w:tc>
        <w:tc>
          <w:tcPr>
            <w:tcW w:w="8930" w:type="dxa"/>
            <w:vAlign w:val="center"/>
          </w:tcPr>
          <w:p w:rsidR="00FC6005" w:rsidRPr="00EE195C" w:rsidRDefault="00FC6005" w:rsidP="00EE195C">
            <w:r w:rsidRPr="00EE195C">
              <w:t>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Бинты</w:t>
            </w:r>
            <w:proofErr w:type="gramStart"/>
            <w:r w:rsidRPr="00EE195C">
              <w:t xml:space="preserve"> Д</w:t>
            </w:r>
            <w:proofErr w:type="gramEnd"/>
            <w:r w:rsidRPr="00EE195C">
              <w:t>оп.</w:t>
            </w:r>
            <w:r w:rsidR="00E82210">
              <w:t xml:space="preserve"> </w:t>
            </w:r>
            <w:r w:rsidRPr="00EE195C">
              <w:t>характеристики:</w:t>
            </w:r>
            <w:r w:rsidRPr="00EE195C">
              <w:br/>
              <w:t>Должен быть стерильный.</w:t>
            </w:r>
            <w:r w:rsidRPr="00EE195C">
              <w:br/>
              <w:t>Упаковка индивидуальная</w:t>
            </w:r>
            <w:r w:rsidRPr="00EE195C">
              <w:br/>
              <w:t>изготовлен из марли медицинской отбеленной, в соответствии с ГОСТ 9412-93, поверх</w:t>
            </w:r>
            <w:proofErr w:type="gramStart"/>
            <w:r w:rsidRPr="00EE195C">
              <w:t>.</w:t>
            </w:r>
            <w:proofErr w:type="gramEnd"/>
            <w:r w:rsidR="00E82210">
              <w:t xml:space="preserve"> </w:t>
            </w:r>
            <w:proofErr w:type="gramStart"/>
            <w:r w:rsidRPr="00EE195C">
              <w:t>п</w:t>
            </w:r>
            <w:proofErr w:type="gramEnd"/>
            <w:r w:rsidRPr="00EE195C">
              <w:t>лотность 38 г/м²; допускаемые отклонения по поверхностной плотности должны быть не менее минус 5%</w:t>
            </w:r>
            <w:r w:rsidRPr="00EE195C">
              <w:br/>
              <w:t xml:space="preserve">число нитей на 10 см основы - не менее 114;  число нитей на 10 см утка — более  70; </w:t>
            </w:r>
            <w:r w:rsidRPr="00EE195C">
              <w:br/>
              <w:t>длина – 5,0 +/- 0,2 м</w:t>
            </w:r>
            <w:r w:rsidRPr="00EE195C">
              <w:br/>
              <w:t>ширина – 10,0+/-0,5 см</w:t>
            </w:r>
            <w:r w:rsidRPr="00EE195C">
              <w:br/>
              <w:t>вес бинта не менее 18 г</w:t>
            </w:r>
            <w:proofErr w:type="gramStart"/>
            <w:r w:rsidRPr="00EE195C">
              <w:br/>
              <w:t>О</w:t>
            </w:r>
            <w:proofErr w:type="gramEnd"/>
            <w:r w:rsidRPr="00EE195C">
              <w:t>стальные параметры в соответствии с ГОСТ 1172-93.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pPr>
            <w:r w:rsidRPr="00FC6005">
              <w:t>513</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13</w:t>
            </w:r>
          </w:p>
        </w:tc>
        <w:tc>
          <w:tcPr>
            <w:tcW w:w="2268" w:type="dxa"/>
            <w:vAlign w:val="center"/>
          </w:tcPr>
          <w:p w:rsidR="00FC6005" w:rsidRPr="00EE195C" w:rsidRDefault="00FC6005" w:rsidP="00EE195C">
            <w:r w:rsidRPr="00EE195C">
              <w:t>Бинт медицинский марлевый стерильный, 36 г/м²,  7мх14см</w:t>
            </w:r>
          </w:p>
        </w:tc>
        <w:tc>
          <w:tcPr>
            <w:tcW w:w="8930" w:type="dxa"/>
            <w:vAlign w:val="center"/>
          </w:tcPr>
          <w:p w:rsidR="00FC6005" w:rsidRPr="00EE195C" w:rsidRDefault="00FC6005" w:rsidP="00EE195C">
            <w:r w:rsidRPr="00EE195C">
              <w:t>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Бинты Должен быть стерильный.</w:t>
            </w:r>
            <w:r w:rsidRPr="00EE195C">
              <w:br/>
              <w:t>Упаковка индивидуальная</w:t>
            </w:r>
            <w:r w:rsidRPr="00EE195C">
              <w:br/>
              <w:t>изготовлен из марли медицинской отбеленной, в соответствии с ГОСТ 9412-93, поверх</w:t>
            </w:r>
            <w:proofErr w:type="gramStart"/>
            <w:r w:rsidRPr="00EE195C">
              <w:t>.</w:t>
            </w:r>
            <w:proofErr w:type="gramEnd"/>
            <w:r w:rsidR="002A65C9">
              <w:t xml:space="preserve"> </w:t>
            </w:r>
            <w:proofErr w:type="gramStart"/>
            <w:r w:rsidRPr="00EE195C">
              <w:t>п</w:t>
            </w:r>
            <w:proofErr w:type="gramEnd"/>
            <w:r w:rsidRPr="00EE195C">
              <w:t>лотность 38 г/м²; допускаемые отклонения по поверхностной плотности должны быть не менее минус 5%</w:t>
            </w:r>
            <w:r w:rsidRPr="00EE195C">
              <w:br/>
              <w:t xml:space="preserve">число нитей на 10 см основы - не менее 114;  число нитей на 10 см утка — более  70; </w:t>
            </w:r>
            <w:r w:rsidRPr="00EE195C">
              <w:br/>
              <w:t>длина – 7,0 +/- 0,3 м</w:t>
            </w:r>
            <w:r w:rsidRPr="00EE195C">
              <w:br/>
              <w:t>ширина – 14,0+/-0,5 см</w:t>
            </w:r>
            <w:r w:rsidRPr="00EE195C">
              <w:br/>
              <w:t>вес бинта не менее 35 г</w:t>
            </w:r>
            <w:proofErr w:type="gramStart"/>
            <w:r w:rsidRPr="00EE195C">
              <w:br/>
              <w:t>О</w:t>
            </w:r>
            <w:proofErr w:type="gramEnd"/>
            <w:r w:rsidRPr="00EE195C">
              <w:t>стальные параметры в соответствии с ГОСТ 1172-93.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pPr>
            <w:r w:rsidRPr="00FC6005">
              <w:t>150</w:t>
            </w:r>
          </w:p>
        </w:tc>
      </w:tr>
      <w:tr w:rsidR="00FC6005" w:rsidRPr="00EE195C" w:rsidTr="00FC6005">
        <w:trPr>
          <w:trHeight w:val="318"/>
        </w:trPr>
        <w:tc>
          <w:tcPr>
            <w:tcW w:w="719" w:type="dxa"/>
            <w:vAlign w:val="center"/>
          </w:tcPr>
          <w:p w:rsidR="00FC6005" w:rsidRPr="00EE195C" w:rsidRDefault="00FC6005" w:rsidP="00C91E75">
            <w:pPr>
              <w:jc w:val="center"/>
              <w:rPr>
                <w:color w:val="000000"/>
              </w:rPr>
            </w:pPr>
            <w:r w:rsidRPr="00EE195C">
              <w:rPr>
                <w:color w:val="000000"/>
              </w:rPr>
              <w:t>14</w:t>
            </w:r>
          </w:p>
        </w:tc>
        <w:tc>
          <w:tcPr>
            <w:tcW w:w="2268" w:type="dxa"/>
            <w:vAlign w:val="center"/>
          </w:tcPr>
          <w:p w:rsidR="00FC6005" w:rsidRPr="00EE195C" w:rsidRDefault="00FC6005" w:rsidP="00EE195C">
            <w:r w:rsidRPr="00EE195C">
              <w:t xml:space="preserve">Бинт эластичный ВР 8смх5м  с </w:t>
            </w:r>
            <w:proofErr w:type="spellStart"/>
            <w:r w:rsidRPr="00EE195C">
              <w:t>заст</w:t>
            </w:r>
            <w:proofErr w:type="spellEnd"/>
            <w:r w:rsidRPr="00EE195C">
              <w:t>.</w:t>
            </w:r>
          </w:p>
        </w:tc>
        <w:tc>
          <w:tcPr>
            <w:tcW w:w="8930" w:type="dxa"/>
            <w:vAlign w:val="center"/>
          </w:tcPr>
          <w:p w:rsidR="00FC6005" w:rsidRPr="00EE195C" w:rsidRDefault="00FC6005" w:rsidP="00EE195C">
            <w:proofErr w:type="gramStart"/>
            <w:r w:rsidRPr="00EE195C">
              <w:t>Нестерильная полоска или рулон тканевого или пластикового материала, предназначенный для накладывания на участки тела с целью их компрессии в различных превентивных/терапевтических целях (например, для лечения лимфатического отека, отеков при заболеваниях вен и жировых отеков, для обеспечения поддержки при незначительных травмах) и/или фиксации на теле пакетов для тепловой/</w:t>
            </w:r>
            <w:proofErr w:type="spellStart"/>
            <w:r w:rsidRPr="00EE195C">
              <w:t>холодовой</w:t>
            </w:r>
            <w:proofErr w:type="spellEnd"/>
            <w:r w:rsidRPr="00EE195C">
              <w:t xml:space="preserve"> терапии.</w:t>
            </w:r>
            <w:proofErr w:type="gramEnd"/>
            <w:r w:rsidRPr="00EE195C">
              <w:t xml:space="preserve"> Это изделие можно назвать спортивной лентой, которая предназначена для обеспечения поддержки при сохранении возможности движения, или назвать компрессионным бинтом; изделие не предназначено для использования на открытых ранах. Обычно свободно отпускается без рецепта врача для использования в домашних условиях или лечебных учреждениях. Это изделие для одного пациента, пригодное для многоразового использования.</w:t>
            </w:r>
            <w:r w:rsidR="00E409D0">
              <w:t xml:space="preserve"> </w:t>
            </w:r>
            <w:r w:rsidRPr="00EE195C">
              <w:t>Бинт медицинский эластичный, тип - ленточный, растяжимость -  более 100%. Должен иметь застежку, которая облегчает крепление повязки. Устойчив к кипячению, цвет белый. Состав: хлопок не менее 76%, полиамид не менее 7%, полиуретан или вискоза не менее 7%.  Размер не менее 8 см х 5 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pPr>
            <w:r w:rsidRPr="00FC6005">
              <w:t>33</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15</w:t>
            </w:r>
          </w:p>
        </w:tc>
        <w:tc>
          <w:tcPr>
            <w:tcW w:w="2268" w:type="dxa"/>
            <w:vAlign w:val="center"/>
          </w:tcPr>
          <w:p w:rsidR="00FC6005" w:rsidRPr="00EE195C" w:rsidRDefault="00FC6005" w:rsidP="00EE195C">
            <w:r w:rsidRPr="00EE195C">
              <w:t>Бинт эластичный ВР 10смх5м</w:t>
            </w:r>
          </w:p>
        </w:tc>
        <w:tc>
          <w:tcPr>
            <w:tcW w:w="8930" w:type="dxa"/>
            <w:vAlign w:val="center"/>
          </w:tcPr>
          <w:p w:rsidR="00FC6005" w:rsidRPr="00EE195C" w:rsidRDefault="00FC6005" w:rsidP="00EE195C">
            <w:proofErr w:type="gramStart"/>
            <w:r w:rsidRPr="00EE195C">
              <w:t>Нестерильная полоска или рулон тканевого или пластикового материала, предназначенный для накладывания на участки тела с целью их компрессии в различных превентивных/терапевтических целях (например, для лечения лимфатического отека, отеков при заболеваниях вен и жировых отеков, для обеспечения поддержки при незначительных травмах) и/или фиксации на теле пакетов для тепловой/</w:t>
            </w:r>
            <w:proofErr w:type="spellStart"/>
            <w:r w:rsidRPr="00EE195C">
              <w:t>холодовой</w:t>
            </w:r>
            <w:proofErr w:type="spellEnd"/>
            <w:r w:rsidRPr="00EE195C">
              <w:t xml:space="preserve"> терапии.</w:t>
            </w:r>
            <w:proofErr w:type="gramEnd"/>
            <w:r w:rsidRPr="00EE195C">
              <w:t xml:space="preserve"> Это изделие можно назвать спортивной лентой, которая предназначена для обеспечения поддержки при сохранении возможности движения, или назвать компрессионным бинтом; изделие не предназначено для использования на открытых ранах. Обычно свободно отпускается без рецепта врача для использования в домашних условиях или лечебных учреждениях. Это изделие для одного пациента, пригодное для многоразового использования. Бинт эластичный медицинский должен быть </w:t>
            </w:r>
            <w:proofErr w:type="spellStart"/>
            <w:r w:rsidRPr="00EE195C">
              <w:t>самофиксирующимся</w:t>
            </w:r>
            <w:proofErr w:type="spellEnd"/>
            <w:r w:rsidRPr="00EE195C">
              <w:t>, тип - ленточный, растяжимость должна быть более 100%. Устойчив к кипячению, цвет белый. Состав: хлопок более 98%, латекс не более 17%. Размер не менее 10 см х 500 см.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pPr>
            <w:r w:rsidRPr="00FC6005">
              <w:t>38</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16</w:t>
            </w:r>
          </w:p>
        </w:tc>
        <w:tc>
          <w:tcPr>
            <w:tcW w:w="2268" w:type="dxa"/>
            <w:vAlign w:val="center"/>
          </w:tcPr>
          <w:p w:rsidR="00FC6005" w:rsidRPr="00EE195C" w:rsidRDefault="00FC6005" w:rsidP="00EE195C">
            <w:r w:rsidRPr="00EE195C">
              <w:t>Бинт эластичный 10смх5м НР</w:t>
            </w:r>
          </w:p>
        </w:tc>
        <w:tc>
          <w:tcPr>
            <w:tcW w:w="8930" w:type="dxa"/>
            <w:vAlign w:val="center"/>
          </w:tcPr>
          <w:p w:rsidR="00FC6005" w:rsidRPr="00EE195C" w:rsidRDefault="00FC6005" w:rsidP="00EE195C">
            <w:proofErr w:type="gramStart"/>
            <w:r w:rsidRPr="00EE195C">
              <w:t xml:space="preserve">Нестерильная полоска или рулон тканевого или пластикового материала, предназначенный для накладывания на участки тела с целью их компрессии в различных превентивных/терапевтических целях (например, для лечения лимфатического отека, отеков при заболеваниях вен и жировых </w:t>
            </w:r>
            <w:r w:rsidRPr="00EE195C">
              <w:lastRenderedPageBreak/>
              <w:t>отеков, для обеспечения поддержки при незначительных травмах) и/или фиксации на теле пакетов для тепловой/</w:t>
            </w:r>
            <w:proofErr w:type="spellStart"/>
            <w:r w:rsidRPr="00EE195C">
              <w:t>холодовой</w:t>
            </w:r>
            <w:proofErr w:type="spellEnd"/>
            <w:r w:rsidRPr="00EE195C">
              <w:t xml:space="preserve"> терапии.</w:t>
            </w:r>
            <w:proofErr w:type="gramEnd"/>
            <w:r w:rsidRPr="00EE195C">
              <w:t xml:space="preserve"> Это изделие можно назвать спортивной лентой, которая предназначена для обеспечения поддержки при сохранении возможности движения, или назвать компрессионным бинтом; изделие не предназначено для использования на открытых ранах. Обычно свободно отпускается без рецепта врача для использования в домашних условиях или лечебных учреждениях. Это изделие для одного пациента, пригодное для многоразового использования.</w:t>
            </w:r>
            <w:r w:rsidR="00E409D0">
              <w:t xml:space="preserve"> </w:t>
            </w:r>
            <w:r w:rsidRPr="00EE195C">
              <w:t xml:space="preserve">Бинт эластичный медицинский должен быть </w:t>
            </w:r>
            <w:proofErr w:type="spellStart"/>
            <w:r w:rsidRPr="00EE195C">
              <w:t>самофиксирующимся</w:t>
            </w:r>
            <w:proofErr w:type="spellEnd"/>
            <w:r w:rsidRPr="00EE195C">
              <w:t>, тип - ленточный, растяжимость должна быть не более 40%. Устойчив к кипячению, цвет белый. Состав: хлопок не более 92%, латекс не более 8%. Размер не менее 10 см х 500 см.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pPr>
            <w:r w:rsidRPr="00FC6005">
              <w:t>10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17</w:t>
            </w:r>
          </w:p>
        </w:tc>
        <w:tc>
          <w:tcPr>
            <w:tcW w:w="2268" w:type="dxa"/>
            <w:vAlign w:val="center"/>
          </w:tcPr>
          <w:p w:rsidR="00FC6005" w:rsidRPr="00EE195C" w:rsidRDefault="00FC6005" w:rsidP="00EE195C">
            <w:r w:rsidRPr="00EE195C">
              <w:t xml:space="preserve">Бинт эластичный </w:t>
            </w:r>
            <w:proofErr w:type="gramStart"/>
            <w:r w:rsidRPr="00EE195C">
              <w:t>СР</w:t>
            </w:r>
            <w:proofErr w:type="gramEnd"/>
            <w:r w:rsidRPr="00EE195C">
              <w:t xml:space="preserve"> 8смх5м</w:t>
            </w:r>
          </w:p>
        </w:tc>
        <w:tc>
          <w:tcPr>
            <w:tcW w:w="8930" w:type="dxa"/>
            <w:vAlign w:val="center"/>
          </w:tcPr>
          <w:p w:rsidR="00FC6005" w:rsidRPr="00EE195C" w:rsidRDefault="00FC6005" w:rsidP="00EE195C">
            <w:proofErr w:type="gramStart"/>
            <w:r w:rsidRPr="00EE195C">
              <w:t>Нестерильная полоска или рулон тканевого или пластикового материала, предназначенный для накладывания на участки тела с целью их компрессии в различных превентивных/терапевтических целях (например, для лечения лимфатического отека, отеков при заболеваниях вен и жировых отеков, для обеспечения поддержки при незначительных травмах) и/или фиксации на теле пакетов для тепловой/</w:t>
            </w:r>
            <w:proofErr w:type="spellStart"/>
            <w:r w:rsidRPr="00EE195C">
              <w:t>холодовой</w:t>
            </w:r>
            <w:proofErr w:type="spellEnd"/>
            <w:r w:rsidRPr="00EE195C">
              <w:t xml:space="preserve"> терапии.</w:t>
            </w:r>
            <w:proofErr w:type="gramEnd"/>
            <w:r w:rsidRPr="00EE195C">
              <w:t xml:space="preserve"> Это изделие можно назвать спортивной лентой, которая предназначена для обеспечения поддержки при сохранении возможности движения, или назвать компрессионным бинтом; изделие не предназначено для использования на открытых ранах. Обычно свободно отпускается без рецепта врача для использования в домашних условиях или лечебных учреждениях. Это изделие для одного пациента, пригодное для многоразового использования.</w:t>
            </w:r>
            <w:r w:rsidR="00E409D0">
              <w:t xml:space="preserve"> </w:t>
            </w:r>
            <w:r w:rsidRPr="00EE195C">
              <w:t xml:space="preserve">Бинт эластичный медицинский должен быть </w:t>
            </w:r>
            <w:proofErr w:type="spellStart"/>
            <w:r w:rsidRPr="00EE195C">
              <w:t>самофиксирующимся</w:t>
            </w:r>
            <w:proofErr w:type="spellEnd"/>
            <w:r w:rsidRPr="00EE195C">
              <w:t>, тип - ленточный, растяжимость должна быть не менее 100%. Устойчив к кипячению, цвет белый. Состав: хлопок более 98%, латекс не более 17%. Размер не менее 8 см х 500 см.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упак</w:t>
            </w:r>
            <w:proofErr w:type="spellEnd"/>
            <w:r w:rsidRPr="00FC6005">
              <w:t>.</w:t>
            </w:r>
          </w:p>
        </w:tc>
        <w:tc>
          <w:tcPr>
            <w:tcW w:w="850" w:type="dxa"/>
            <w:vAlign w:val="center"/>
          </w:tcPr>
          <w:p w:rsidR="00FC6005" w:rsidRPr="00FC6005" w:rsidRDefault="00FC6005" w:rsidP="00FC6005">
            <w:pPr>
              <w:jc w:val="center"/>
            </w:pPr>
            <w:r w:rsidRPr="00FC6005">
              <w:t>8</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18</w:t>
            </w:r>
          </w:p>
        </w:tc>
        <w:tc>
          <w:tcPr>
            <w:tcW w:w="2268" w:type="dxa"/>
            <w:vAlign w:val="center"/>
          </w:tcPr>
          <w:p w:rsidR="00FC6005" w:rsidRPr="00EE195C" w:rsidRDefault="00FC6005" w:rsidP="00EE195C">
            <w:r w:rsidRPr="00EE195C">
              <w:t>Вата хирургическая нестерильная 250 г</w:t>
            </w:r>
          </w:p>
        </w:tc>
        <w:tc>
          <w:tcPr>
            <w:tcW w:w="8930" w:type="dxa"/>
            <w:vAlign w:val="center"/>
          </w:tcPr>
          <w:p w:rsidR="00FC6005" w:rsidRPr="00EE195C" w:rsidRDefault="00FC6005" w:rsidP="00EE195C">
            <w:r w:rsidRPr="00EE195C">
              <w:t>Изделие представляет собой абсорбент, нестерильную массу из хлопка или искусс</w:t>
            </w:r>
            <w:r w:rsidR="00E409D0">
              <w:t>т</w:t>
            </w:r>
            <w:r w:rsidRPr="00EE195C">
              <w:t>венного волокна, уложенную в форме складок; имеет различные применения, такие как абсорбция или удаление жидкости из различных частей тела или для косметических целей в быту. Используется в медицинских учреждениях или в домашних условиях и обычно отпускается без рецепта врача. Это изделие одноразового использования.</w:t>
            </w:r>
            <w:r w:rsidRPr="00EE195C">
              <w:br/>
              <w:t xml:space="preserve">Стерильность Нестерильный </w:t>
            </w:r>
            <w:r w:rsidRPr="00EE195C">
              <w:br/>
              <w:t xml:space="preserve">Тип гигроскопичности Хирургическая </w:t>
            </w:r>
            <w:r w:rsidRPr="00EE195C">
              <w:br/>
              <w:t>Тип укладки Лента</w:t>
            </w:r>
            <w:r w:rsidR="00E409D0">
              <w:t xml:space="preserve">. </w:t>
            </w:r>
            <w:r w:rsidRPr="00EE195C">
              <w:t>Вата медицинская гигроскопическая нестерильная хирургическая фасованная. Состав: хлопок 100%. Массовая доля плотных не</w:t>
            </w:r>
            <w:r w:rsidR="00E409D0">
              <w:t xml:space="preserve"> </w:t>
            </w:r>
            <w:r w:rsidRPr="00EE195C">
              <w:t xml:space="preserve">расчесанных скоплений, волокон - узелков, % - 2,4. Массовая доля коротких волокон (5 мм) и хлопковой пыли, % - 0,15. Массовая доля жировых и воскообразных веществ, % - 0,35. Засоренность, % - 0,30. Содержание посторонних примесей - иголочек, щепочек: не содержит. Реакция водной вытяжки – нейтральная. Капиллярность, </w:t>
            </w:r>
            <w:proofErr w:type="gramStart"/>
            <w:r w:rsidRPr="00EE195C">
              <w:t>мм</w:t>
            </w:r>
            <w:proofErr w:type="gramEnd"/>
            <w:r w:rsidRPr="00EE195C">
              <w:t xml:space="preserve"> - 70. Степень белизны, % - 72. Влажность, % - 8,0. Поглотительная способность, г. - 20. Содержание восстанавливающих веществ - следы. Запах - отсутствует. Вес пачки 250 г. Упаковка — пленка. Вата соответствует требованиям ГОСТ 5556-81.</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упак</w:t>
            </w:r>
            <w:proofErr w:type="spellEnd"/>
            <w:r w:rsidRPr="00FC6005">
              <w:t>.</w:t>
            </w:r>
          </w:p>
        </w:tc>
        <w:tc>
          <w:tcPr>
            <w:tcW w:w="850" w:type="dxa"/>
            <w:vAlign w:val="center"/>
          </w:tcPr>
          <w:p w:rsidR="00FC6005" w:rsidRPr="00FC6005" w:rsidRDefault="00FC6005" w:rsidP="00FC6005">
            <w:pPr>
              <w:jc w:val="center"/>
            </w:pPr>
            <w:r w:rsidRPr="00FC6005">
              <w:t>1 743</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19</w:t>
            </w:r>
          </w:p>
        </w:tc>
        <w:tc>
          <w:tcPr>
            <w:tcW w:w="2268" w:type="dxa"/>
            <w:vAlign w:val="center"/>
          </w:tcPr>
          <w:p w:rsidR="00FC6005" w:rsidRPr="00EE195C" w:rsidRDefault="00FC6005" w:rsidP="00EE195C">
            <w:r w:rsidRPr="00EE195C">
              <w:t>Липкий бинт 15смх10м</w:t>
            </w:r>
          </w:p>
        </w:tc>
        <w:tc>
          <w:tcPr>
            <w:tcW w:w="8930" w:type="dxa"/>
            <w:vAlign w:val="center"/>
          </w:tcPr>
          <w:p w:rsidR="00FC6005" w:rsidRPr="00EE195C" w:rsidRDefault="00FC6005" w:rsidP="00EE195C">
            <w:r w:rsidRPr="00EE195C">
              <w:t xml:space="preserve">Бинт липкий на полотне нетканом, покрытым клеем. </w:t>
            </w:r>
            <w:proofErr w:type="spellStart"/>
            <w:r w:rsidRPr="00EE195C">
              <w:t>Адгезив</w:t>
            </w:r>
            <w:proofErr w:type="spellEnd"/>
            <w:r w:rsidRPr="00EE195C">
              <w:t xml:space="preserve"> </w:t>
            </w:r>
            <w:proofErr w:type="gramStart"/>
            <w:r w:rsidRPr="00EE195C">
              <w:t>покрыт</w:t>
            </w:r>
            <w:proofErr w:type="gramEnd"/>
            <w:r w:rsidRPr="00EE195C">
              <w:t xml:space="preserve"> сверху </w:t>
            </w:r>
            <w:proofErr w:type="spellStart"/>
            <w:r w:rsidRPr="00EE195C">
              <w:t>силиконизированной</w:t>
            </w:r>
            <w:proofErr w:type="spellEnd"/>
            <w:r w:rsidRPr="00EE195C">
              <w:t>, легко снимаемой размеченной защитной бумагой с надрезом. Применяется для фиксации повязок и других изделий медицинского назначения, в том числе на суставах и других сложных поверхностях, длина - 10 м, ширина - 15 см</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шт.</w:t>
            </w:r>
          </w:p>
        </w:tc>
        <w:tc>
          <w:tcPr>
            <w:tcW w:w="850" w:type="dxa"/>
            <w:vAlign w:val="center"/>
          </w:tcPr>
          <w:p w:rsidR="00FC6005" w:rsidRPr="00FC6005" w:rsidRDefault="00FC6005" w:rsidP="00FC6005">
            <w:pPr>
              <w:jc w:val="center"/>
            </w:pPr>
            <w:r w:rsidRPr="00FC6005">
              <w:t>25</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20</w:t>
            </w:r>
          </w:p>
        </w:tc>
        <w:tc>
          <w:tcPr>
            <w:tcW w:w="2268" w:type="dxa"/>
            <w:vAlign w:val="center"/>
          </w:tcPr>
          <w:p w:rsidR="00FC6005" w:rsidRPr="00EE195C" w:rsidRDefault="00FC6005" w:rsidP="00EE195C">
            <w:r w:rsidRPr="00EE195C">
              <w:t xml:space="preserve">Марля медицинская отбеленная, 36 г/м², </w:t>
            </w:r>
            <w:r w:rsidRPr="00EE195C">
              <w:lastRenderedPageBreak/>
              <w:t>600мх90см</w:t>
            </w:r>
          </w:p>
        </w:tc>
        <w:tc>
          <w:tcPr>
            <w:tcW w:w="8930" w:type="dxa"/>
            <w:vAlign w:val="center"/>
          </w:tcPr>
          <w:p w:rsidR="00FC6005" w:rsidRPr="00EE195C" w:rsidRDefault="00FC6005" w:rsidP="00E409D0">
            <w:r w:rsidRPr="00EE195C">
              <w:lastRenderedPageBreak/>
              <w:t xml:space="preserve">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w:t>
            </w:r>
            <w:r w:rsidRPr="00EE195C">
              <w:lastRenderedPageBreak/>
              <w:t>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 xml:space="preserve">Способ укладки: Рулон </w:t>
            </w:r>
            <w:r w:rsidR="00E409D0">
              <w:t>о</w:t>
            </w:r>
            <w:r w:rsidRPr="00EE195C">
              <w:t>тбеленная, с двухсторонней заработанной кромкой,  рулон на  втулке, ТУ 13.20.44-002-91027909-2017, или эквивалент</w:t>
            </w:r>
            <w:proofErr w:type="gramStart"/>
            <w:r w:rsidRPr="00EE195C">
              <w:t>.</w:t>
            </w:r>
            <w:proofErr w:type="gramEnd"/>
            <w:r w:rsidRPr="00EE195C">
              <w:br/>
            </w:r>
            <w:proofErr w:type="gramStart"/>
            <w:r w:rsidRPr="00EE195C">
              <w:t>ш</w:t>
            </w:r>
            <w:proofErr w:type="gramEnd"/>
            <w:r w:rsidRPr="00EE195C">
              <w:t>ирина ткани – 90,0±1,5см</w:t>
            </w:r>
            <w:r w:rsidRPr="00EE195C">
              <w:br/>
              <w:t>длина – не менее 599 м, не более 650 м</w:t>
            </w:r>
            <w:r w:rsidRPr="00EE195C">
              <w:br/>
              <w:t>состав –100% хлопок</w:t>
            </w:r>
            <w:r w:rsidRPr="00EE195C">
              <w:br/>
              <w:t>поверх. плотность  — 38 г/м2; допускаемые отклонения по поверхностной плотности должны быть не менее минус 5%</w:t>
            </w:r>
            <w:r w:rsidRPr="00EE195C">
              <w:br/>
              <w:t xml:space="preserve">число нитей на 10 см основы - не менее 114;  число нитей на 10 см утка — более  70; </w:t>
            </w:r>
            <w:r w:rsidRPr="00EE195C">
              <w:br/>
              <w:t>фактический вес рулона, кг - более 19, при влажности не более5% - 8,5% (вес рулона рассчитывается  в</w:t>
            </w:r>
            <w:r w:rsidR="00E409D0">
              <w:t xml:space="preserve"> </w:t>
            </w:r>
            <w:r w:rsidRPr="00EE195C">
              <w:t xml:space="preserve">зависимости от метража и исходя из реальной плотности и влажности  марли, взвешивание при приемке). </w:t>
            </w:r>
            <w:r w:rsidRPr="00EE195C">
              <w:br/>
              <w:t>Не допускается перес</w:t>
            </w:r>
            <w:r w:rsidR="00E409D0">
              <w:t>ч</w:t>
            </w:r>
            <w:r w:rsidRPr="00EE195C">
              <w:t>ет длины марли на больший метраж на основании  Правил по охране труда при погрузочно-разгрузочных работах и размещении грузов (утв. Приказом Минтруда России от 17.09.2014 N 642н), с указанием предельно допустимых норм разового подъема тяжестей женщинами.</w:t>
            </w:r>
            <w:r w:rsidRPr="00EE195C">
              <w:br/>
              <w:t>Остальные параметры в соответствии с  ГОСТ 9412-93.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r w:rsidRPr="00FC6005">
              <w:t>м</w:t>
            </w:r>
          </w:p>
        </w:tc>
        <w:tc>
          <w:tcPr>
            <w:tcW w:w="850" w:type="dxa"/>
            <w:vAlign w:val="center"/>
          </w:tcPr>
          <w:p w:rsidR="00FC6005" w:rsidRPr="00FC6005" w:rsidRDefault="00FC6005" w:rsidP="00FC6005">
            <w:pPr>
              <w:jc w:val="center"/>
            </w:pPr>
            <w:r w:rsidRPr="00FC6005">
              <w:t>16600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21</w:t>
            </w:r>
          </w:p>
        </w:tc>
        <w:tc>
          <w:tcPr>
            <w:tcW w:w="2268" w:type="dxa"/>
            <w:vAlign w:val="center"/>
          </w:tcPr>
          <w:p w:rsidR="00FC6005" w:rsidRPr="00EE195C" w:rsidRDefault="00FC6005" w:rsidP="00EE195C">
            <w:r w:rsidRPr="00EE195C">
              <w:t>Марля медицинская отбеленная, 36 г/м², 30смх1000м</w:t>
            </w:r>
          </w:p>
        </w:tc>
        <w:tc>
          <w:tcPr>
            <w:tcW w:w="8930" w:type="dxa"/>
            <w:vAlign w:val="center"/>
          </w:tcPr>
          <w:p w:rsidR="00FC6005" w:rsidRPr="00EE195C" w:rsidRDefault="00FC6005" w:rsidP="00EE195C">
            <w:r w:rsidRPr="00EE195C">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Рулон</w:t>
            </w:r>
            <w:proofErr w:type="gramStart"/>
            <w:r w:rsidRPr="00EE195C">
              <w:t xml:space="preserve"> Д</w:t>
            </w:r>
            <w:proofErr w:type="gramEnd"/>
            <w:r w:rsidRPr="00EE195C">
              <w:t xml:space="preserve">оп. </w:t>
            </w:r>
            <w:r w:rsidR="00E409D0" w:rsidRPr="00EE195C">
              <w:t>характеристики</w:t>
            </w:r>
            <w:r w:rsidRPr="00EE195C">
              <w:t>:</w:t>
            </w:r>
            <w:r w:rsidRPr="00EE195C">
              <w:br/>
              <w:t>Отбеленная, с двухсторонней заработанной кромкой,  рулон на  втулке, ТУ 13.20.44-002-91027909-2017, или эквивалент</w:t>
            </w:r>
            <w:proofErr w:type="gramStart"/>
            <w:r w:rsidRPr="00EE195C">
              <w:t>.</w:t>
            </w:r>
            <w:proofErr w:type="gramEnd"/>
            <w:r w:rsidRPr="00EE195C">
              <w:br/>
            </w:r>
            <w:proofErr w:type="gramStart"/>
            <w:r w:rsidRPr="00EE195C">
              <w:t>ш</w:t>
            </w:r>
            <w:proofErr w:type="gramEnd"/>
            <w:r w:rsidRPr="00EE195C">
              <w:t>ирина ткани – 30,0±1,5см</w:t>
            </w:r>
            <w:r w:rsidRPr="00EE195C">
              <w:br/>
              <w:t>длина – не менее 999 м, не более 1050м</w:t>
            </w:r>
            <w:r w:rsidRPr="00EE195C">
              <w:br/>
              <w:t>состав –100% хлопок</w:t>
            </w:r>
            <w:r w:rsidRPr="00EE195C">
              <w:br/>
              <w:t>поверх. плотность  — 38 г/м2; допускаемые отклонения по поверхностной плотности должны быть не менее минус 5%</w:t>
            </w:r>
            <w:r w:rsidRPr="00EE195C">
              <w:br/>
              <w:t xml:space="preserve">число нитей на 10 см основы - не менее 114;  число нитей на 10 см утка — более  70; </w:t>
            </w:r>
            <w:r w:rsidRPr="00EE195C">
              <w:br/>
              <w:t>фактический вес рулона, кг - более 10, при влажности не более5% - 8,5% (вес рулона рассчитывается  в</w:t>
            </w:r>
            <w:r w:rsidR="00E409D0">
              <w:t xml:space="preserve"> </w:t>
            </w:r>
            <w:r w:rsidRPr="00EE195C">
              <w:t xml:space="preserve">зависимости от метража и исходя из реальной плотности и влажности  марли, взвешивание при приемке). </w:t>
            </w:r>
            <w:r w:rsidRPr="00EE195C">
              <w:br/>
              <w:t>Остальные параметры в соответствии с  ГОСТ 9412-93.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рул</w:t>
            </w:r>
            <w:proofErr w:type="spellEnd"/>
            <w:r w:rsidRPr="00FC6005">
              <w:t>.</w:t>
            </w:r>
          </w:p>
        </w:tc>
        <w:tc>
          <w:tcPr>
            <w:tcW w:w="850" w:type="dxa"/>
            <w:vAlign w:val="center"/>
          </w:tcPr>
          <w:p w:rsidR="00FC6005" w:rsidRPr="00FC6005" w:rsidRDefault="00FC6005" w:rsidP="00FC6005">
            <w:pPr>
              <w:jc w:val="center"/>
            </w:pPr>
            <w:r w:rsidRPr="00FC6005">
              <w:t>9</w:t>
            </w:r>
          </w:p>
        </w:tc>
      </w:tr>
      <w:tr w:rsidR="00FC6005" w:rsidRPr="00EE195C" w:rsidTr="00FC6005">
        <w:trPr>
          <w:trHeight w:val="176"/>
        </w:trPr>
        <w:tc>
          <w:tcPr>
            <w:tcW w:w="719" w:type="dxa"/>
            <w:vAlign w:val="center"/>
          </w:tcPr>
          <w:p w:rsidR="00FC6005" w:rsidRPr="00EE195C" w:rsidRDefault="00FC6005" w:rsidP="00C91E75">
            <w:pPr>
              <w:jc w:val="center"/>
              <w:rPr>
                <w:color w:val="000000"/>
              </w:rPr>
            </w:pPr>
            <w:r w:rsidRPr="00EE195C">
              <w:rPr>
                <w:color w:val="000000"/>
              </w:rPr>
              <w:t>22</w:t>
            </w:r>
          </w:p>
        </w:tc>
        <w:tc>
          <w:tcPr>
            <w:tcW w:w="2268" w:type="dxa"/>
            <w:vAlign w:val="center"/>
          </w:tcPr>
          <w:p w:rsidR="00FC6005" w:rsidRPr="00EE195C" w:rsidRDefault="00FC6005" w:rsidP="00EE195C">
            <w:r w:rsidRPr="00EE195C">
              <w:t xml:space="preserve">Марля медицинская отбеленная, 36 г/м², </w:t>
            </w:r>
            <w:r w:rsidRPr="00EE195C">
              <w:lastRenderedPageBreak/>
              <w:t>45смх1000м</w:t>
            </w:r>
          </w:p>
        </w:tc>
        <w:tc>
          <w:tcPr>
            <w:tcW w:w="8930" w:type="dxa"/>
            <w:vAlign w:val="center"/>
          </w:tcPr>
          <w:p w:rsidR="00FC6005" w:rsidRPr="00EE195C" w:rsidRDefault="00FC6005" w:rsidP="00EE195C">
            <w:pPr>
              <w:rPr>
                <w:color w:val="000000"/>
              </w:rPr>
            </w:pPr>
            <w:r w:rsidRPr="00EE195C">
              <w:rPr>
                <w:color w:val="000000"/>
              </w:rPr>
              <w:lastRenderedPageBreak/>
              <w:t xml:space="preserve">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w:t>
            </w:r>
            <w:r w:rsidRPr="00EE195C">
              <w:rPr>
                <w:color w:val="000000"/>
              </w:rPr>
              <w:lastRenderedPageBreak/>
              <w:t>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rPr>
                <w:color w:val="000000"/>
              </w:rPr>
              <w:br/>
              <w:t>Единица измерения: Штука</w:t>
            </w:r>
            <w:r w:rsidRPr="00EE195C">
              <w:rPr>
                <w:color w:val="000000"/>
              </w:rPr>
              <w:br/>
              <w:t>Способ укладки: Рул</w:t>
            </w:r>
            <w:r w:rsidR="00E409D0">
              <w:rPr>
                <w:color w:val="000000"/>
              </w:rPr>
              <w:t>он</w:t>
            </w:r>
            <w:proofErr w:type="gramStart"/>
            <w:r w:rsidR="00E409D0">
              <w:rPr>
                <w:color w:val="000000"/>
              </w:rPr>
              <w:t xml:space="preserve"> Д</w:t>
            </w:r>
            <w:proofErr w:type="gramEnd"/>
            <w:r w:rsidR="00E409D0">
              <w:rPr>
                <w:color w:val="000000"/>
              </w:rPr>
              <w:t>оп. характе</w:t>
            </w:r>
            <w:r w:rsidRPr="00EE195C">
              <w:rPr>
                <w:color w:val="000000"/>
              </w:rPr>
              <w:t>ристики:</w:t>
            </w:r>
            <w:r w:rsidRPr="00EE195C">
              <w:rPr>
                <w:color w:val="000000"/>
              </w:rPr>
              <w:br/>
              <w:t>Отбеленная, с двухсторонней заработанной кромкой,  рулон на  втулке, ТУ 13.20.44-002-91027909-2017, или эквивалент</w:t>
            </w:r>
            <w:proofErr w:type="gramStart"/>
            <w:r w:rsidRPr="00EE195C">
              <w:rPr>
                <w:color w:val="000000"/>
              </w:rPr>
              <w:t>.</w:t>
            </w:r>
            <w:proofErr w:type="gramEnd"/>
            <w:r w:rsidRPr="00EE195C">
              <w:rPr>
                <w:color w:val="000000"/>
              </w:rPr>
              <w:br/>
            </w:r>
            <w:proofErr w:type="gramStart"/>
            <w:r w:rsidRPr="00EE195C">
              <w:rPr>
                <w:color w:val="000000"/>
              </w:rPr>
              <w:t>ш</w:t>
            </w:r>
            <w:proofErr w:type="gramEnd"/>
            <w:r w:rsidRPr="00EE195C">
              <w:rPr>
                <w:color w:val="000000"/>
              </w:rPr>
              <w:t>ирина ткани – 45,0±1,5см</w:t>
            </w:r>
            <w:r w:rsidRPr="00EE195C">
              <w:rPr>
                <w:color w:val="000000"/>
              </w:rPr>
              <w:br/>
              <w:t>длина – не менее 999 м, не более 1050м</w:t>
            </w:r>
            <w:r w:rsidRPr="00EE195C">
              <w:rPr>
                <w:color w:val="000000"/>
              </w:rPr>
              <w:br/>
              <w:t>состав –100% хлопок</w:t>
            </w:r>
            <w:r w:rsidRPr="00EE195C">
              <w:rPr>
                <w:color w:val="000000"/>
              </w:rPr>
              <w:br/>
              <w:t>поверх. плотность  — 38 г/м2; допускаемые отклонения по поверхностной плотности должны быть не менее минус 5%</w:t>
            </w:r>
            <w:r w:rsidRPr="00EE195C">
              <w:rPr>
                <w:color w:val="000000"/>
              </w:rPr>
              <w:br/>
              <w:t xml:space="preserve">число нитей на 10 см основы - не менее 114;  число нитей на 10 см утка — более  70; </w:t>
            </w:r>
            <w:r w:rsidRPr="00EE195C">
              <w:rPr>
                <w:color w:val="000000"/>
              </w:rPr>
              <w:br/>
              <w:t>фактический вес рулона, кг - более 16, при влажности не более5% - 8,5% (вес рулона рассчитывается  в</w:t>
            </w:r>
            <w:r w:rsidR="00E409D0">
              <w:rPr>
                <w:color w:val="000000"/>
              </w:rPr>
              <w:t xml:space="preserve"> </w:t>
            </w:r>
            <w:r w:rsidRPr="00EE195C">
              <w:rPr>
                <w:color w:val="000000"/>
              </w:rPr>
              <w:t xml:space="preserve">зависимости от метража и исходя из реальной плотности и влажности  марли, взвешивание при приемке). </w:t>
            </w:r>
            <w:r w:rsidRPr="00EE195C">
              <w:rPr>
                <w:color w:val="000000"/>
              </w:rPr>
              <w:br/>
              <w:t>Остальные параметры в соответствии с  ГОСТ 9412-93.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pPr>
            <w:proofErr w:type="spellStart"/>
            <w:r w:rsidRPr="00FC6005">
              <w:t>рул</w:t>
            </w:r>
            <w:proofErr w:type="spellEnd"/>
            <w:r w:rsidRPr="00FC6005">
              <w:t>.</w:t>
            </w:r>
          </w:p>
        </w:tc>
        <w:tc>
          <w:tcPr>
            <w:tcW w:w="850" w:type="dxa"/>
            <w:vAlign w:val="center"/>
          </w:tcPr>
          <w:p w:rsidR="00FC6005" w:rsidRPr="00FC6005" w:rsidRDefault="00FC6005" w:rsidP="00FC6005">
            <w:pPr>
              <w:jc w:val="center"/>
            </w:pPr>
            <w:r w:rsidRPr="00FC6005">
              <w:t>30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23</w:t>
            </w:r>
          </w:p>
        </w:tc>
        <w:tc>
          <w:tcPr>
            <w:tcW w:w="2268" w:type="dxa"/>
            <w:vAlign w:val="center"/>
          </w:tcPr>
          <w:p w:rsidR="00FC6005" w:rsidRPr="00EE195C" w:rsidRDefault="00FC6005" w:rsidP="00EE195C">
            <w:r w:rsidRPr="00EE195C">
              <w:t>Марля медицинская отбеленная, 39 г/м², 600мх45см с РКН</w:t>
            </w:r>
          </w:p>
        </w:tc>
        <w:tc>
          <w:tcPr>
            <w:tcW w:w="8930" w:type="dxa"/>
            <w:vAlign w:val="center"/>
          </w:tcPr>
          <w:p w:rsidR="00FC6005" w:rsidRPr="00EE195C" w:rsidRDefault="00FC6005" w:rsidP="00E409D0">
            <w:r w:rsidRPr="00EE195C">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br/>
              <w:t>Единица измерения: Штука</w:t>
            </w:r>
            <w:r w:rsidRPr="00EE195C">
              <w:br/>
              <w:t>Способ укладки: Рулон</w:t>
            </w:r>
            <w:r w:rsidR="00E409D0">
              <w:t xml:space="preserve"> о</w:t>
            </w:r>
            <w:r w:rsidRPr="00EE195C">
              <w:t>тбеленная, с двухсторонней заработанной кромкой,  рулон на  втулке, ТУ 13.20.44-002-91027909-2017, или эквивалент</w:t>
            </w:r>
            <w:proofErr w:type="gramStart"/>
            <w:r w:rsidRPr="00EE195C">
              <w:t>.</w:t>
            </w:r>
            <w:proofErr w:type="gramEnd"/>
            <w:r w:rsidRPr="00EE195C">
              <w:br/>
            </w:r>
            <w:proofErr w:type="gramStart"/>
            <w:r w:rsidRPr="00EE195C">
              <w:t>ш</w:t>
            </w:r>
            <w:proofErr w:type="gramEnd"/>
            <w:r w:rsidRPr="00EE195C">
              <w:t>ирина ткани – 45,0±1,5см</w:t>
            </w:r>
            <w:r w:rsidRPr="00EE195C">
              <w:br/>
              <w:t>длина – не менее 599 м, не более 650 м</w:t>
            </w:r>
            <w:r w:rsidRPr="00EE195C">
              <w:br/>
              <w:t>состав –100% хлопок</w:t>
            </w:r>
            <w:r w:rsidRPr="00EE195C">
              <w:br/>
              <w:t>поверх. плотность  — 41 г/м2; допускаемые отклонения по поверхностной плотности должны быть не менее минус 5%</w:t>
            </w:r>
            <w:r w:rsidRPr="00EE195C">
              <w:br/>
              <w:t xml:space="preserve">число нитей на 10 см основы - не менее 120;  число нитей на 10 см утка — более  80; </w:t>
            </w:r>
            <w:r w:rsidRPr="00EE195C">
              <w:br/>
              <w:t>фактический вес рулона, кг - более10, при влажности не более5% - 8,5% (вес рулона рассчитывается  в</w:t>
            </w:r>
            <w:r w:rsidR="00E409D0">
              <w:t xml:space="preserve"> </w:t>
            </w:r>
            <w:r w:rsidRPr="00EE195C">
              <w:t xml:space="preserve">зависимости от метража и исходя из реальной плотности и влажности  марли, взвешивание при приемке). </w:t>
            </w:r>
            <w:proofErr w:type="spellStart"/>
            <w:r w:rsidRPr="00EE195C">
              <w:t>Рентгеноконтрастная</w:t>
            </w:r>
            <w:proofErr w:type="spellEnd"/>
            <w:r w:rsidRPr="00EE195C">
              <w:t xml:space="preserve"> нить - наличие по всей длине рулона. Используется для изготовлен</w:t>
            </w:r>
            <w:r w:rsidR="00E409D0">
              <w:t>ия</w:t>
            </w:r>
            <w:r w:rsidRPr="00EE195C">
              <w:t xml:space="preserve"> хирургических салфеток, при операциях с повышенной кровопотерей, обеспечивающих возможность быстрого и </w:t>
            </w:r>
            <w:proofErr w:type="spellStart"/>
            <w:r w:rsidRPr="00EE195C">
              <w:t>неинвази</w:t>
            </w:r>
            <w:r w:rsidR="00E409D0">
              <w:t>в</w:t>
            </w:r>
            <w:r w:rsidRPr="00EE195C">
              <w:t>нного</w:t>
            </w:r>
            <w:proofErr w:type="spellEnd"/>
            <w:r w:rsidRPr="00EE195C">
              <w:t xml:space="preserve"> обнаружения заражения, если перевязочный материал является его источником. </w:t>
            </w:r>
            <w:r w:rsidRPr="00EE195C">
              <w:br/>
              <w:t>Остальные параметры в соответствии с  ГОСТ 9412-93.</w:t>
            </w:r>
            <w:r w:rsidRPr="00EE195C">
              <w:br/>
              <w:t>Регистрационное удостоверение - наличие.</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рул</w:t>
            </w:r>
            <w:proofErr w:type="spellEnd"/>
            <w:r w:rsidRPr="00FC6005">
              <w:rPr>
                <w:color w:val="000000"/>
              </w:rPr>
              <w:t>.</w:t>
            </w:r>
          </w:p>
        </w:tc>
        <w:tc>
          <w:tcPr>
            <w:tcW w:w="850" w:type="dxa"/>
            <w:vAlign w:val="center"/>
          </w:tcPr>
          <w:p w:rsidR="00FC6005" w:rsidRPr="00FC6005" w:rsidRDefault="00FC6005" w:rsidP="00FC6005">
            <w:pPr>
              <w:jc w:val="center"/>
            </w:pPr>
            <w:r w:rsidRPr="00FC6005">
              <w:t>2</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24</w:t>
            </w:r>
          </w:p>
        </w:tc>
        <w:tc>
          <w:tcPr>
            <w:tcW w:w="2268" w:type="dxa"/>
            <w:vAlign w:val="center"/>
          </w:tcPr>
          <w:p w:rsidR="00FC6005" w:rsidRPr="00EE195C" w:rsidRDefault="00FC6005" w:rsidP="00EE195C">
            <w:pPr>
              <w:rPr>
                <w:color w:val="000000"/>
              </w:rPr>
            </w:pPr>
            <w:r w:rsidRPr="00EE195C">
              <w:rPr>
                <w:color w:val="000000"/>
              </w:rPr>
              <w:t xml:space="preserve">Марля медицинская отбеленная, 39 г/м²,  1200мх90см </w:t>
            </w:r>
          </w:p>
        </w:tc>
        <w:tc>
          <w:tcPr>
            <w:tcW w:w="8930" w:type="dxa"/>
            <w:vAlign w:val="center"/>
          </w:tcPr>
          <w:p w:rsidR="00FC6005" w:rsidRPr="00EE195C" w:rsidRDefault="00FC6005" w:rsidP="00EE195C">
            <w:pPr>
              <w:rPr>
                <w:color w:val="000000"/>
              </w:rPr>
            </w:pPr>
            <w:r w:rsidRPr="00EE195C">
              <w:rPr>
                <w:color w:val="000000"/>
              </w:rPr>
              <w:t>Нестерильное изделие в форме длинной полоски из растягивающегося впитывающего тканого материала (например, хлопка, целлюлозы), свернутого в рулон, и, как правило, разработанное для использования в различных целях (неспециализированное), например, для использования в качестве первичной повязки на рану, для удержания на месте повязки, наложения на травмы и компрессии. Это не специальная компрессионная повязка, изделие не содержит латекс. Это изделие для одноразового использования.</w:t>
            </w:r>
            <w:r w:rsidRPr="00EE195C">
              <w:rPr>
                <w:color w:val="000000"/>
              </w:rPr>
              <w:br/>
              <w:t>Единица измерения: Штука</w:t>
            </w:r>
            <w:r w:rsidRPr="00EE195C">
              <w:rPr>
                <w:color w:val="000000"/>
              </w:rPr>
              <w:br/>
              <w:t>Способ укладки: Рулон Отбеленная, с двухсторонней заработанной кромкой,  рулон на  втулке, ТУ 13.20.44-002-91027909-2017, или эквивалент</w:t>
            </w:r>
            <w:proofErr w:type="gramStart"/>
            <w:r w:rsidRPr="00EE195C">
              <w:rPr>
                <w:color w:val="000000"/>
              </w:rPr>
              <w:t>.</w:t>
            </w:r>
            <w:proofErr w:type="gramEnd"/>
            <w:r w:rsidRPr="00EE195C">
              <w:rPr>
                <w:color w:val="000000"/>
              </w:rPr>
              <w:br/>
            </w:r>
            <w:proofErr w:type="gramStart"/>
            <w:r w:rsidRPr="00EE195C">
              <w:rPr>
                <w:color w:val="000000"/>
              </w:rPr>
              <w:t>ш</w:t>
            </w:r>
            <w:proofErr w:type="gramEnd"/>
            <w:r w:rsidRPr="00EE195C">
              <w:rPr>
                <w:color w:val="000000"/>
              </w:rPr>
              <w:t>ирина ткани – 90,0±1,5см</w:t>
            </w:r>
            <w:r w:rsidRPr="00EE195C">
              <w:rPr>
                <w:color w:val="000000"/>
              </w:rPr>
              <w:br/>
              <w:t>длина – не менее 1199 м, не более 1250 м</w:t>
            </w:r>
            <w:r w:rsidRPr="00EE195C">
              <w:rPr>
                <w:color w:val="000000"/>
              </w:rPr>
              <w:br/>
              <w:t>состав –100% хлопок</w:t>
            </w:r>
            <w:r w:rsidRPr="00EE195C">
              <w:rPr>
                <w:color w:val="000000"/>
              </w:rPr>
              <w:br/>
              <w:t>поверх. плотность  — 41 г/м2; допускаемые отклонения по поверхностной плотности должны быть не менее минус 5%</w:t>
            </w:r>
            <w:r w:rsidRPr="00EE195C">
              <w:rPr>
                <w:color w:val="000000"/>
              </w:rPr>
              <w:br/>
              <w:t xml:space="preserve">число нитей на 10 см основы - не менее 120;  число нитей на 10 см утка — более  80; </w:t>
            </w:r>
            <w:r w:rsidRPr="00EE195C">
              <w:rPr>
                <w:color w:val="000000"/>
              </w:rPr>
              <w:br/>
              <w:t>фактический вес рулона, кг - более 42, при влажности не более5% - 8,5% (вес рулона рассчитывается  в</w:t>
            </w:r>
            <w:r w:rsidR="008D64D4">
              <w:rPr>
                <w:color w:val="000000"/>
              </w:rPr>
              <w:t xml:space="preserve"> </w:t>
            </w:r>
            <w:r w:rsidRPr="00EE195C">
              <w:rPr>
                <w:color w:val="000000"/>
              </w:rPr>
              <w:t xml:space="preserve">зависимости от метража и исходя из реальной плотности и влажности  марли, взвешивание при приемке). </w:t>
            </w:r>
            <w:r w:rsidRPr="00EE195C">
              <w:rPr>
                <w:color w:val="000000"/>
              </w:rPr>
              <w:br/>
              <w:t>Остальные параметры в соответствии с  ГОСТ 9412-93.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рул</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18</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25</w:t>
            </w:r>
          </w:p>
        </w:tc>
        <w:tc>
          <w:tcPr>
            <w:tcW w:w="2268" w:type="dxa"/>
            <w:vAlign w:val="center"/>
          </w:tcPr>
          <w:p w:rsidR="00FC6005" w:rsidRPr="00EE195C" w:rsidRDefault="00FC6005" w:rsidP="00EE195C">
            <w:pPr>
              <w:rPr>
                <w:color w:val="000000"/>
              </w:rPr>
            </w:pPr>
            <w:r w:rsidRPr="00EE195C">
              <w:rPr>
                <w:color w:val="000000"/>
              </w:rPr>
              <w:t>Повязка фиксирующая рулонная БИНТЛИ 12смх60м</w:t>
            </w:r>
          </w:p>
        </w:tc>
        <w:tc>
          <w:tcPr>
            <w:tcW w:w="8930" w:type="dxa"/>
            <w:vAlign w:val="center"/>
          </w:tcPr>
          <w:p w:rsidR="00FC6005" w:rsidRPr="00EE195C" w:rsidRDefault="00FC6005" w:rsidP="00EE195C">
            <w:pPr>
              <w:rPr>
                <w:color w:val="000000"/>
              </w:rPr>
            </w:pPr>
            <w:r w:rsidRPr="00EE195C">
              <w:rPr>
                <w:color w:val="000000"/>
              </w:rPr>
              <w:t xml:space="preserve">Повязка фиксирующая рулонная адгезивная. Самоклеящийся материал для фиксации повязок, салфеток, катетеров и канюль, из мягкого эластичного нетканого полиэстера белого цвета. Соотношение растяжимость/эластичность 1:20. Прочность на разрыв 136 N/50 мм. Покрытие </w:t>
            </w:r>
            <w:proofErr w:type="gramStart"/>
            <w:r w:rsidRPr="00EE195C">
              <w:rPr>
                <w:color w:val="000000"/>
              </w:rPr>
              <w:t>полиакриловым</w:t>
            </w:r>
            <w:proofErr w:type="gramEnd"/>
            <w:r w:rsidRPr="00EE195C">
              <w:rPr>
                <w:color w:val="000000"/>
              </w:rPr>
              <w:t xml:space="preserve"> </w:t>
            </w:r>
            <w:proofErr w:type="spellStart"/>
            <w:r w:rsidRPr="00EE195C">
              <w:rPr>
                <w:color w:val="000000"/>
              </w:rPr>
              <w:t>адгезивом</w:t>
            </w:r>
            <w:proofErr w:type="spellEnd"/>
            <w:r w:rsidRPr="00EE195C">
              <w:rPr>
                <w:color w:val="000000"/>
              </w:rPr>
              <w:t xml:space="preserve"> на водной основе, что минимизирует повреждение кожи и не вызывает раздражения. </w:t>
            </w:r>
            <w:proofErr w:type="spellStart"/>
            <w:r w:rsidRPr="00EE195C">
              <w:rPr>
                <w:color w:val="000000"/>
              </w:rPr>
              <w:t>Адгезив</w:t>
            </w:r>
            <w:proofErr w:type="spellEnd"/>
            <w:r w:rsidRPr="00EE195C">
              <w:rPr>
                <w:color w:val="000000"/>
              </w:rPr>
              <w:t xml:space="preserve"> </w:t>
            </w:r>
            <w:proofErr w:type="gramStart"/>
            <w:r w:rsidRPr="00EE195C">
              <w:rPr>
                <w:color w:val="000000"/>
              </w:rPr>
              <w:t>покрыт</w:t>
            </w:r>
            <w:proofErr w:type="gramEnd"/>
            <w:r w:rsidRPr="00EE195C">
              <w:rPr>
                <w:color w:val="000000"/>
              </w:rPr>
              <w:t xml:space="preserve"> сверху </w:t>
            </w:r>
            <w:proofErr w:type="spellStart"/>
            <w:r w:rsidRPr="00EE195C">
              <w:rPr>
                <w:color w:val="000000"/>
              </w:rPr>
              <w:t>силиконизированной</w:t>
            </w:r>
            <w:proofErr w:type="spellEnd"/>
            <w:r w:rsidRPr="00EE195C">
              <w:rPr>
                <w:color w:val="000000"/>
              </w:rPr>
              <w:t xml:space="preserve">, легко снимаемой размеченной защитной бумагой с надрезом. Шириной 12 см, длиной 60 </w:t>
            </w:r>
            <w:proofErr w:type="spellStart"/>
            <w:r w:rsidRPr="00EE195C">
              <w:rPr>
                <w:color w:val="000000"/>
              </w:rPr>
              <w:t>м</w:t>
            </w:r>
            <w:proofErr w:type="gramStart"/>
            <w:r w:rsidRPr="00EE195C">
              <w:rPr>
                <w:color w:val="000000"/>
              </w:rPr>
              <w:t>.т</w:t>
            </w:r>
            <w:proofErr w:type="spellEnd"/>
            <w:proofErr w:type="gramEnd"/>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3</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26</w:t>
            </w:r>
          </w:p>
        </w:tc>
        <w:tc>
          <w:tcPr>
            <w:tcW w:w="2268" w:type="dxa"/>
            <w:vAlign w:val="center"/>
          </w:tcPr>
          <w:p w:rsidR="00FC6005" w:rsidRPr="00EE195C" w:rsidRDefault="00FC6005" w:rsidP="00EE195C">
            <w:pPr>
              <w:rPr>
                <w:color w:val="000000"/>
              </w:rPr>
            </w:pPr>
            <w:r w:rsidRPr="00EE195C">
              <w:rPr>
                <w:color w:val="000000"/>
              </w:rPr>
              <w:t>Салфетки марлевые медицинские, стерильные.</w:t>
            </w:r>
            <w:r w:rsidRPr="00EE195C">
              <w:rPr>
                <w:color w:val="000000"/>
              </w:rPr>
              <w:br/>
              <w:t>16смх14см, 2-сл., №10</w:t>
            </w:r>
          </w:p>
        </w:tc>
        <w:tc>
          <w:tcPr>
            <w:tcW w:w="8930" w:type="dxa"/>
            <w:vAlign w:val="center"/>
          </w:tcPr>
          <w:p w:rsidR="00FC6005" w:rsidRPr="00EE195C" w:rsidRDefault="00FC6005" w:rsidP="00EE195C">
            <w:pPr>
              <w:rPr>
                <w:color w:val="000000"/>
              </w:rPr>
            </w:pPr>
            <w:r w:rsidRPr="00EE195C">
              <w:rPr>
                <w:color w:val="000000"/>
              </w:rPr>
              <w:t xml:space="preserve">Не пропитанное лекарственными средствами стерильное изделие в форме лоскута, сделанное из тканого материала (100% хлопок) и разработанное для впитывания жидкостей в медицинских целях; изделие не содержит вазелин. Используется для очищения, покрытия, обертывания ран, царапин и впитывания их экссудатов, абсорбирования экссудатов с поверхности тела, для местного нанесения медикаментов. Это изделие для одноразового использования                                                                                                                                Вид изделия Салфетки                                                                                                                                                        Наличие </w:t>
            </w:r>
            <w:proofErr w:type="spellStart"/>
            <w:r w:rsidRPr="00EE195C">
              <w:rPr>
                <w:color w:val="000000"/>
              </w:rPr>
              <w:t>рентгеноконтрастной</w:t>
            </w:r>
            <w:proofErr w:type="spellEnd"/>
            <w:r w:rsidRPr="00EE195C">
              <w:rPr>
                <w:color w:val="000000"/>
              </w:rPr>
              <w:t xml:space="preserve"> нити</w:t>
            </w:r>
            <w:proofErr w:type="gramStart"/>
            <w:r w:rsidRPr="00EE195C">
              <w:rPr>
                <w:color w:val="000000"/>
              </w:rPr>
              <w:t xml:space="preserve">  Н</w:t>
            </w:r>
            <w:proofErr w:type="gramEnd"/>
            <w:r w:rsidRPr="00EE195C">
              <w:rPr>
                <w:color w:val="000000"/>
              </w:rPr>
              <w:t xml:space="preserve">ет                                                    </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60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t>27</w:t>
            </w:r>
          </w:p>
        </w:tc>
        <w:tc>
          <w:tcPr>
            <w:tcW w:w="2268" w:type="dxa"/>
            <w:vAlign w:val="center"/>
          </w:tcPr>
          <w:p w:rsidR="00FC6005" w:rsidRPr="00EE195C" w:rsidRDefault="00FC6005" w:rsidP="00EE195C">
            <w:pPr>
              <w:rPr>
                <w:color w:val="000000"/>
              </w:rPr>
            </w:pPr>
            <w:r w:rsidRPr="00EE195C">
              <w:rPr>
                <w:color w:val="000000"/>
              </w:rPr>
              <w:t>Салфетки марлевые медицинские, стерильные.</w:t>
            </w:r>
            <w:r w:rsidRPr="00EE195C">
              <w:rPr>
                <w:color w:val="000000"/>
              </w:rPr>
              <w:br/>
              <w:t>16смх14см, 2-сл., №20</w:t>
            </w:r>
          </w:p>
        </w:tc>
        <w:tc>
          <w:tcPr>
            <w:tcW w:w="8930" w:type="dxa"/>
            <w:vAlign w:val="center"/>
          </w:tcPr>
          <w:p w:rsidR="00FC6005" w:rsidRPr="00EE195C" w:rsidRDefault="00FC6005" w:rsidP="00EE195C">
            <w:pPr>
              <w:rPr>
                <w:color w:val="000000"/>
              </w:rPr>
            </w:pPr>
            <w:r w:rsidRPr="00EE195C">
              <w:rPr>
                <w:color w:val="000000"/>
              </w:rPr>
              <w:t xml:space="preserve">Не пропитанное лекарственными средствами стерильное изделие в форме лоскута, сделанное из тканого материала (100% хлопок) и разработанное для впитывания жидкостей в медицинских целях; изделие не содержит вазелин. Используется для очищения, покрытия, обертывания ран, царапин и впитывания их экссудатов, абсорбирования экссудатов с поверхности тела, для местного нанесения медикаментов. Это изделие для одноразового использования                                                                                                                                Вид изделия Салфетки                                                                                                                                                        Наличие </w:t>
            </w:r>
            <w:proofErr w:type="spellStart"/>
            <w:r w:rsidRPr="00EE195C">
              <w:rPr>
                <w:color w:val="000000"/>
              </w:rPr>
              <w:t>рентгеноконтрастной</w:t>
            </w:r>
            <w:proofErr w:type="spellEnd"/>
            <w:r w:rsidRPr="00EE195C">
              <w:rPr>
                <w:color w:val="000000"/>
              </w:rPr>
              <w:t xml:space="preserve"> нити</w:t>
            </w:r>
            <w:proofErr w:type="gramStart"/>
            <w:r w:rsidRPr="00EE195C">
              <w:rPr>
                <w:color w:val="000000"/>
              </w:rPr>
              <w:t xml:space="preserve">  Н</w:t>
            </w:r>
            <w:proofErr w:type="gramEnd"/>
            <w:r w:rsidRPr="00EE195C">
              <w:rPr>
                <w:color w:val="000000"/>
              </w:rPr>
              <w:t>ет                Доп.</w:t>
            </w:r>
            <w:r w:rsidR="008D64D4">
              <w:rPr>
                <w:color w:val="000000"/>
              </w:rPr>
              <w:t xml:space="preserve"> </w:t>
            </w:r>
            <w:r w:rsidRPr="00EE195C">
              <w:rPr>
                <w:color w:val="000000"/>
              </w:rPr>
              <w:t>характеристики:</w:t>
            </w:r>
            <w:r w:rsidRPr="00EE195C">
              <w:rPr>
                <w:color w:val="000000"/>
              </w:rPr>
              <w:br/>
              <w:t xml:space="preserve">Должны быть стерильные. </w:t>
            </w:r>
            <w:proofErr w:type="gramStart"/>
            <w:r w:rsidRPr="00EE195C">
              <w:rPr>
                <w:color w:val="000000"/>
              </w:rPr>
              <w:t>Изготовлены из марли медицинской отбеленной в соответствии с ГОСТ 9412-93.</w:t>
            </w:r>
            <w:proofErr w:type="gramEnd"/>
            <w:r w:rsidRPr="00EE195C">
              <w:rPr>
                <w:color w:val="000000"/>
              </w:rPr>
              <w:t xml:space="preserve"> </w:t>
            </w:r>
            <w:r w:rsidRPr="00EE195C">
              <w:rPr>
                <w:color w:val="000000"/>
              </w:rPr>
              <w:br/>
              <w:t>Поверх.</w:t>
            </w:r>
            <w:r w:rsidR="008D64D4">
              <w:rPr>
                <w:color w:val="000000"/>
              </w:rPr>
              <w:t xml:space="preserve"> </w:t>
            </w:r>
            <w:r w:rsidRPr="00EE195C">
              <w:rPr>
                <w:color w:val="000000"/>
              </w:rPr>
              <w:t>плотность не менее 36 г/м</w:t>
            </w:r>
            <w:proofErr w:type="gramStart"/>
            <w:r w:rsidRPr="00EE195C">
              <w:rPr>
                <w:color w:val="000000"/>
              </w:rPr>
              <w:t>²</w:t>
            </w:r>
            <w:r w:rsidRPr="00EE195C">
              <w:rPr>
                <w:color w:val="000000"/>
              </w:rPr>
              <w:br/>
              <w:t>В</w:t>
            </w:r>
            <w:proofErr w:type="gramEnd"/>
            <w:r w:rsidRPr="00EE195C">
              <w:rPr>
                <w:color w:val="000000"/>
              </w:rPr>
              <w:t xml:space="preserve">се края салфетки должны загибаться несколько раз внутрь, что должно полностью исключить </w:t>
            </w:r>
            <w:r w:rsidRPr="00EE195C">
              <w:rPr>
                <w:color w:val="000000"/>
              </w:rPr>
              <w:lastRenderedPageBreak/>
              <w:t>вероятность попадания нитей марли с обрезанных краев салфетки или кромки в рану. Салфетки должны быть упакованы в пергамент для возможности повторной стерилизации.</w:t>
            </w:r>
            <w:r w:rsidRPr="00EE195C">
              <w:rPr>
                <w:color w:val="000000"/>
              </w:rPr>
              <w:br/>
              <w:t>Состав: хлопок 100%.</w:t>
            </w:r>
            <w:r w:rsidRPr="00EE195C">
              <w:rPr>
                <w:color w:val="000000"/>
              </w:rPr>
              <w:br/>
              <w:t>длина – 16,0 +/- 1,0 см</w:t>
            </w:r>
            <w:r w:rsidRPr="00EE195C">
              <w:rPr>
                <w:color w:val="000000"/>
              </w:rPr>
              <w:br/>
              <w:t>ширина – 14,0+/-1,0 см</w:t>
            </w:r>
            <w:r w:rsidRPr="00EE195C">
              <w:rPr>
                <w:color w:val="000000"/>
              </w:rPr>
              <w:br/>
              <w:t xml:space="preserve">Количество слоев - 2. </w:t>
            </w:r>
            <w:r w:rsidRPr="00EE195C">
              <w:rPr>
                <w:color w:val="000000"/>
              </w:rPr>
              <w:br/>
              <w:t>Упаковка групповая - 20шт.</w:t>
            </w:r>
            <w:r w:rsidRPr="00EE195C">
              <w:rPr>
                <w:color w:val="000000"/>
              </w:rPr>
              <w:br/>
              <w:t xml:space="preserve">По остальным параметрам салфетки должны соответствовать требованиям ГОСТ 16427-93                                    </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r w:rsidRPr="00FC6005">
              <w:rPr>
                <w:color w:val="000000"/>
              </w:rPr>
              <w:t>шт.</w:t>
            </w:r>
          </w:p>
        </w:tc>
        <w:tc>
          <w:tcPr>
            <w:tcW w:w="850" w:type="dxa"/>
            <w:vAlign w:val="center"/>
          </w:tcPr>
          <w:p w:rsidR="00FC6005" w:rsidRPr="00FC6005" w:rsidRDefault="00FC6005" w:rsidP="00FC6005">
            <w:pPr>
              <w:jc w:val="center"/>
              <w:rPr>
                <w:color w:val="000000"/>
              </w:rPr>
            </w:pPr>
            <w:r w:rsidRPr="00FC6005">
              <w:rPr>
                <w:color w:val="000000"/>
              </w:rPr>
              <w:t>80</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28</w:t>
            </w:r>
          </w:p>
        </w:tc>
        <w:tc>
          <w:tcPr>
            <w:tcW w:w="2268" w:type="dxa"/>
            <w:vAlign w:val="center"/>
          </w:tcPr>
          <w:p w:rsidR="00FC6005" w:rsidRPr="00EE195C" w:rsidRDefault="00FC6005" w:rsidP="00EE195C">
            <w:pPr>
              <w:rPr>
                <w:color w:val="000000"/>
              </w:rPr>
            </w:pPr>
            <w:r w:rsidRPr="00EE195C">
              <w:rPr>
                <w:color w:val="000000"/>
              </w:rPr>
              <w:t>Салфетки марлевые медицинские, стерильные.</w:t>
            </w:r>
            <w:r w:rsidRPr="00EE195C">
              <w:rPr>
                <w:color w:val="000000"/>
              </w:rPr>
              <w:br/>
              <w:t>16смх14см, 2-сл., №1</w:t>
            </w:r>
          </w:p>
        </w:tc>
        <w:tc>
          <w:tcPr>
            <w:tcW w:w="8930" w:type="dxa"/>
            <w:vAlign w:val="center"/>
          </w:tcPr>
          <w:p w:rsidR="00FC6005" w:rsidRDefault="00FC6005" w:rsidP="00EE195C">
            <w:pPr>
              <w:rPr>
                <w:color w:val="000000"/>
              </w:rPr>
            </w:pPr>
            <w:r w:rsidRPr="00EE195C">
              <w:rPr>
                <w:color w:val="000000"/>
              </w:rPr>
              <w:t xml:space="preserve">Не пропитанное лекарственными средствами стерильное изделие в форме лоскута, сделанное из тканого материала (100% хлопок) и разработанное для впитывания жидкостей в медицинских целях; изделие не содержит вазелин. Используется для очищения, покрытия, обертывания ран, царапин и впитывания их экссудатов, абсорбирования экссудатов с поверхности тела, для местного нанесения медикаментов. Это изделие для одноразового использования                                                                                                                                Вид изделия Салфетки                                                                                                                                                        Наличие </w:t>
            </w:r>
            <w:proofErr w:type="spellStart"/>
            <w:r w:rsidRPr="00EE195C">
              <w:rPr>
                <w:color w:val="000000"/>
              </w:rPr>
              <w:t>рентгеноконтрастной</w:t>
            </w:r>
            <w:proofErr w:type="spellEnd"/>
            <w:r w:rsidRPr="00EE195C">
              <w:rPr>
                <w:color w:val="000000"/>
              </w:rPr>
              <w:t xml:space="preserve"> нити</w:t>
            </w:r>
            <w:proofErr w:type="gramStart"/>
            <w:r w:rsidRPr="00EE195C">
              <w:rPr>
                <w:color w:val="000000"/>
              </w:rPr>
              <w:t xml:space="preserve">  Н</w:t>
            </w:r>
            <w:proofErr w:type="gramEnd"/>
            <w:r w:rsidRPr="00EE195C">
              <w:rPr>
                <w:color w:val="000000"/>
              </w:rPr>
              <w:t xml:space="preserve">ет  </w:t>
            </w:r>
          </w:p>
          <w:p w:rsidR="00FC6005" w:rsidRPr="00EE195C" w:rsidRDefault="00FC6005" w:rsidP="00EE195C">
            <w:pPr>
              <w:rPr>
                <w:color w:val="000000"/>
              </w:rPr>
            </w:pPr>
            <w:r w:rsidRPr="00EE195C">
              <w:rPr>
                <w:color w:val="000000"/>
              </w:rPr>
              <w:t>Доп.</w:t>
            </w:r>
            <w:r w:rsidR="008D64D4">
              <w:rPr>
                <w:color w:val="000000"/>
              </w:rPr>
              <w:t xml:space="preserve"> </w:t>
            </w:r>
            <w:r w:rsidRPr="00EE195C">
              <w:rPr>
                <w:color w:val="000000"/>
              </w:rPr>
              <w:t>характеристики:</w:t>
            </w:r>
            <w:r w:rsidRPr="00EE195C">
              <w:rPr>
                <w:color w:val="000000"/>
              </w:rPr>
              <w:br/>
              <w:t xml:space="preserve">Должны быть стерильные. </w:t>
            </w:r>
            <w:proofErr w:type="gramStart"/>
            <w:r w:rsidRPr="00EE195C">
              <w:rPr>
                <w:color w:val="000000"/>
              </w:rPr>
              <w:t>Изготовлены из марли медицинской отбеленной в соответствии с ГОСТ 9412-93.</w:t>
            </w:r>
            <w:proofErr w:type="gramEnd"/>
            <w:r w:rsidRPr="00EE195C">
              <w:rPr>
                <w:color w:val="000000"/>
              </w:rPr>
              <w:t xml:space="preserve"> </w:t>
            </w:r>
            <w:r w:rsidRPr="00EE195C">
              <w:rPr>
                <w:color w:val="000000"/>
              </w:rPr>
              <w:br/>
              <w:t>Поверх.</w:t>
            </w:r>
            <w:r w:rsidR="008D64D4">
              <w:rPr>
                <w:color w:val="000000"/>
              </w:rPr>
              <w:t xml:space="preserve"> </w:t>
            </w:r>
            <w:r w:rsidRPr="00EE195C">
              <w:rPr>
                <w:color w:val="000000"/>
              </w:rPr>
              <w:t>плотность не менее 36 г/м</w:t>
            </w:r>
            <w:proofErr w:type="gramStart"/>
            <w:r w:rsidRPr="00EE195C">
              <w:rPr>
                <w:color w:val="000000"/>
              </w:rPr>
              <w:t>²</w:t>
            </w:r>
            <w:r w:rsidRPr="00EE195C">
              <w:rPr>
                <w:color w:val="000000"/>
              </w:rPr>
              <w:br/>
              <w:t>В</w:t>
            </w:r>
            <w:proofErr w:type="gramEnd"/>
            <w:r w:rsidRPr="00EE195C">
              <w:rPr>
                <w:color w:val="000000"/>
              </w:rPr>
              <w:t>се края салфетки должны загибаться несколько раз внутрь, что должно полностью исключить вероятность попадания нитей марли с обрезанных краев салфетки или кромки в рану.</w:t>
            </w:r>
            <w:r w:rsidRPr="00EE195C">
              <w:rPr>
                <w:color w:val="000000"/>
              </w:rPr>
              <w:br/>
              <w:t>Состав: хлопок 100%.</w:t>
            </w:r>
            <w:r w:rsidRPr="00EE195C">
              <w:rPr>
                <w:color w:val="000000"/>
              </w:rPr>
              <w:br/>
              <w:t>длина – 16,0 +/- 1,0 см</w:t>
            </w:r>
            <w:r w:rsidRPr="00EE195C">
              <w:rPr>
                <w:color w:val="000000"/>
              </w:rPr>
              <w:br/>
              <w:t>ширина – 14,0+/-1,0 см</w:t>
            </w:r>
            <w:r w:rsidRPr="00EE195C">
              <w:rPr>
                <w:color w:val="000000"/>
              </w:rPr>
              <w:br/>
              <w:t xml:space="preserve">Количество слоев - 2. </w:t>
            </w:r>
            <w:r w:rsidRPr="00EE195C">
              <w:rPr>
                <w:color w:val="000000"/>
              </w:rPr>
              <w:br/>
              <w:t>Упаковка индивидуальная - 1шт.</w:t>
            </w:r>
            <w:r w:rsidRPr="00EE195C">
              <w:rPr>
                <w:color w:val="000000"/>
              </w:rPr>
              <w:br/>
              <w:t>По остальным параметрам салфетки должны соответствовать требованиям ГОСТ 16427-93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100</w:t>
            </w:r>
          </w:p>
        </w:tc>
      </w:tr>
      <w:tr w:rsidR="00FC6005" w:rsidRPr="00EE195C" w:rsidTr="00FC6005">
        <w:trPr>
          <w:trHeight w:val="318"/>
        </w:trPr>
        <w:tc>
          <w:tcPr>
            <w:tcW w:w="719" w:type="dxa"/>
            <w:vAlign w:val="center"/>
          </w:tcPr>
          <w:p w:rsidR="00FC6005" w:rsidRPr="00EE195C" w:rsidRDefault="00FC6005" w:rsidP="00C91E75">
            <w:pPr>
              <w:jc w:val="center"/>
              <w:rPr>
                <w:color w:val="000000"/>
              </w:rPr>
            </w:pPr>
            <w:r w:rsidRPr="00EE195C">
              <w:rPr>
                <w:color w:val="000000"/>
              </w:rPr>
              <w:t>29</w:t>
            </w:r>
          </w:p>
        </w:tc>
        <w:tc>
          <w:tcPr>
            <w:tcW w:w="2268" w:type="dxa"/>
            <w:vAlign w:val="center"/>
          </w:tcPr>
          <w:p w:rsidR="00FC6005" w:rsidRPr="00EE195C" w:rsidRDefault="00FC6005" w:rsidP="00EE195C">
            <w:pPr>
              <w:rPr>
                <w:color w:val="000000"/>
              </w:rPr>
            </w:pPr>
            <w:r w:rsidRPr="00EE195C">
              <w:rPr>
                <w:color w:val="000000"/>
              </w:rPr>
              <w:t xml:space="preserve">Салфетка нестерильная 8х10 см,  20- </w:t>
            </w:r>
            <w:proofErr w:type="spellStart"/>
            <w:r w:rsidRPr="00EE195C">
              <w:rPr>
                <w:color w:val="000000"/>
              </w:rPr>
              <w:t>слойные</w:t>
            </w:r>
            <w:proofErr w:type="spellEnd"/>
            <w:r w:rsidRPr="00EE195C">
              <w:rPr>
                <w:color w:val="000000"/>
              </w:rPr>
              <w:t xml:space="preserve"> №20</w:t>
            </w:r>
          </w:p>
        </w:tc>
        <w:tc>
          <w:tcPr>
            <w:tcW w:w="8930" w:type="dxa"/>
            <w:vAlign w:val="center"/>
          </w:tcPr>
          <w:p w:rsidR="00FC6005" w:rsidRPr="00EE195C" w:rsidRDefault="00FC6005" w:rsidP="00EE195C">
            <w:pPr>
              <w:spacing w:after="240"/>
              <w:rPr>
                <w:color w:val="000000"/>
              </w:rPr>
            </w:pPr>
            <w:r w:rsidRPr="00EE195C">
              <w:rPr>
                <w:color w:val="000000"/>
              </w:rPr>
              <w:t>Не пропитанное лекарственными средствами нестерильное изделие в форме лоскута или тампона, сделанное из тканого материала (например, хлопка, целлюлозы) и разработанное, в первую очередь, для впитывания жидкостей в медицинских целях; изделие не содержит вазелин. Как правило, используется для очищения, покрытия или обертывания ран или царапин и впитывания их экссудатов, абсорбирования экссудатов с поверхности тела или для местного нанесения медикаментов. Это изделие для одноразового использования.</w:t>
            </w:r>
            <w:r w:rsidR="008D64D4">
              <w:rPr>
                <w:color w:val="000000"/>
              </w:rPr>
              <w:t xml:space="preserve"> </w:t>
            </w:r>
            <w:r w:rsidRPr="00EE195C">
              <w:rPr>
                <w:color w:val="000000"/>
              </w:rPr>
              <w:t>Доп.</w:t>
            </w:r>
            <w:r w:rsidR="008D64D4">
              <w:rPr>
                <w:color w:val="000000"/>
              </w:rPr>
              <w:t xml:space="preserve"> </w:t>
            </w:r>
            <w:r w:rsidRPr="00EE195C">
              <w:rPr>
                <w:color w:val="000000"/>
              </w:rPr>
              <w:t>характеристики:</w:t>
            </w:r>
            <w:r w:rsidRPr="00EE195C">
              <w:rPr>
                <w:color w:val="000000"/>
              </w:rPr>
              <w:br/>
              <w:t>Изготовлена из марли медицинской отбеленной, в соответствии с ГОСТ 9412-93, поверх</w:t>
            </w:r>
            <w:proofErr w:type="gramStart"/>
            <w:r w:rsidRPr="00EE195C">
              <w:rPr>
                <w:color w:val="000000"/>
              </w:rPr>
              <w:t>.</w:t>
            </w:r>
            <w:proofErr w:type="gramEnd"/>
            <w:r w:rsidR="008D64D4">
              <w:rPr>
                <w:color w:val="000000"/>
              </w:rPr>
              <w:t xml:space="preserve"> </w:t>
            </w:r>
            <w:proofErr w:type="gramStart"/>
            <w:r w:rsidRPr="00EE195C">
              <w:rPr>
                <w:color w:val="000000"/>
              </w:rPr>
              <w:t>п</w:t>
            </w:r>
            <w:proofErr w:type="gramEnd"/>
            <w:r w:rsidRPr="00EE195C">
              <w:rPr>
                <w:color w:val="000000"/>
              </w:rPr>
              <w:t>лотность 38 г/м² допускаемые отклонения по поверхностной плотности должны быть не менее минус 5%</w:t>
            </w:r>
            <w:r w:rsidRPr="00EE195C">
              <w:rPr>
                <w:color w:val="000000"/>
              </w:rPr>
              <w:br/>
              <w:t xml:space="preserve">число нитей на 10 см основы - не менее 114;  число нитей на 10 см;  число нитей на 10 см утка — более  70; </w:t>
            </w:r>
            <w:r w:rsidRPr="00EE195C">
              <w:rPr>
                <w:color w:val="000000"/>
              </w:rPr>
              <w:br/>
              <w:t>Все края салфетки должны загибаться несколько раз внутрь, что должно полностью исключить вероятность попадания нитей марли с обрезанных краев салфетки или кромки в рану.</w:t>
            </w:r>
            <w:r w:rsidRPr="00EE195C">
              <w:rPr>
                <w:color w:val="000000"/>
              </w:rPr>
              <w:br/>
              <w:t>Состав: хлопок 100%.</w:t>
            </w:r>
            <w:r w:rsidRPr="00EE195C">
              <w:rPr>
                <w:color w:val="000000"/>
              </w:rPr>
              <w:br/>
              <w:t>длина -  8,0 +/- 0,2 см</w:t>
            </w:r>
            <w:r w:rsidRPr="00EE195C">
              <w:rPr>
                <w:color w:val="000000"/>
              </w:rPr>
              <w:br/>
              <w:t>ширина - 10,0 +/- 0,2 см</w:t>
            </w:r>
            <w:r w:rsidRPr="00EE195C">
              <w:rPr>
                <w:color w:val="000000"/>
              </w:rPr>
              <w:br/>
              <w:t xml:space="preserve">Количество слоев - 20. </w:t>
            </w:r>
            <w:r w:rsidRPr="00EE195C">
              <w:rPr>
                <w:color w:val="000000"/>
              </w:rPr>
              <w:br/>
            </w:r>
            <w:r w:rsidRPr="00EE195C">
              <w:rPr>
                <w:color w:val="000000"/>
              </w:rPr>
              <w:lastRenderedPageBreak/>
              <w:t>Упаковка групповая - 20 шт.</w:t>
            </w:r>
            <w:r w:rsidRPr="00EE195C">
              <w:rPr>
                <w:color w:val="000000"/>
              </w:rPr>
              <w:br/>
              <w:t>По остальным параметрам салфетки должны соответствовать требованиям ГОСТ 16427-93.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136</w:t>
            </w:r>
          </w:p>
        </w:tc>
      </w:tr>
      <w:tr w:rsidR="00FC6005" w:rsidRPr="00EE195C" w:rsidTr="00FC6005">
        <w:trPr>
          <w:trHeight w:val="570"/>
        </w:trPr>
        <w:tc>
          <w:tcPr>
            <w:tcW w:w="719" w:type="dxa"/>
            <w:vAlign w:val="center"/>
          </w:tcPr>
          <w:p w:rsidR="00FC6005" w:rsidRPr="00EE195C" w:rsidRDefault="00FC6005" w:rsidP="00C91E75">
            <w:pPr>
              <w:jc w:val="center"/>
              <w:rPr>
                <w:color w:val="000000"/>
              </w:rPr>
            </w:pPr>
            <w:r w:rsidRPr="00EE195C">
              <w:rPr>
                <w:color w:val="000000"/>
              </w:rPr>
              <w:lastRenderedPageBreak/>
              <w:t>30</w:t>
            </w:r>
          </w:p>
        </w:tc>
        <w:tc>
          <w:tcPr>
            <w:tcW w:w="2268" w:type="dxa"/>
            <w:vAlign w:val="center"/>
          </w:tcPr>
          <w:p w:rsidR="00FC6005" w:rsidRPr="00EE195C" w:rsidRDefault="00FC6005" w:rsidP="00EE195C">
            <w:pPr>
              <w:rPr>
                <w:color w:val="000000"/>
              </w:rPr>
            </w:pPr>
            <w:r w:rsidRPr="00EE195C">
              <w:rPr>
                <w:color w:val="000000"/>
              </w:rPr>
              <w:t xml:space="preserve">Салфетки  стерильные. 11см х 20см, 36 </w:t>
            </w:r>
            <w:proofErr w:type="spellStart"/>
            <w:r w:rsidRPr="00EE195C">
              <w:rPr>
                <w:color w:val="000000"/>
              </w:rPr>
              <w:t>гр</w:t>
            </w:r>
            <w:proofErr w:type="spellEnd"/>
            <w:r w:rsidRPr="00EE195C">
              <w:rPr>
                <w:color w:val="000000"/>
              </w:rPr>
              <w:t>/м</w:t>
            </w:r>
            <w:proofErr w:type="gramStart"/>
            <w:r w:rsidRPr="00EE195C">
              <w:rPr>
                <w:color w:val="000000"/>
              </w:rPr>
              <w:t>2</w:t>
            </w:r>
            <w:proofErr w:type="gramEnd"/>
            <w:r w:rsidRPr="00EE195C">
              <w:rPr>
                <w:color w:val="000000"/>
              </w:rPr>
              <w:t xml:space="preserve">, 20- </w:t>
            </w:r>
            <w:proofErr w:type="spellStart"/>
            <w:r w:rsidRPr="00EE195C">
              <w:rPr>
                <w:color w:val="000000"/>
              </w:rPr>
              <w:t>слойные</w:t>
            </w:r>
            <w:proofErr w:type="spellEnd"/>
            <w:r w:rsidRPr="00EE195C">
              <w:rPr>
                <w:color w:val="000000"/>
              </w:rPr>
              <w:t xml:space="preserve"> №10</w:t>
            </w:r>
          </w:p>
        </w:tc>
        <w:tc>
          <w:tcPr>
            <w:tcW w:w="8930" w:type="dxa"/>
            <w:vAlign w:val="center"/>
          </w:tcPr>
          <w:p w:rsidR="00FC6005" w:rsidRPr="00EE195C" w:rsidRDefault="00FC6005" w:rsidP="00EE195C">
            <w:pPr>
              <w:rPr>
                <w:color w:val="000000"/>
              </w:rPr>
            </w:pPr>
            <w:r w:rsidRPr="00EE195C">
              <w:rPr>
                <w:color w:val="000000"/>
              </w:rPr>
              <w:t>Не пропитанное лекарственными средствами стерильное изделие в форме лоскута или тампона, сделанное из тканого материала (например, хлопка, целлюлозы) и разработанное, в первую очередь, для впитывания жидкостей в медицинских целях; изделие не содержит вазелин. Как правило, используется для очищения, покрытия или обертывания ран или царапин и впитывания их экссудатов, абсорбирования экссудатов с поверхности тела или для местного нанесения медикаментов. Это изделие для одноразового использования</w:t>
            </w:r>
            <w:r w:rsidRPr="00EE195C">
              <w:rPr>
                <w:color w:val="000000"/>
              </w:rPr>
              <w:br/>
              <w:t>Вид изделия</w:t>
            </w:r>
            <w:r w:rsidRPr="00EE195C">
              <w:rPr>
                <w:color w:val="000000"/>
              </w:rPr>
              <w:br/>
              <w:t>(характеристика является обязательной для применения)</w:t>
            </w:r>
            <w:r w:rsidRPr="00EE195C">
              <w:rPr>
                <w:color w:val="000000"/>
              </w:rPr>
              <w:br/>
              <w:t xml:space="preserve">Салфетки  </w:t>
            </w:r>
            <w:r w:rsidRPr="00EE195C">
              <w:rPr>
                <w:color w:val="000000"/>
              </w:rPr>
              <w:br/>
              <w:t xml:space="preserve">Наличие </w:t>
            </w:r>
            <w:proofErr w:type="spellStart"/>
            <w:r w:rsidRPr="00EE195C">
              <w:rPr>
                <w:color w:val="000000"/>
              </w:rPr>
              <w:t>рентгеноконтрастной</w:t>
            </w:r>
            <w:proofErr w:type="spellEnd"/>
            <w:r w:rsidRPr="00EE195C">
              <w:rPr>
                <w:color w:val="000000"/>
              </w:rPr>
              <w:t xml:space="preserve"> нити:</w:t>
            </w:r>
            <w:r w:rsidRPr="00EE195C">
              <w:rPr>
                <w:color w:val="000000"/>
              </w:rPr>
              <w:br/>
              <w:t xml:space="preserve">Нет  </w:t>
            </w:r>
            <w:r w:rsidRPr="00EE195C">
              <w:rPr>
                <w:color w:val="000000"/>
              </w:rPr>
              <w:br/>
              <w:t xml:space="preserve">Должны быть стерильные. </w:t>
            </w:r>
            <w:proofErr w:type="gramStart"/>
            <w:r w:rsidRPr="00EE195C">
              <w:rPr>
                <w:color w:val="000000"/>
              </w:rPr>
              <w:t>Изготовлены из марли медицинской отбеленной в соответствии с ГОСТ 9412-93.</w:t>
            </w:r>
            <w:proofErr w:type="gramEnd"/>
            <w:r w:rsidRPr="00EE195C">
              <w:rPr>
                <w:color w:val="000000"/>
              </w:rPr>
              <w:t xml:space="preserve"> </w:t>
            </w:r>
            <w:r w:rsidRPr="00EE195C">
              <w:rPr>
                <w:color w:val="000000"/>
              </w:rPr>
              <w:br/>
              <w:t>Поверх.</w:t>
            </w:r>
            <w:r w:rsidR="008D64D4">
              <w:rPr>
                <w:color w:val="000000"/>
              </w:rPr>
              <w:t xml:space="preserve"> </w:t>
            </w:r>
            <w:r w:rsidRPr="00EE195C">
              <w:rPr>
                <w:color w:val="000000"/>
              </w:rPr>
              <w:t>плотность не менее 36 г/м</w:t>
            </w:r>
            <w:proofErr w:type="gramStart"/>
            <w:r w:rsidRPr="00EE195C">
              <w:rPr>
                <w:color w:val="000000"/>
              </w:rPr>
              <w:t xml:space="preserve">² </w:t>
            </w:r>
            <w:r w:rsidRPr="00EE195C">
              <w:rPr>
                <w:color w:val="000000"/>
              </w:rPr>
              <w:br/>
              <w:t>В</w:t>
            </w:r>
            <w:proofErr w:type="gramEnd"/>
            <w:r w:rsidRPr="00EE195C">
              <w:rPr>
                <w:color w:val="000000"/>
              </w:rPr>
              <w:t>се края салфетки должны загибаться несколько раз внутрь, что должно полностью исключить вероятность попадания нитей марли с обрезанных краев салфетки или кромки в рану.</w:t>
            </w:r>
            <w:r w:rsidRPr="00EE195C">
              <w:rPr>
                <w:color w:val="000000"/>
              </w:rPr>
              <w:br/>
              <w:t>Состав: хлопок 100%.</w:t>
            </w:r>
            <w:r w:rsidRPr="00EE195C">
              <w:rPr>
                <w:color w:val="000000"/>
              </w:rPr>
              <w:br/>
              <w:t>длина – 11,0 +/- 0,2 см</w:t>
            </w:r>
            <w:r w:rsidRPr="00EE195C">
              <w:rPr>
                <w:color w:val="000000"/>
              </w:rPr>
              <w:br/>
              <w:t>ширина – 20,0+/- 0,2 см</w:t>
            </w:r>
            <w:r w:rsidRPr="00EE195C">
              <w:rPr>
                <w:color w:val="000000"/>
              </w:rPr>
              <w:br/>
              <w:t xml:space="preserve">Количество слоев - 20. </w:t>
            </w:r>
            <w:r w:rsidRPr="00EE195C">
              <w:rPr>
                <w:color w:val="000000"/>
              </w:rPr>
              <w:br/>
              <w:t>Упаковка групповая - 10шт.</w:t>
            </w:r>
            <w:r w:rsidRPr="00EE195C">
              <w:rPr>
                <w:color w:val="000000"/>
              </w:rPr>
              <w:br/>
              <w:t>По остальным параметрам салфетки должны соответствовать требованиям ГОСТ 16427-93</w:t>
            </w:r>
          </w:p>
        </w:tc>
        <w:tc>
          <w:tcPr>
            <w:tcW w:w="2410" w:type="dxa"/>
            <w:vAlign w:val="center"/>
          </w:tcPr>
          <w:p w:rsidR="00FC6005" w:rsidRPr="00EE195C" w:rsidRDefault="00FC6005" w:rsidP="00C91E75">
            <w:pPr>
              <w:jc w:val="center"/>
              <w:rPr>
                <w:color w:val="000000"/>
              </w:rPr>
            </w:pPr>
          </w:p>
        </w:tc>
        <w:tc>
          <w:tcPr>
            <w:tcW w:w="709" w:type="dxa"/>
            <w:shd w:val="clear" w:color="auto" w:fill="FFFFFF"/>
            <w:vAlign w:val="center"/>
          </w:tcPr>
          <w:p w:rsidR="00FC6005" w:rsidRPr="00FC6005" w:rsidRDefault="00FC6005" w:rsidP="00FC6005">
            <w:pPr>
              <w:jc w:val="center"/>
              <w:rPr>
                <w:color w:val="000000"/>
              </w:rPr>
            </w:pPr>
            <w:proofErr w:type="spellStart"/>
            <w:r w:rsidRPr="00FC6005">
              <w:rPr>
                <w:color w:val="000000"/>
              </w:rPr>
              <w:t>упак</w:t>
            </w:r>
            <w:proofErr w:type="spellEnd"/>
            <w:r w:rsidRPr="00FC6005">
              <w:rPr>
                <w:color w:val="000000"/>
              </w:rPr>
              <w:t>.</w:t>
            </w:r>
          </w:p>
        </w:tc>
        <w:tc>
          <w:tcPr>
            <w:tcW w:w="850" w:type="dxa"/>
            <w:vAlign w:val="center"/>
          </w:tcPr>
          <w:p w:rsidR="00FC6005" w:rsidRPr="00FC6005" w:rsidRDefault="00FC6005" w:rsidP="00FC6005">
            <w:pPr>
              <w:jc w:val="center"/>
              <w:rPr>
                <w:color w:val="000000"/>
              </w:rPr>
            </w:pPr>
            <w:r w:rsidRPr="00FC6005">
              <w:rPr>
                <w:color w:val="000000"/>
              </w:rPr>
              <w:t>100</w:t>
            </w:r>
          </w:p>
        </w:tc>
      </w:tr>
      <w:bookmarkEnd w:id="0"/>
    </w:tbl>
    <w:p w:rsidR="00DA3C36" w:rsidRDefault="00DA3C36" w:rsidP="00923C29">
      <w:pPr>
        <w:tabs>
          <w:tab w:val="left" w:pos="360"/>
        </w:tabs>
        <w:jc w:val="both"/>
        <w:rPr>
          <w:b/>
          <w:sz w:val="22"/>
          <w:szCs w:val="22"/>
        </w:rPr>
        <w:sectPr w:rsidR="00DA3C36" w:rsidSect="00F603EA">
          <w:type w:val="continuous"/>
          <w:pgSz w:w="16840" w:h="11907" w:orient="landscape" w:code="9"/>
          <w:pgMar w:top="1021" w:right="397" w:bottom="709" w:left="397" w:header="567" w:footer="567" w:gutter="0"/>
          <w:pgNumType w:start="31"/>
          <w:cols w:space="708"/>
          <w:docGrid w:linePitch="272"/>
        </w:sectPr>
      </w:pPr>
    </w:p>
    <w:p w:rsidR="00DA3C36" w:rsidRPr="00133CC4" w:rsidRDefault="00DA3C36" w:rsidP="00B4459A">
      <w:pPr>
        <w:ind w:firstLine="708"/>
        <w:jc w:val="both"/>
        <w:rPr>
          <w:sz w:val="22"/>
          <w:szCs w:val="22"/>
        </w:rPr>
      </w:pPr>
      <w:proofErr w:type="gramStart"/>
      <w:r w:rsidRPr="00133CC4">
        <w:rPr>
          <w:sz w:val="22"/>
          <w:szCs w:val="22"/>
        </w:rPr>
        <w:lastRenderedPageBreak/>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w:t>
      </w:r>
      <w:proofErr w:type="gramEnd"/>
      <w:r w:rsidRPr="00133CC4">
        <w:rPr>
          <w:sz w:val="22"/>
          <w:szCs w:val="22"/>
        </w:rPr>
        <w:t xml:space="preserve">» с учетом следующих положений: </w:t>
      </w:r>
    </w:p>
    <w:p w:rsidR="00DA3C36" w:rsidRPr="00133CC4" w:rsidRDefault="00DA3C36" w:rsidP="00B4459A">
      <w:pPr>
        <w:jc w:val="both"/>
        <w:rPr>
          <w:sz w:val="22"/>
          <w:szCs w:val="22"/>
        </w:rPr>
      </w:pPr>
      <w:proofErr w:type="gramStart"/>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w:t>
      </w:r>
      <w:proofErr w:type="gramEnd"/>
      <w:r w:rsidRPr="00133CC4">
        <w:rPr>
          <w:sz w:val="22"/>
          <w:szCs w:val="22"/>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DA3C36" w:rsidRPr="00133CC4" w:rsidRDefault="00DA3C36" w:rsidP="00B4459A">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 Заявки, поданные с нарушением данных требований, признаются не соответствующими </w:t>
      </w:r>
      <w:proofErr w:type="gramStart"/>
      <w:r w:rsidRPr="00133CC4">
        <w:rPr>
          <w:sz w:val="22"/>
          <w:szCs w:val="22"/>
        </w:rPr>
        <w:t>требованиям</w:t>
      </w:r>
      <w:proofErr w:type="gramEnd"/>
      <w:r w:rsidRPr="00133CC4">
        <w:rPr>
          <w:sz w:val="22"/>
          <w:szCs w:val="22"/>
        </w:rPr>
        <w:t xml:space="preserve"> установленным </w:t>
      </w:r>
      <w:proofErr w:type="spellStart"/>
      <w:r>
        <w:rPr>
          <w:sz w:val="22"/>
          <w:szCs w:val="22"/>
        </w:rPr>
        <w:t>ацкуионной</w:t>
      </w:r>
      <w:proofErr w:type="spellEnd"/>
      <w:r w:rsidRPr="00133CC4">
        <w:rPr>
          <w:sz w:val="22"/>
          <w:szCs w:val="22"/>
        </w:rPr>
        <w:t xml:space="preserve"> документацией и будут отклонены.</w:t>
      </w:r>
    </w:p>
    <w:p w:rsidR="00DA3C36" w:rsidRPr="00133CC4" w:rsidRDefault="00DA3C36" w:rsidP="00B4459A">
      <w:pPr>
        <w:ind w:firstLine="708"/>
        <w:jc w:val="both"/>
        <w:rPr>
          <w:sz w:val="22"/>
          <w:szCs w:val="22"/>
        </w:rPr>
      </w:pPr>
      <w:proofErr w:type="gramStart"/>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w:t>
      </w:r>
      <w:proofErr w:type="gramEnd"/>
      <w:r w:rsidRPr="00133CC4">
        <w:rPr>
          <w:sz w:val="22"/>
          <w:szCs w:val="22"/>
        </w:rPr>
        <w:t>,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DA3C36" w:rsidRPr="00133CC4" w:rsidRDefault="00DA3C36" w:rsidP="00B4459A">
      <w:pPr>
        <w:ind w:firstLine="708"/>
        <w:jc w:val="both"/>
        <w:rPr>
          <w:sz w:val="22"/>
          <w:szCs w:val="22"/>
        </w:rPr>
      </w:pPr>
      <w:proofErr w:type="gramStart"/>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w:t>
      </w:r>
      <w:proofErr w:type="gramEnd"/>
      <w:r w:rsidRPr="00133CC4">
        <w:rPr>
          <w:sz w:val="22"/>
          <w:szCs w:val="22"/>
        </w:rPr>
        <w:t>,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DA3C36" w:rsidRDefault="00DA3C36" w:rsidP="00B4459A">
      <w:pPr>
        <w:ind w:firstLine="708"/>
        <w:jc w:val="both"/>
        <w:rPr>
          <w:sz w:val="22"/>
          <w:szCs w:val="22"/>
        </w:rPr>
      </w:pPr>
    </w:p>
    <w:p w:rsidR="00DA3C36" w:rsidRPr="00133CC4" w:rsidRDefault="00DA3C36" w:rsidP="00B4459A">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w:t>
      </w:r>
      <w:proofErr w:type="spellStart"/>
      <w:r w:rsidRPr="00133CC4">
        <w:rPr>
          <w:sz w:val="22"/>
          <w:szCs w:val="22"/>
        </w:rPr>
        <w:t>ШхГхВ</w:t>
      </w:r>
      <w:proofErr w:type="spellEnd"/>
      <w:r w:rsidRPr="00133CC4">
        <w:rPr>
          <w:sz w:val="22"/>
          <w:szCs w:val="22"/>
        </w:rPr>
        <w:t>)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DA3C36" w:rsidRPr="00133CC4" w:rsidRDefault="00DA3C36" w:rsidP="00B4459A">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w:t>
      </w:r>
      <w:proofErr w:type="spellStart"/>
      <w:r w:rsidRPr="00133CC4">
        <w:rPr>
          <w:sz w:val="22"/>
          <w:szCs w:val="22"/>
        </w:rPr>
        <w:t>ШхГхВ</w:t>
      </w:r>
      <w:proofErr w:type="spellEnd"/>
      <w:r w:rsidRPr="00133CC4">
        <w:rPr>
          <w:sz w:val="22"/>
          <w:szCs w:val="22"/>
        </w:rPr>
        <w:t>)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DA3C36" w:rsidRPr="00133CC4" w:rsidRDefault="00DA3C36" w:rsidP="00B4459A">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w:t>
      </w:r>
    </w:p>
    <w:p w:rsidR="00DA3C36" w:rsidRDefault="00DA3C36" w:rsidP="00267C68">
      <w:pPr>
        <w:jc w:val="both"/>
        <w:rPr>
          <w:highlight w:val="yellow"/>
        </w:rPr>
      </w:pPr>
    </w:p>
    <w:sectPr w:rsidR="00DA3C36" w:rsidSect="00631400">
      <w:pgSz w:w="11907" w:h="16840" w:code="9"/>
      <w:pgMar w:top="397" w:right="709" w:bottom="397" w:left="1021"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36" w:rsidRDefault="00DA3C36" w:rsidP="00B14A94">
      <w:r>
        <w:separator/>
      </w:r>
    </w:p>
  </w:endnote>
  <w:endnote w:type="continuationSeparator" w:id="0">
    <w:p w:rsidR="00DA3C36" w:rsidRDefault="00DA3C36"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A3C36" w:rsidRDefault="00DA3C3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BC21BD">
    <w:pPr>
      <w:pStyle w:val="a8"/>
      <w:framePr w:wrap="around" w:vAnchor="text" w:hAnchor="margin" w:xAlign="center" w:y="1"/>
      <w:jc w:val="center"/>
    </w:pPr>
    <w:r>
      <w:t>Аукционная документация</w:t>
    </w:r>
  </w:p>
  <w:p w:rsidR="00DA3C36" w:rsidRDefault="00DA3C3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003BEE">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36" w:rsidRDefault="00DA3C36" w:rsidP="00B14A94">
      <w:r>
        <w:separator/>
      </w:r>
    </w:p>
  </w:footnote>
  <w:footnote w:type="continuationSeparator" w:id="0">
    <w:p w:rsidR="00DA3C36" w:rsidRDefault="00DA3C36"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C91F8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DA3C36" w:rsidRDefault="00DA3C36" w:rsidP="0082365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3EA" w:rsidRDefault="00F603EA">
    <w:pPr>
      <w:pStyle w:val="ab"/>
      <w:jc w:val="right"/>
    </w:pPr>
    <w:r>
      <w:fldChar w:fldCharType="begin"/>
    </w:r>
    <w:r>
      <w:instrText>PAGE   \* MERGEFORMAT</w:instrText>
    </w:r>
    <w:r>
      <w:fldChar w:fldCharType="separate"/>
    </w:r>
    <w:r w:rsidR="00B96EFA">
      <w:rPr>
        <w:noProof/>
      </w:rPr>
      <w:t>41</w:t>
    </w:r>
    <w:r>
      <w:fldChar w:fldCharType="end"/>
    </w:r>
  </w:p>
  <w:p w:rsidR="00DA3C36" w:rsidRDefault="00DA3C36" w:rsidP="0082365B">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82365B">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4">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A7820FC"/>
    <w:multiLevelType w:val="singleLevel"/>
    <w:tmpl w:val="0419000F"/>
    <w:lvl w:ilvl="0">
      <w:start w:val="1"/>
      <w:numFmt w:val="decimal"/>
      <w:lvlText w:val="%1."/>
      <w:lvlJc w:val="left"/>
      <w:pPr>
        <w:tabs>
          <w:tab w:val="num" w:pos="502"/>
        </w:tabs>
        <w:ind w:left="502"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5"/>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3BEE"/>
    <w:rsid w:val="0000767A"/>
    <w:rsid w:val="00007F73"/>
    <w:rsid w:val="000103A1"/>
    <w:rsid w:val="00017B38"/>
    <w:rsid w:val="00017D77"/>
    <w:rsid w:val="00020ACE"/>
    <w:rsid w:val="00020D43"/>
    <w:rsid w:val="00031E31"/>
    <w:rsid w:val="00036E9F"/>
    <w:rsid w:val="00040735"/>
    <w:rsid w:val="00040A6B"/>
    <w:rsid w:val="0004149C"/>
    <w:rsid w:val="0004149F"/>
    <w:rsid w:val="00041D7F"/>
    <w:rsid w:val="00043AEE"/>
    <w:rsid w:val="00044261"/>
    <w:rsid w:val="00044FD1"/>
    <w:rsid w:val="000466B6"/>
    <w:rsid w:val="00050AF0"/>
    <w:rsid w:val="00050D82"/>
    <w:rsid w:val="000543A8"/>
    <w:rsid w:val="00054958"/>
    <w:rsid w:val="00056404"/>
    <w:rsid w:val="00062325"/>
    <w:rsid w:val="000624B0"/>
    <w:rsid w:val="00062E64"/>
    <w:rsid w:val="0007130A"/>
    <w:rsid w:val="000713E5"/>
    <w:rsid w:val="00071BC9"/>
    <w:rsid w:val="0007425B"/>
    <w:rsid w:val="00075DA4"/>
    <w:rsid w:val="00076962"/>
    <w:rsid w:val="00080A54"/>
    <w:rsid w:val="00081302"/>
    <w:rsid w:val="000873C5"/>
    <w:rsid w:val="0009132E"/>
    <w:rsid w:val="000925B0"/>
    <w:rsid w:val="00092F59"/>
    <w:rsid w:val="00094B4B"/>
    <w:rsid w:val="00095F7F"/>
    <w:rsid w:val="0009652A"/>
    <w:rsid w:val="000967C5"/>
    <w:rsid w:val="00097C14"/>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3BD7"/>
    <w:rsid w:val="000F405F"/>
    <w:rsid w:val="000F5959"/>
    <w:rsid w:val="000F62E0"/>
    <w:rsid w:val="000F7A82"/>
    <w:rsid w:val="001026B5"/>
    <w:rsid w:val="00102B87"/>
    <w:rsid w:val="00103C35"/>
    <w:rsid w:val="00104142"/>
    <w:rsid w:val="00104E3A"/>
    <w:rsid w:val="0010543D"/>
    <w:rsid w:val="00105D97"/>
    <w:rsid w:val="001079D6"/>
    <w:rsid w:val="00111DAF"/>
    <w:rsid w:val="00115DFC"/>
    <w:rsid w:val="001227CD"/>
    <w:rsid w:val="0012319C"/>
    <w:rsid w:val="00124320"/>
    <w:rsid w:val="00126C75"/>
    <w:rsid w:val="001329CE"/>
    <w:rsid w:val="0013301C"/>
    <w:rsid w:val="00133CC4"/>
    <w:rsid w:val="00134DE3"/>
    <w:rsid w:val="0013502C"/>
    <w:rsid w:val="00136DE6"/>
    <w:rsid w:val="001427DA"/>
    <w:rsid w:val="00143398"/>
    <w:rsid w:val="00145E21"/>
    <w:rsid w:val="00146297"/>
    <w:rsid w:val="001462A0"/>
    <w:rsid w:val="00147CF2"/>
    <w:rsid w:val="0015019A"/>
    <w:rsid w:val="00151733"/>
    <w:rsid w:val="00152527"/>
    <w:rsid w:val="00153C0E"/>
    <w:rsid w:val="00154E9F"/>
    <w:rsid w:val="00161E50"/>
    <w:rsid w:val="0016271F"/>
    <w:rsid w:val="00164434"/>
    <w:rsid w:val="00165FBA"/>
    <w:rsid w:val="001710EB"/>
    <w:rsid w:val="00172958"/>
    <w:rsid w:val="0017336C"/>
    <w:rsid w:val="00173923"/>
    <w:rsid w:val="00173CE8"/>
    <w:rsid w:val="001761C7"/>
    <w:rsid w:val="00183F18"/>
    <w:rsid w:val="00184B2A"/>
    <w:rsid w:val="00185CD7"/>
    <w:rsid w:val="0018707A"/>
    <w:rsid w:val="001871CC"/>
    <w:rsid w:val="0018724C"/>
    <w:rsid w:val="00187524"/>
    <w:rsid w:val="00187E33"/>
    <w:rsid w:val="001959AE"/>
    <w:rsid w:val="001A0B61"/>
    <w:rsid w:val="001A1DAB"/>
    <w:rsid w:val="001A2EDB"/>
    <w:rsid w:val="001A3F97"/>
    <w:rsid w:val="001A68F9"/>
    <w:rsid w:val="001A7E61"/>
    <w:rsid w:val="001A7EC0"/>
    <w:rsid w:val="001B00D9"/>
    <w:rsid w:val="001B03D0"/>
    <w:rsid w:val="001B678A"/>
    <w:rsid w:val="001C076C"/>
    <w:rsid w:val="001C208B"/>
    <w:rsid w:val="001D4F20"/>
    <w:rsid w:val="001D7AAC"/>
    <w:rsid w:val="001D7FF9"/>
    <w:rsid w:val="001E1E45"/>
    <w:rsid w:val="001E22E2"/>
    <w:rsid w:val="001E477B"/>
    <w:rsid w:val="001E6454"/>
    <w:rsid w:val="001E6DBE"/>
    <w:rsid w:val="001F0353"/>
    <w:rsid w:val="001F0B57"/>
    <w:rsid w:val="00200AA9"/>
    <w:rsid w:val="00200FCC"/>
    <w:rsid w:val="002018A5"/>
    <w:rsid w:val="002052AD"/>
    <w:rsid w:val="00207555"/>
    <w:rsid w:val="002116A1"/>
    <w:rsid w:val="0021273F"/>
    <w:rsid w:val="00216675"/>
    <w:rsid w:val="00216A20"/>
    <w:rsid w:val="002200DA"/>
    <w:rsid w:val="002218F9"/>
    <w:rsid w:val="00221E49"/>
    <w:rsid w:val="002222FC"/>
    <w:rsid w:val="00222DD1"/>
    <w:rsid w:val="00223117"/>
    <w:rsid w:val="00227113"/>
    <w:rsid w:val="00227AA0"/>
    <w:rsid w:val="00227BC3"/>
    <w:rsid w:val="00232446"/>
    <w:rsid w:val="00232478"/>
    <w:rsid w:val="00233164"/>
    <w:rsid w:val="00233ABE"/>
    <w:rsid w:val="002343A9"/>
    <w:rsid w:val="00235C4D"/>
    <w:rsid w:val="00236037"/>
    <w:rsid w:val="00236F18"/>
    <w:rsid w:val="0024026A"/>
    <w:rsid w:val="00246C7D"/>
    <w:rsid w:val="00252F77"/>
    <w:rsid w:val="0025311F"/>
    <w:rsid w:val="00254BAF"/>
    <w:rsid w:val="002615A1"/>
    <w:rsid w:val="00264FA9"/>
    <w:rsid w:val="00266C37"/>
    <w:rsid w:val="00267C68"/>
    <w:rsid w:val="00270524"/>
    <w:rsid w:val="00271E82"/>
    <w:rsid w:val="00272D8E"/>
    <w:rsid w:val="002731A6"/>
    <w:rsid w:val="00277333"/>
    <w:rsid w:val="00282B5E"/>
    <w:rsid w:val="0028542D"/>
    <w:rsid w:val="0029146D"/>
    <w:rsid w:val="002918BC"/>
    <w:rsid w:val="00297167"/>
    <w:rsid w:val="002A0DB2"/>
    <w:rsid w:val="002A114A"/>
    <w:rsid w:val="002A2045"/>
    <w:rsid w:val="002A65C9"/>
    <w:rsid w:val="002B3407"/>
    <w:rsid w:val="002B47F6"/>
    <w:rsid w:val="002B565A"/>
    <w:rsid w:val="002B6DFE"/>
    <w:rsid w:val="002C02EE"/>
    <w:rsid w:val="002C17BD"/>
    <w:rsid w:val="002C23FD"/>
    <w:rsid w:val="002C2B9C"/>
    <w:rsid w:val="002C48C9"/>
    <w:rsid w:val="002C5076"/>
    <w:rsid w:val="002C6E89"/>
    <w:rsid w:val="002C79CD"/>
    <w:rsid w:val="002D1E8A"/>
    <w:rsid w:val="002E05C6"/>
    <w:rsid w:val="002E2E14"/>
    <w:rsid w:val="002E41B7"/>
    <w:rsid w:val="002E6492"/>
    <w:rsid w:val="002F20E9"/>
    <w:rsid w:val="002F4E56"/>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318A8"/>
    <w:rsid w:val="00331906"/>
    <w:rsid w:val="00336837"/>
    <w:rsid w:val="003372BF"/>
    <w:rsid w:val="00340961"/>
    <w:rsid w:val="00352B85"/>
    <w:rsid w:val="00354B7E"/>
    <w:rsid w:val="003550C8"/>
    <w:rsid w:val="00356960"/>
    <w:rsid w:val="00357B15"/>
    <w:rsid w:val="00357C49"/>
    <w:rsid w:val="00364190"/>
    <w:rsid w:val="003645ED"/>
    <w:rsid w:val="0036490A"/>
    <w:rsid w:val="00366497"/>
    <w:rsid w:val="00372F04"/>
    <w:rsid w:val="00374721"/>
    <w:rsid w:val="00376877"/>
    <w:rsid w:val="00377803"/>
    <w:rsid w:val="00386CA8"/>
    <w:rsid w:val="00386E0B"/>
    <w:rsid w:val="003905EB"/>
    <w:rsid w:val="00390600"/>
    <w:rsid w:val="003909EA"/>
    <w:rsid w:val="00391C26"/>
    <w:rsid w:val="00395A3E"/>
    <w:rsid w:val="003A6221"/>
    <w:rsid w:val="003A67DB"/>
    <w:rsid w:val="003A6826"/>
    <w:rsid w:val="003B0481"/>
    <w:rsid w:val="003B0739"/>
    <w:rsid w:val="003B1751"/>
    <w:rsid w:val="003B6ABC"/>
    <w:rsid w:val="003C0FCF"/>
    <w:rsid w:val="003C3236"/>
    <w:rsid w:val="003C33AD"/>
    <w:rsid w:val="003C7D22"/>
    <w:rsid w:val="003D49EE"/>
    <w:rsid w:val="003D4B22"/>
    <w:rsid w:val="003D5FC8"/>
    <w:rsid w:val="003D7C1C"/>
    <w:rsid w:val="003E0230"/>
    <w:rsid w:val="003E1DAB"/>
    <w:rsid w:val="003E2D24"/>
    <w:rsid w:val="003E3520"/>
    <w:rsid w:val="003E7B77"/>
    <w:rsid w:val="003E7F7C"/>
    <w:rsid w:val="003F0719"/>
    <w:rsid w:val="003F5FDD"/>
    <w:rsid w:val="0040083E"/>
    <w:rsid w:val="0040495B"/>
    <w:rsid w:val="0040685C"/>
    <w:rsid w:val="004100AC"/>
    <w:rsid w:val="004127A3"/>
    <w:rsid w:val="00415D06"/>
    <w:rsid w:val="004167FD"/>
    <w:rsid w:val="004168A7"/>
    <w:rsid w:val="00417B58"/>
    <w:rsid w:val="00417F1F"/>
    <w:rsid w:val="00422498"/>
    <w:rsid w:val="004360DC"/>
    <w:rsid w:val="00436FAC"/>
    <w:rsid w:val="00440A8E"/>
    <w:rsid w:val="0044101C"/>
    <w:rsid w:val="0044108D"/>
    <w:rsid w:val="0044122A"/>
    <w:rsid w:val="004416E4"/>
    <w:rsid w:val="00441BCE"/>
    <w:rsid w:val="00442D42"/>
    <w:rsid w:val="00446FCD"/>
    <w:rsid w:val="00447796"/>
    <w:rsid w:val="00455031"/>
    <w:rsid w:val="004579E2"/>
    <w:rsid w:val="00457F84"/>
    <w:rsid w:val="00463B1F"/>
    <w:rsid w:val="00464939"/>
    <w:rsid w:val="00466B73"/>
    <w:rsid w:val="004740CF"/>
    <w:rsid w:val="00477553"/>
    <w:rsid w:val="00477ED0"/>
    <w:rsid w:val="00481C7E"/>
    <w:rsid w:val="00481F83"/>
    <w:rsid w:val="0048670B"/>
    <w:rsid w:val="004868A5"/>
    <w:rsid w:val="00487F0E"/>
    <w:rsid w:val="004918DD"/>
    <w:rsid w:val="0049324D"/>
    <w:rsid w:val="00497515"/>
    <w:rsid w:val="004A46F6"/>
    <w:rsid w:val="004A4B60"/>
    <w:rsid w:val="004A6032"/>
    <w:rsid w:val="004A6D5E"/>
    <w:rsid w:val="004A6E29"/>
    <w:rsid w:val="004B017A"/>
    <w:rsid w:val="004B03BF"/>
    <w:rsid w:val="004B319E"/>
    <w:rsid w:val="004B66C2"/>
    <w:rsid w:val="004B7B62"/>
    <w:rsid w:val="004C0D14"/>
    <w:rsid w:val="004C2019"/>
    <w:rsid w:val="004C2DA6"/>
    <w:rsid w:val="004C4A3E"/>
    <w:rsid w:val="004C66E9"/>
    <w:rsid w:val="004C7578"/>
    <w:rsid w:val="004D1B48"/>
    <w:rsid w:val="004D1B49"/>
    <w:rsid w:val="004D65E3"/>
    <w:rsid w:val="004E00C8"/>
    <w:rsid w:val="004E071D"/>
    <w:rsid w:val="004F1DAE"/>
    <w:rsid w:val="004F5001"/>
    <w:rsid w:val="00500BC8"/>
    <w:rsid w:val="00502465"/>
    <w:rsid w:val="005030C9"/>
    <w:rsid w:val="00503E7B"/>
    <w:rsid w:val="0050702C"/>
    <w:rsid w:val="005138C6"/>
    <w:rsid w:val="0051515C"/>
    <w:rsid w:val="0051723B"/>
    <w:rsid w:val="00524E50"/>
    <w:rsid w:val="005358D4"/>
    <w:rsid w:val="00536223"/>
    <w:rsid w:val="00543331"/>
    <w:rsid w:val="005438EB"/>
    <w:rsid w:val="00552F1E"/>
    <w:rsid w:val="005532A3"/>
    <w:rsid w:val="005611F1"/>
    <w:rsid w:val="00563913"/>
    <w:rsid w:val="00563D78"/>
    <w:rsid w:val="005646BA"/>
    <w:rsid w:val="005646F3"/>
    <w:rsid w:val="00564A4F"/>
    <w:rsid w:val="0056633E"/>
    <w:rsid w:val="00571D9D"/>
    <w:rsid w:val="00575472"/>
    <w:rsid w:val="00576BC6"/>
    <w:rsid w:val="00580500"/>
    <w:rsid w:val="005827E2"/>
    <w:rsid w:val="005916D5"/>
    <w:rsid w:val="005956BB"/>
    <w:rsid w:val="005973D1"/>
    <w:rsid w:val="005A1EEC"/>
    <w:rsid w:val="005A5425"/>
    <w:rsid w:val="005B53C0"/>
    <w:rsid w:val="005B6E07"/>
    <w:rsid w:val="005B7D7A"/>
    <w:rsid w:val="005C1694"/>
    <w:rsid w:val="005C20F2"/>
    <w:rsid w:val="005C7854"/>
    <w:rsid w:val="005D15AB"/>
    <w:rsid w:val="005D5BBA"/>
    <w:rsid w:val="005D7FBA"/>
    <w:rsid w:val="005E107E"/>
    <w:rsid w:val="005E1C1D"/>
    <w:rsid w:val="005F053E"/>
    <w:rsid w:val="005F2400"/>
    <w:rsid w:val="005F4EAA"/>
    <w:rsid w:val="005F746F"/>
    <w:rsid w:val="00601A7E"/>
    <w:rsid w:val="00604594"/>
    <w:rsid w:val="00606D06"/>
    <w:rsid w:val="00607B38"/>
    <w:rsid w:val="00613A45"/>
    <w:rsid w:val="00615DE3"/>
    <w:rsid w:val="006174BE"/>
    <w:rsid w:val="00621EC8"/>
    <w:rsid w:val="00622F9F"/>
    <w:rsid w:val="00626CAC"/>
    <w:rsid w:val="006273BE"/>
    <w:rsid w:val="00631400"/>
    <w:rsid w:val="00631E8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A8F"/>
    <w:rsid w:val="00670373"/>
    <w:rsid w:val="006719BA"/>
    <w:rsid w:val="0067386B"/>
    <w:rsid w:val="00676988"/>
    <w:rsid w:val="00677998"/>
    <w:rsid w:val="006806B3"/>
    <w:rsid w:val="00680F14"/>
    <w:rsid w:val="006812B1"/>
    <w:rsid w:val="006869E9"/>
    <w:rsid w:val="00686D51"/>
    <w:rsid w:val="0068795D"/>
    <w:rsid w:val="00691296"/>
    <w:rsid w:val="00697F71"/>
    <w:rsid w:val="006A3EF1"/>
    <w:rsid w:val="006A4124"/>
    <w:rsid w:val="006B0B80"/>
    <w:rsid w:val="006B1037"/>
    <w:rsid w:val="006B1430"/>
    <w:rsid w:val="006B403E"/>
    <w:rsid w:val="006B59C8"/>
    <w:rsid w:val="006C0AB1"/>
    <w:rsid w:val="006C128C"/>
    <w:rsid w:val="006C14E3"/>
    <w:rsid w:val="006C2F48"/>
    <w:rsid w:val="006C5263"/>
    <w:rsid w:val="006C65B4"/>
    <w:rsid w:val="006C7F70"/>
    <w:rsid w:val="006D5257"/>
    <w:rsid w:val="006D5CBA"/>
    <w:rsid w:val="006D609B"/>
    <w:rsid w:val="006D6291"/>
    <w:rsid w:val="006D7843"/>
    <w:rsid w:val="006E0F48"/>
    <w:rsid w:val="006E1D20"/>
    <w:rsid w:val="006E30C3"/>
    <w:rsid w:val="006F1B97"/>
    <w:rsid w:val="006F2250"/>
    <w:rsid w:val="006F2C94"/>
    <w:rsid w:val="006F2E03"/>
    <w:rsid w:val="006F3329"/>
    <w:rsid w:val="006F60A7"/>
    <w:rsid w:val="006F7134"/>
    <w:rsid w:val="007118DA"/>
    <w:rsid w:val="00712F11"/>
    <w:rsid w:val="00714853"/>
    <w:rsid w:val="007160DE"/>
    <w:rsid w:val="007228A4"/>
    <w:rsid w:val="0072351E"/>
    <w:rsid w:val="00727921"/>
    <w:rsid w:val="00730C81"/>
    <w:rsid w:val="00735130"/>
    <w:rsid w:val="00740420"/>
    <w:rsid w:val="007418D0"/>
    <w:rsid w:val="00742C25"/>
    <w:rsid w:val="007501AD"/>
    <w:rsid w:val="0075047D"/>
    <w:rsid w:val="00754202"/>
    <w:rsid w:val="00755DA3"/>
    <w:rsid w:val="0075717E"/>
    <w:rsid w:val="00762E8D"/>
    <w:rsid w:val="00763B16"/>
    <w:rsid w:val="00771324"/>
    <w:rsid w:val="00775ABF"/>
    <w:rsid w:val="0078048E"/>
    <w:rsid w:val="007829D8"/>
    <w:rsid w:val="007830AC"/>
    <w:rsid w:val="007863B0"/>
    <w:rsid w:val="0079112D"/>
    <w:rsid w:val="00791C68"/>
    <w:rsid w:val="007937BB"/>
    <w:rsid w:val="007955C0"/>
    <w:rsid w:val="00796277"/>
    <w:rsid w:val="00796352"/>
    <w:rsid w:val="00797F88"/>
    <w:rsid w:val="007A2459"/>
    <w:rsid w:val="007A3A43"/>
    <w:rsid w:val="007B09BE"/>
    <w:rsid w:val="007B0B3D"/>
    <w:rsid w:val="007B1D06"/>
    <w:rsid w:val="007B2168"/>
    <w:rsid w:val="007B34E6"/>
    <w:rsid w:val="007B685C"/>
    <w:rsid w:val="007B69CC"/>
    <w:rsid w:val="007C1A6E"/>
    <w:rsid w:val="007C339A"/>
    <w:rsid w:val="007C46F2"/>
    <w:rsid w:val="007C612F"/>
    <w:rsid w:val="007C620C"/>
    <w:rsid w:val="007D0044"/>
    <w:rsid w:val="007D3F0C"/>
    <w:rsid w:val="007E41F0"/>
    <w:rsid w:val="007E5C03"/>
    <w:rsid w:val="007E6125"/>
    <w:rsid w:val="007F4DE0"/>
    <w:rsid w:val="007F4EFA"/>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6D45"/>
    <w:rsid w:val="00817799"/>
    <w:rsid w:val="00820C78"/>
    <w:rsid w:val="00820ECC"/>
    <w:rsid w:val="008219C9"/>
    <w:rsid w:val="0082365B"/>
    <w:rsid w:val="00832E90"/>
    <w:rsid w:val="00833877"/>
    <w:rsid w:val="00837915"/>
    <w:rsid w:val="00841031"/>
    <w:rsid w:val="008429D0"/>
    <w:rsid w:val="00843160"/>
    <w:rsid w:val="008437AC"/>
    <w:rsid w:val="00851365"/>
    <w:rsid w:val="00852388"/>
    <w:rsid w:val="00852C9E"/>
    <w:rsid w:val="008547BD"/>
    <w:rsid w:val="00855A58"/>
    <w:rsid w:val="00857358"/>
    <w:rsid w:val="00860FA5"/>
    <w:rsid w:val="00861963"/>
    <w:rsid w:val="008619F8"/>
    <w:rsid w:val="008679A2"/>
    <w:rsid w:val="008705AA"/>
    <w:rsid w:val="00871AAF"/>
    <w:rsid w:val="00875D62"/>
    <w:rsid w:val="0087704A"/>
    <w:rsid w:val="00877D95"/>
    <w:rsid w:val="008807FC"/>
    <w:rsid w:val="00882C6F"/>
    <w:rsid w:val="00885D40"/>
    <w:rsid w:val="008867A5"/>
    <w:rsid w:val="00891DB7"/>
    <w:rsid w:val="0089555B"/>
    <w:rsid w:val="008963EA"/>
    <w:rsid w:val="00896BB5"/>
    <w:rsid w:val="008A0593"/>
    <w:rsid w:val="008A1010"/>
    <w:rsid w:val="008A12E1"/>
    <w:rsid w:val="008A17A1"/>
    <w:rsid w:val="008A3469"/>
    <w:rsid w:val="008A46DA"/>
    <w:rsid w:val="008A65CF"/>
    <w:rsid w:val="008A72A3"/>
    <w:rsid w:val="008A7FCF"/>
    <w:rsid w:val="008B1409"/>
    <w:rsid w:val="008B15D6"/>
    <w:rsid w:val="008B2D66"/>
    <w:rsid w:val="008B340C"/>
    <w:rsid w:val="008B4821"/>
    <w:rsid w:val="008B4BA9"/>
    <w:rsid w:val="008B5CC8"/>
    <w:rsid w:val="008C1C19"/>
    <w:rsid w:val="008C241D"/>
    <w:rsid w:val="008C2AFD"/>
    <w:rsid w:val="008C6E3B"/>
    <w:rsid w:val="008D1F40"/>
    <w:rsid w:val="008D2BDB"/>
    <w:rsid w:val="008D38D9"/>
    <w:rsid w:val="008D41DF"/>
    <w:rsid w:val="008D5C36"/>
    <w:rsid w:val="008D64D4"/>
    <w:rsid w:val="008D713A"/>
    <w:rsid w:val="008D7FE4"/>
    <w:rsid w:val="008E3779"/>
    <w:rsid w:val="008E6CBA"/>
    <w:rsid w:val="008F4C2F"/>
    <w:rsid w:val="008F6CF8"/>
    <w:rsid w:val="00901311"/>
    <w:rsid w:val="00910B38"/>
    <w:rsid w:val="00910F9D"/>
    <w:rsid w:val="00911F72"/>
    <w:rsid w:val="00914E0B"/>
    <w:rsid w:val="00916288"/>
    <w:rsid w:val="00920237"/>
    <w:rsid w:val="00923C29"/>
    <w:rsid w:val="009256A6"/>
    <w:rsid w:val="0092593F"/>
    <w:rsid w:val="009276BE"/>
    <w:rsid w:val="00927ED1"/>
    <w:rsid w:val="0093021A"/>
    <w:rsid w:val="00933F9D"/>
    <w:rsid w:val="00934AEE"/>
    <w:rsid w:val="00935CB6"/>
    <w:rsid w:val="00940602"/>
    <w:rsid w:val="00943DE9"/>
    <w:rsid w:val="009459C4"/>
    <w:rsid w:val="00947490"/>
    <w:rsid w:val="00947E4F"/>
    <w:rsid w:val="00950FC0"/>
    <w:rsid w:val="00954FB6"/>
    <w:rsid w:val="00955CC2"/>
    <w:rsid w:val="009568AB"/>
    <w:rsid w:val="0096038F"/>
    <w:rsid w:val="00960B4E"/>
    <w:rsid w:val="00960D10"/>
    <w:rsid w:val="009638D3"/>
    <w:rsid w:val="00973572"/>
    <w:rsid w:val="00974513"/>
    <w:rsid w:val="00975F3D"/>
    <w:rsid w:val="0097626D"/>
    <w:rsid w:val="00977FF9"/>
    <w:rsid w:val="00980473"/>
    <w:rsid w:val="009809CF"/>
    <w:rsid w:val="00981C1C"/>
    <w:rsid w:val="00982CB8"/>
    <w:rsid w:val="00984EA9"/>
    <w:rsid w:val="009876B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C5DD7"/>
    <w:rsid w:val="009D08EF"/>
    <w:rsid w:val="009D10AC"/>
    <w:rsid w:val="009D2383"/>
    <w:rsid w:val="009D402E"/>
    <w:rsid w:val="009D4D26"/>
    <w:rsid w:val="009E28B6"/>
    <w:rsid w:val="009E533C"/>
    <w:rsid w:val="009E6292"/>
    <w:rsid w:val="009E6582"/>
    <w:rsid w:val="00A0116E"/>
    <w:rsid w:val="00A0432B"/>
    <w:rsid w:val="00A0476A"/>
    <w:rsid w:val="00A04DFF"/>
    <w:rsid w:val="00A05B71"/>
    <w:rsid w:val="00A062CE"/>
    <w:rsid w:val="00A07874"/>
    <w:rsid w:val="00A13449"/>
    <w:rsid w:val="00A136E0"/>
    <w:rsid w:val="00A14920"/>
    <w:rsid w:val="00A332CC"/>
    <w:rsid w:val="00A34FA5"/>
    <w:rsid w:val="00A36ACD"/>
    <w:rsid w:val="00A36EFB"/>
    <w:rsid w:val="00A4574B"/>
    <w:rsid w:val="00A45ED8"/>
    <w:rsid w:val="00A5344C"/>
    <w:rsid w:val="00A604FB"/>
    <w:rsid w:val="00A606CA"/>
    <w:rsid w:val="00A6085F"/>
    <w:rsid w:val="00A61080"/>
    <w:rsid w:val="00A6170B"/>
    <w:rsid w:val="00A62254"/>
    <w:rsid w:val="00A62337"/>
    <w:rsid w:val="00A63993"/>
    <w:rsid w:val="00A663AF"/>
    <w:rsid w:val="00A6684C"/>
    <w:rsid w:val="00A6707D"/>
    <w:rsid w:val="00A74E9B"/>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BE0"/>
    <w:rsid w:val="00AA0D00"/>
    <w:rsid w:val="00AA1126"/>
    <w:rsid w:val="00AA192F"/>
    <w:rsid w:val="00AA37FD"/>
    <w:rsid w:val="00AA5D4E"/>
    <w:rsid w:val="00AB1832"/>
    <w:rsid w:val="00AB3D2D"/>
    <w:rsid w:val="00AB4BDA"/>
    <w:rsid w:val="00AB5D3E"/>
    <w:rsid w:val="00AB6312"/>
    <w:rsid w:val="00AC2541"/>
    <w:rsid w:val="00AC2702"/>
    <w:rsid w:val="00AC7DB4"/>
    <w:rsid w:val="00AC7EEF"/>
    <w:rsid w:val="00AD0914"/>
    <w:rsid w:val="00AD4EF4"/>
    <w:rsid w:val="00AE011D"/>
    <w:rsid w:val="00AE026D"/>
    <w:rsid w:val="00AE0397"/>
    <w:rsid w:val="00AE110D"/>
    <w:rsid w:val="00AE3BB6"/>
    <w:rsid w:val="00AE4069"/>
    <w:rsid w:val="00AE4539"/>
    <w:rsid w:val="00AE4922"/>
    <w:rsid w:val="00AE5B7B"/>
    <w:rsid w:val="00AE6A66"/>
    <w:rsid w:val="00AE6D7E"/>
    <w:rsid w:val="00AF1A97"/>
    <w:rsid w:val="00AF462A"/>
    <w:rsid w:val="00AF4EA6"/>
    <w:rsid w:val="00AF5364"/>
    <w:rsid w:val="00AF777C"/>
    <w:rsid w:val="00B0003B"/>
    <w:rsid w:val="00B025FF"/>
    <w:rsid w:val="00B05592"/>
    <w:rsid w:val="00B069D1"/>
    <w:rsid w:val="00B07766"/>
    <w:rsid w:val="00B11455"/>
    <w:rsid w:val="00B11FF5"/>
    <w:rsid w:val="00B1389F"/>
    <w:rsid w:val="00B14A94"/>
    <w:rsid w:val="00B2071A"/>
    <w:rsid w:val="00B2271A"/>
    <w:rsid w:val="00B22B31"/>
    <w:rsid w:val="00B23325"/>
    <w:rsid w:val="00B30385"/>
    <w:rsid w:val="00B31932"/>
    <w:rsid w:val="00B34DCA"/>
    <w:rsid w:val="00B35220"/>
    <w:rsid w:val="00B42261"/>
    <w:rsid w:val="00B42B81"/>
    <w:rsid w:val="00B4459A"/>
    <w:rsid w:val="00B45508"/>
    <w:rsid w:val="00B476B3"/>
    <w:rsid w:val="00B502DC"/>
    <w:rsid w:val="00B5113C"/>
    <w:rsid w:val="00B545F6"/>
    <w:rsid w:val="00B55B10"/>
    <w:rsid w:val="00B63CD9"/>
    <w:rsid w:val="00B63E52"/>
    <w:rsid w:val="00B64F55"/>
    <w:rsid w:val="00B65F3C"/>
    <w:rsid w:val="00B81816"/>
    <w:rsid w:val="00B8238F"/>
    <w:rsid w:val="00B86BF1"/>
    <w:rsid w:val="00B87836"/>
    <w:rsid w:val="00B878AC"/>
    <w:rsid w:val="00B9035B"/>
    <w:rsid w:val="00B924BB"/>
    <w:rsid w:val="00B9471E"/>
    <w:rsid w:val="00B96BE8"/>
    <w:rsid w:val="00B96EFA"/>
    <w:rsid w:val="00B97787"/>
    <w:rsid w:val="00B977F6"/>
    <w:rsid w:val="00B97C68"/>
    <w:rsid w:val="00BA16E1"/>
    <w:rsid w:val="00BA289C"/>
    <w:rsid w:val="00BB1414"/>
    <w:rsid w:val="00BB27D6"/>
    <w:rsid w:val="00BB39F2"/>
    <w:rsid w:val="00BB51F4"/>
    <w:rsid w:val="00BC041F"/>
    <w:rsid w:val="00BC21BD"/>
    <w:rsid w:val="00BC5DC7"/>
    <w:rsid w:val="00BD0930"/>
    <w:rsid w:val="00BD7D06"/>
    <w:rsid w:val="00BE111F"/>
    <w:rsid w:val="00BE5C04"/>
    <w:rsid w:val="00BE731D"/>
    <w:rsid w:val="00BE7908"/>
    <w:rsid w:val="00BF1378"/>
    <w:rsid w:val="00BF19CD"/>
    <w:rsid w:val="00BF27B3"/>
    <w:rsid w:val="00BF58CB"/>
    <w:rsid w:val="00C0411D"/>
    <w:rsid w:val="00C043F9"/>
    <w:rsid w:val="00C069C6"/>
    <w:rsid w:val="00C070B5"/>
    <w:rsid w:val="00C10268"/>
    <w:rsid w:val="00C10F6B"/>
    <w:rsid w:val="00C127CE"/>
    <w:rsid w:val="00C13AF5"/>
    <w:rsid w:val="00C208D8"/>
    <w:rsid w:val="00C228A7"/>
    <w:rsid w:val="00C27919"/>
    <w:rsid w:val="00C31063"/>
    <w:rsid w:val="00C336D8"/>
    <w:rsid w:val="00C33D16"/>
    <w:rsid w:val="00C34E00"/>
    <w:rsid w:val="00C35E28"/>
    <w:rsid w:val="00C36B70"/>
    <w:rsid w:val="00C40211"/>
    <w:rsid w:val="00C42FDA"/>
    <w:rsid w:val="00C43407"/>
    <w:rsid w:val="00C444DE"/>
    <w:rsid w:val="00C51EBB"/>
    <w:rsid w:val="00C52EBA"/>
    <w:rsid w:val="00C5367A"/>
    <w:rsid w:val="00C5512B"/>
    <w:rsid w:val="00C553C3"/>
    <w:rsid w:val="00C57B4C"/>
    <w:rsid w:val="00C60441"/>
    <w:rsid w:val="00C617FB"/>
    <w:rsid w:val="00C6725F"/>
    <w:rsid w:val="00C770FB"/>
    <w:rsid w:val="00C77D3B"/>
    <w:rsid w:val="00C822E0"/>
    <w:rsid w:val="00C839FC"/>
    <w:rsid w:val="00C84571"/>
    <w:rsid w:val="00C86A2C"/>
    <w:rsid w:val="00C878F4"/>
    <w:rsid w:val="00C91E75"/>
    <w:rsid w:val="00C91F45"/>
    <w:rsid w:val="00C91F8F"/>
    <w:rsid w:val="00C93DE5"/>
    <w:rsid w:val="00C965AF"/>
    <w:rsid w:val="00CA316A"/>
    <w:rsid w:val="00CA3825"/>
    <w:rsid w:val="00CB3A3E"/>
    <w:rsid w:val="00CC0C59"/>
    <w:rsid w:val="00CC15FB"/>
    <w:rsid w:val="00CC441E"/>
    <w:rsid w:val="00CC455B"/>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B55"/>
    <w:rsid w:val="00D20FDF"/>
    <w:rsid w:val="00D224C4"/>
    <w:rsid w:val="00D23F65"/>
    <w:rsid w:val="00D25845"/>
    <w:rsid w:val="00D25BB5"/>
    <w:rsid w:val="00D27FEC"/>
    <w:rsid w:val="00D30446"/>
    <w:rsid w:val="00D3120A"/>
    <w:rsid w:val="00D34679"/>
    <w:rsid w:val="00D34D47"/>
    <w:rsid w:val="00D35A21"/>
    <w:rsid w:val="00D36B5D"/>
    <w:rsid w:val="00D41A70"/>
    <w:rsid w:val="00D4405F"/>
    <w:rsid w:val="00D47D2A"/>
    <w:rsid w:val="00D501AD"/>
    <w:rsid w:val="00D52492"/>
    <w:rsid w:val="00D53993"/>
    <w:rsid w:val="00D55870"/>
    <w:rsid w:val="00D567BA"/>
    <w:rsid w:val="00D56982"/>
    <w:rsid w:val="00D57EC8"/>
    <w:rsid w:val="00D57FD2"/>
    <w:rsid w:val="00D63352"/>
    <w:rsid w:val="00D667BF"/>
    <w:rsid w:val="00D70C37"/>
    <w:rsid w:val="00D778AB"/>
    <w:rsid w:val="00D930A1"/>
    <w:rsid w:val="00D9549B"/>
    <w:rsid w:val="00D9748A"/>
    <w:rsid w:val="00DA094A"/>
    <w:rsid w:val="00DA0DE5"/>
    <w:rsid w:val="00DA1687"/>
    <w:rsid w:val="00DA393E"/>
    <w:rsid w:val="00DA3C36"/>
    <w:rsid w:val="00DA569F"/>
    <w:rsid w:val="00DA6DD5"/>
    <w:rsid w:val="00DB33EE"/>
    <w:rsid w:val="00DB5A1D"/>
    <w:rsid w:val="00DC00F4"/>
    <w:rsid w:val="00DC2000"/>
    <w:rsid w:val="00DC2D7B"/>
    <w:rsid w:val="00DC598F"/>
    <w:rsid w:val="00DC7F10"/>
    <w:rsid w:val="00DD26CE"/>
    <w:rsid w:val="00DD2CB4"/>
    <w:rsid w:val="00DD3E78"/>
    <w:rsid w:val="00DD3EC7"/>
    <w:rsid w:val="00DD5BEF"/>
    <w:rsid w:val="00DE1A87"/>
    <w:rsid w:val="00DE1DF6"/>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210A"/>
    <w:rsid w:val="00E24D3F"/>
    <w:rsid w:val="00E26358"/>
    <w:rsid w:val="00E316B1"/>
    <w:rsid w:val="00E31E72"/>
    <w:rsid w:val="00E409D0"/>
    <w:rsid w:val="00E42D05"/>
    <w:rsid w:val="00E42F7C"/>
    <w:rsid w:val="00E43F70"/>
    <w:rsid w:val="00E45B26"/>
    <w:rsid w:val="00E47449"/>
    <w:rsid w:val="00E47C47"/>
    <w:rsid w:val="00E51BD8"/>
    <w:rsid w:val="00E56708"/>
    <w:rsid w:val="00E604FF"/>
    <w:rsid w:val="00E622F9"/>
    <w:rsid w:val="00E6560F"/>
    <w:rsid w:val="00E72D4F"/>
    <w:rsid w:val="00E73663"/>
    <w:rsid w:val="00E80244"/>
    <w:rsid w:val="00E812E3"/>
    <w:rsid w:val="00E81A05"/>
    <w:rsid w:val="00E82210"/>
    <w:rsid w:val="00E83F32"/>
    <w:rsid w:val="00E83FCD"/>
    <w:rsid w:val="00E874C9"/>
    <w:rsid w:val="00E87CFE"/>
    <w:rsid w:val="00E92AD3"/>
    <w:rsid w:val="00E9469F"/>
    <w:rsid w:val="00EA054F"/>
    <w:rsid w:val="00EA4C6F"/>
    <w:rsid w:val="00EA68F6"/>
    <w:rsid w:val="00EB1E8E"/>
    <w:rsid w:val="00EB429A"/>
    <w:rsid w:val="00EC40DB"/>
    <w:rsid w:val="00EC5EA0"/>
    <w:rsid w:val="00EC7E83"/>
    <w:rsid w:val="00ED0005"/>
    <w:rsid w:val="00ED2DEF"/>
    <w:rsid w:val="00ED3D11"/>
    <w:rsid w:val="00ED511F"/>
    <w:rsid w:val="00ED7526"/>
    <w:rsid w:val="00ED7C3C"/>
    <w:rsid w:val="00EE195C"/>
    <w:rsid w:val="00EE1AF7"/>
    <w:rsid w:val="00EE1E3A"/>
    <w:rsid w:val="00EE1EA7"/>
    <w:rsid w:val="00EE4388"/>
    <w:rsid w:val="00EE4AAF"/>
    <w:rsid w:val="00EE4CB9"/>
    <w:rsid w:val="00EE6BC6"/>
    <w:rsid w:val="00EE724A"/>
    <w:rsid w:val="00EE7483"/>
    <w:rsid w:val="00EE7A86"/>
    <w:rsid w:val="00EF0316"/>
    <w:rsid w:val="00EF3471"/>
    <w:rsid w:val="00EF5385"/>
    <w:rsid w:val="00F0083B"/>
    <w:rsid w:val="00F010D2"/>
    <w:rsid w:val="00F0342A"/>
    <w:rsid w:val="00F10398"/>
    <w:rsid w:val="00F108FC"/>
    <w:rsid w:val="00F10BD0"/>
    <w:rsid w:val="00F16BA4"/>
    <w:rsid w:val="00F17465"/>
    <w:rsid w:val="00F22591"/>
    <w:rsid w:val="00F2518C"/>
    <w:rsid w:val="00F26747"/>
    <w:rsid w:val="00F32F3C"/>
    <w:rsid w:val="00F33C73"/>
    <w:rsid w:val="00F33E5F"/>
    <w:rsid w:val="00F360D7"/>
    <w:rsid w:val="00F375E3"/>
    <w:rsid w:val="00F41A63"/>
    <w:rsid w:val="00F473F0"/>
    <w:rsid w:val="00F603EA"/>
    <w:rsid w:val="00F643BF"/>
    <w:rsid w:val="00F65584"/>
    <w:rsid w:val="00F665FE"/>
    <w:rsid w:val="00F67011"/>
    <w:rsid w:val="00F7183E"/>
    <w:rsid w:val="00F71F4D"/>
    <w:rsid w:val="00F74BBA"/>
    <w:rsid w:val="00F762FF"/>
    <w:rsid w:val="00F86880"/>
    <w:rsid w:val="00F86AA4"/>
    <w:rsid w:val="00F96D85"/>
    <w:rsid w:val="00FA05F9"/>
    <w:rsid w:val="00FA0E43"/>
    <w:rsid w:val="00FA1F04"/>
    <w:rsid w:val="00FA2995"/>
    <w:rsid w:val="00FA5F57"/>
    <w:rsid w:val="00FB047F"/>
    <w:rsid w:val="00FB05A0"/>
    <w:rsid w:val="00FB1745"/>
    <w:rsid w:val="00FB3CA6"/>
    <w:rsid w:val="00FB4807"/>
    <w:rsid w:val="00FB6B1B"/>
    <w:rsid w:val="00FC0A88"/>
    <w:rsid w:val="00FC309D"/>
    <w:rsid w:val="00FC3CD9"/>
    <w:rsid w:val="00FC44A6"/>
    <w:rsid w:val="00FC5463"/>
    <w:rsid w:val="00FC6005"/>
    <w:rsid w:val="00FC6E5E"/>
    <w:rsid w:val="00FC6ECF"/>
    <w:rsid w:val="00FC7D28"/>
    <w:rsid w:val="00FD081F"/>
    <w:rsid w:val="00FD18FB"/>
    <w:rsid w:val="00FD332D"/>
    <w:rsid w:val="00FE00B2"/>
    <w:rsid w:val="00FE1C99"/>
    <w:rsid w:val="00FE4668"/>
    <w:rsid w:val="00FF03C0"/>
    <w:rsid w:val="00FF3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link w:val="3"/>
    <w:uiPriority w:val="99"/>
    <w:locked/>
    <w:rsid w:val="00654090"/>
    <w:rPr>
      <w:rFonts w:ascii="Times New Roman" w:hAnsi="Times New Roman" w:cs="Times New Roman"/>
      <w:sz w:val="20"/>
      <w:szCs w:val="20"/>
      <w:lang w:eastAsia="ru-RU"/>
    </w:rPr>
  </w:style>
  <w:style w:type="character" w:customStyle="1" w:styleId="40">
    <w:name w:val="Заголовок 4 Знак"/>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link w:val="a8"/>
    <w:uiPriority w:val="99"/>
    <w:locked/>
    <w:rsid w:val="00654090"/>
    <w:rPr>
      <w:rFonts w:ascii="Times New Roman" w:hAnsi="Times New Roman" w:cs="Times New Roman"/>
      <w:sz w:val="20"/>
      <w:szCs w:val="20"/>
      <w:lang w:eastAsia="ru-RU"/>
    </w:rPr>
  </w:style>
  <w:style w:type="character" w:styleId="aa">
    <w:name w:val="page number"/>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Cs w:val="22"/>
    </w:rPr>
  </w:style>
  <w:style w:type="paragraph" w:customStyle="1" w:styleId="1CStyle14">
    <w:name w:val="1CStyle14"/>
    <w:uiPriority w:val="99"/>
    <w:rsid w:val="006F60A7"/>
    <w:pPr>
      <w:spacing w:after="200" w:line="276" w:lineRule="auto"/>
      <w:jc w:val="center"/>
    </w:pPr>
    <w:rPr>
      <w:rFonts w:ascii="Arial" w:eastAsia="Times New Roman" w:hAnsi="Arial"/>
      <w:b/>
      <w:szCs w:val="22"/>
    </w:rPr>
  </w:style>
  <w:style w:type="character" w:customStyle="1" w:styleId="af7">
    <w:name w:val="Без интервала Знак"/>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Cs w:val="22"/>
    </w:rPr>
  </w:style>
  <w:style w:type="paragraph" w:customStyle="1" w:styleId="1CStyle9">
    <w:name w:val="1CStyle9"/>
    <w:uiPriority w:val="99"/>
    <w:rsid w:val="00E81A05"/>
    <w:pPr>
      <w:spacing w:after="200" w:line="276" w:lineRule="auto"/>
      <w:jc w:val="center"/>
    </w:pPr>
    <w:rPr>
      <w:rFonts w:ascii="Arial" w:eastAsia="Times New Roman" w:hAnsi="Arial"/>
      <w:szCs w:val="22"/>
    </w:rPr>
  </w:style>
  <w:style w:type="paragraph" w:styleId="af8">
    <w:name w:val="Document Map"/>
    <w:basedOn w:val="a"/>
    <w:link w:val="af9"/>
    <w:uiPriority w:val="99"/>
    <w:semiHidden/>
    <w:locked/>
    <w:rsid w:val="00B63CD9"/>
    <w:pPr>
      <w:shd w:val="clear" w:color="auto" w:fill="000080"/>
    </w:pPr>
    <w:rPr>
      <w:rFonts w:ascii="Tahoma" w:hAnsi="Tahoma" w:cs="Tahoma"/>
    </w:rPr>
  </w:style>
  <w:style w:type="character" w:customStyle="1" w:styleId="af9">
    <w:name w:val="Схема документа Знак"/>
    <w:link w:val="af8"/>
    <w:uiPriority w:val="99"/>
    <w:semiHidden/>
    <w:locked/>
    <w:rsid w:val="009A29DF"/>
    <w:rPr>
      <w:rFonts w:ascii="Times New Roman" w:hAnsi="Times New Roman" w:cs="Times New Roman"/>
      <w:sz w:val="2"/>
    </w:rPr>
  </w:style>
  <w:style w:type="paragraph" w:styleId="afa">
    <w:name w:val="Subtitle"/>
    <w:basedOn w:val="a"/>
    <w:next w:val="a"/>
    <w:link w:val="afb"/>
    <w:uiPriority w:val="11"/>
    <w:qFormat/>
    <w:locked/>
    <w:rsid w:val="005A1EEC"/>
    <w:pPr>
      <w:spacing w:after="60"/>
      <w:jc w:val="center"/>
      <w:outlineLvl w:val="1"/>
    </w:pPr>
    <w:rPr>
      <w:rFonts w:ascii="Cambria" w:hAnsi="Cambria"/>
      <w:sz w:val="24"/>
      <w:szCs w:val="24"/>
    </w:rPr>
  </w:style>
  <w:style w:type="character" w:customStyle="1" w:styleId="afb">
    <w:name w:val="Подзаголовок Знак"/>
    <w:link w:val="afa"/>
    <w:uiPriority w:val="11"/>
    <w:rsid w:val="005A1EEC"/>
    <w:rPr>
      <w:rFonts w:ascii="Cambria" w:eastAsia="Times New Roman" w:hAnsi="Cambria" w:cs="Times New Roman"/>
      <w:sz w:val="24"/>
      <w:szCs w:val="24"/>
    </w:rPr>
  </w:style>
  <w:style w:type="character" w:styleId="afc">
    <w:name w:val="Subtle Emphasis"/>
    <w:uiPriority w:val="19"/>
    <w:qFormat/>
    <w:rsid w:val="00F603EA"/>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5608">
      <w:bodyDiv w:val="1"/>
      <w:marLeft w:val="0"/>
      <w:marRight w:val="0"/>
      <w:marTop w:val="0"/>
      <w:marBottom w:val="0"/>
      <w:divBdr>
        <w:top w:val="none" w:sz="0" w:space="0" w:color="auto"/>
        <w:left w:val="none" w:sz="0" w:space="0" w:color="auto"/>
        <w:bottom w:val="none" w:sz="0" w:space="0" w:color="auto"/>
        <w:right w:val="none" w:sz="0" w:space="0" w:color="auto"/>
      </w:divBdr>
    </w:div>
    <w:div w:id="252007606">
      <w:marLeft w:val="0"/>
      <w:marRight w:val="0"/>
      <w:marTop w:val="0"/>
      <w:marBottom w:val="0"/>
      <w:divBdr>
        <w:top w:val="none" w:sz="0" w:space="0" w:color="auto"/>
        <w:left w:val="none" w:sz="0" w:space="0" w:color="auto"/>
        <w:bottom w:val="none" w:sz="0" w:space="0" w:color="auto"/>
        <w:right w:val="none" w:sz="0" w:space="0" w:color="auto"/>
      </w:divBdr>
    </w:div>
    <w:div w:id="252007607">
      <w:marLeft w:val="0"/>
      <w:marRight w:val="0"/>
      <w:marTop w:val="0"/>
      <w:marBottom w:val="0"/>
      <w:divBdr>
        <w:top w:val="none" w:sz="0" w:space="0" w:color="auto"/>
        <w:left w:val="none" w:sz="0" w:space="0" w:color="auto"/>
        <w:bottom w:val="none" w:sz="0" w:space="0" w:color="auto"/>
        <w:right w:val="none" w:sz="0" w:space="0" w:color="auto"/>
      </w:divBdr>
    </w:div>
    <w:div w:id="252007608">
      <w:marLeft w:val="0"/>
      <w:marRight w:val="0"/>
      <w:marTop w:val="0"/>
      <w:marBottom w:val="0"/>
      <w:divBdr>
        <w:top w:val="none" w:sz="0" w:space="0" w:color="auto"/>
        <w:left w:val="none" w:sz="0" w:space="0" w:color="auto"/>
        <w:bottom w:val="none" w:sz="0" w:space="0" w:color="auto"/>
        <w:right w:val="none" w:sz="0" w:space="0" w:color="auto"/>
      </w:divBdr>
    </w:div>
    <w:div w:id="252007609">
      <w:marLeft w:val="0"/>
      <w:marRight w:val="0"/>
      <w:marTop w:val="0"/>
      <w:marBottom w:val="0"/>
      <w:divBdr>
        <w:top w:val="none" w:sz="0" w:space="0" w:color="auto"/>
        <w:left w:val="none" w:sz="0" w:space="0" w:color="auto"/>
        <w:bottom w:val="none" w:sz="0" w:space="0" w:color="auto"/>
        <w:right w:val="none" w:sz="0" w:space="0" w:color="auto"/>
      </w:divBdr>
    </w:div>
    <w:div w:id="252007610">
      <w:marLeft w:val="0"/>
      <w:marRight w:val="0"/>
      <w:marTop w:val="0"/>
      <w:marBottom w:val="0"/>
      <w:divBdr>
        <w:top w:val="none" w:sz="0" w:space="0" w:color="auto"/>
        <w:left w:val="none" w:sz="0" w:space="0" w:color="auto"/>
        <w:bottom w:val="none" w:sz="0" w:space="0" w:color="auto"/>
        <w:right w:val="none" w:sz="0" w:space="0" w:color="auto"/>
      </w:divBdr>
    </w:div>
    <w:div w:id="252007611">
      <w:marLeft w:val="0"/>
      <w:marRight w:val="0"/>
      <w:marTop w:val="0"/>
      <w:marBottom w:val="0"/>
      <w:divBdr>
        <w:top w:val="none" w:sz="0" w:space="0" w:color="auto"/>
        <w:left w:val="none" w:sz="0" w:space="0" w:color="auto"/>
        <w:bottom w:val="none" w:sz="0" w:space="0" w:color="auto"/>
        <w:right w:val="none" w:sz="0" w:space="0" w:color="auto"/>
      </w:divBdr>
    </w:div>
    <w:div w:id="252007612">
      <w:marLeft w:val="0"/>
      <w:marRight w:val="0"/>
      <w:marTop w:val="0"/>
      <w:marBottom w:val="0"/>
      <w:divBdr>
        <w:top w:val="none" w:sz="0" w:space="0" w:color="auto"/>
        <w:left w:val="none" w:sz="0" w:space="0" w:color="auto"/>
        <w:bottom w:val="none" w:sz="0" w:space="0" w:color="auto"/>
        <w:right w:val="none" w:sz="0" w:space="0" w:color="auto"/>
      </w:divBdr>
    </w:div>
    <w:div w:id="252007613">
      <w:marLeft w:val="0"/>
      <w:marRight w:val="0"/>
      <w:marTop w:val="0"/>
      <w:marBottom w:val="0"/>
      <w:divBdr>
        <w:top w:val="none" w:sz="0" w:space="0" w:color="auto"/>
        <w:left w:val="none" w:sz="0" w:space="0" w:color="auto"/>
        <w:bottom w:val="none" w:sz="0" w:space="0" w:color="auto"/>
        <w:right w:val="none" w:sz="0" w:space="0" w:color="auto"/>
      </w:divBdr>
    </w:div>
    <w:div w:id="252007614">
      <w:marLeft w:val="0"/>
      <w:marRight w:val="0"/>
      <w:marTop w:val="0"/>
      <w:marBottom w:val="0"/>
      <w:divBdr>
        <w:top w:val="none" w:sz="0" w:space="0" w:color="auto"/>
        <w:left w:val="none" w:sz="0" w:space="0" w:color="auto"/>
        <w:bottom w:val="none" w:sz="0" w:space="0" w:color="auto"/>
        <w:right w:val="none" w:sz="0" w:space="0" w:color="auto"/>
      </w:divBdr>
    </w:div>
    <w:div w:id="252007615">
      <w:marLeft w:val="0"/>
      <w:marRight w:val="0"/>
      <w:marTop w:val="0"/>
      <w:marBottom w:val="0"/>
      <w:divBdr>
        <w:top w:val="none" w:sz="0" w:space="0" w:color="auto"/>
        <w:left w:val="none" w:sz="0" w:space="0" w:color="auto"/>
        <w:bottom w:val="none" w:sz="0" w:space="0" w:color="auto"/>
        <w:right w:val="none" w:sz="0" w:space="0" w:color="auto"/>
      </w:divBdr>
    </w:div>
    <w:div w:id="252007616">
      <w:marLeft w:val="0"/>
      <w:marRight w:val="0"/>
      <w:marTop w:val="0"/>
      <w:marBottom w:val="0"/>
      <w:divBdr>
        <w:top w:val="none" w:sz="0" w:space="0" w:color="auto"/>
        <w:left w:val="none" w:sz="0" w:space="0" w:color="auto"/>
        <w:bottom w:val="none" w:sz="0" w:space="0" w:color="auto"/>
        <w:right w:val="none" w:sz="0" w:space="0" w:color="auto"/>
      </w:divBdr>
    </w:div>
    <w:div w:id="252007617">
      <w:marLeft w:val="0"/>
      <w:marRight w:val="0"/>
      <w:marTop w:val="0"/>
      <w:marBottom w:val="0"/>
      <w:divBdr>
        <w:top w:val="none" w:sz="0" w:space="0" w:color="auto"/>
        <w:left w:val="none" w:sz="0" w:space="0" w:color="auto"/>
        <w:bottom w:val="none" w:sz="0" w:space="0" w:color="auto"/>
        <w:right w:val="none" w:sz="0" w:space="0" w:color="auto"/>
      </w:divBdr>
    </w:div>
    <w:div w:id="1301424811">
      <w:bodyDiv w:val="1"/>
      <w:marLeft w:val="0"/>
      <w:marRight w:val="0"/>
      <w:marTop w:val="0"/>
      <w:marBottom w:val="0"/>
      <w:divBdr>
        <w:top w:val="none" w:sz="0" w:space="0" w:color="auto"/>
        <w:left w:val="none" w:sz="0" w:space="0" w:color="auto"/>
        <w:bottom w:val="none" w:sz="0" w:space="0" w:color="auto"/>
        <w:right w:val="none" w:sz="0" w:space="0" w:color="auto"/>
      </w:divBdr>
    </w:div>
    <w:div w:id="13915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071B-10C3-4406-998C-AA038791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6116</Words>
  <Characters>34862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
  <LinksUpToDate>false</LinksUpToDate>
  <CharactersWithSpaces>40897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Бакаева Оксана Михайловна</cp:lastModifiedBy>
  <cp:revision>73</cp:revision>
  <cp:lastPrinted>2019-11-20T10:54:00Z</cp:lastPrinted>
  <dcterms:created xsi:type="dcterms:W3CDTF">2019-01-28T11:22:00Z</dcterms:created>
  <dcterms:modified xsi:type="dcterms:W3CDTF">2021-12-22T12:12:00Z</dcterms:modified>
</cp:coreProperties>
</file>