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038492-23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изделий медицинского назначения (Аппаратура медицинская)</w:t>
      </w:r>
    </w:p>
    <w:p w:rsidR="007C3BF1" w:rsidRDefault="0068700B">
      <w:pPr>
        <w:ind w:left="1418"/>
      </w:pPr>
      <w:r w:rsidR="008C2287">
        <w:t xml:space="preserve">Цена </w:t>
      </w:r>
      <w:r w:rsidR="008C2287">
        <w:t>договора</w:t>
      </w:r>
      <w:r w:rsidR="008C2287">
        <w:t>, руб.:</w:t>
      </w:r>
      <w:r w:rsidR="001406FC">
        <w:t xml:space="preserve"> </w:t>
      </w:r>
      <w:r w:rsidR="008C2287">
        <w:t>923 103,33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01.71.02.02.01.01.01.10596</w:t>
            </w:r>
            <w:r w:rsidRPr="00C15977" w:rsidR="00872EF1">
              <w:rPr>
                <w:b/>
                <w:lang w:val="en-US"/>
              </w:rPr>
              <w:t xml:space="preserve"> / </w:t>
            </w:r>
            <w:r w:rsidRPr="00C15977" w:rsidR="00872EF1">
              <w:rPr>
                <w:lang w:val="en-US"/>
              </w:rPr>
              <w:t>22.19.71.190</w:t>
            </w:r>
          </w:p>
        </w:tc>
        <w:tc>
          <w:tcPr>
            <w:tcW w:w="3003" w:type="dxa"/>
            <w:shd w:val="clear" w:color="auto" w:fill="auto"/>
          </w:tcPr>
          <w:p w:rsidR="007C3BF1" w:rsidRDefault="0068700B">
            <w:pPr>
              <w:pStyle w:val="a8"/>
            </w:pPr>
            <w:r w:rsidR="008C2287">
              <w:t>Грелка согревающая термохимическая гелевая</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01.71.02.02.01.01.01.10596</w:t>
            </w:r>
            <w:r w:rsidRPr="00C15977" w:rsidR="00872EF1">
              <w:rPr>
                <w:b/>
                <w:lang w:val="en-US"/>
              </w:rPr>
              <w:t xml:space="preserve"> / </w:t>
            </w:r>
            <w:r w:rsidRPr="00C15977" w:rsidR="00872EF1">
              <w:rPr>
                <w:lang w:val="en-US"/>
              </w:rPr>
              <w:t>22.19.71.190</w:t>
            </w:r>
          </w:p>
        </w:tc>
        <w:tc>
          <w:tcPr>
            <w:tcW w:w="3003" w:type="dxa"/>
            <w:shd w:val="clear" w:color="auto" w:fill="auto"/>
          </w:tcPr>
          <w:p w:rsidR="007C3BF1" w:rsidRDefault="0068700B">
            <w:pPr>
              <w:pStyle w:val="a8"/>
            </w:pPr>
            <w:r w:rsidR="008C2287">
              <w:t>Грелка согревающая термохимическая гелевая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01.21.01.14.06.11.05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Жгут на верхнюю/нижнюю конечность,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01.21.01.14.06.11.05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Жгут на верхнюю/нижнюю конечность,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01.71.03.03.02.01.02.105</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баллонный гемостатический внутриматочный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01.71.16.01.02.05.03.01.02</w:t>
            </w:r>
            <w:r w:rsidRPr="00C15977" w:rsidR="00872EF1">
              <w:rPr>
                <w:b/>
                <w:lang w:val="en-US"/>
              </w:rPr>
              <w:t xml:space="preserve"> / </w:t>
            </w:r>
            <w:r w:rsidRPr="00C15977" w:rsidR="00872EF1">
              <w:rPr>
                <w:lang w:val="en-US"/>
              </w:rPr>
              <w:t>22.19.50.000</w:t>
            </w:r>
          </w:p>
        </w:tc>
        <w:tc>
          <w:tcPr>
            <w:tcW w:w="3003" w:type="dxa"/>
            <w:shd w:val="clear" w:color="auto" w:fill="auto"/>
          </w:tcPr>
          <w:p w:rsidR="007C3BF1" w:rsidRDefault="0068700B">
            <w:pPr>
              <w:pStyle w:val="a8"/>
            </w:pPr>
            <w:r w:rsidR="008C2287">
              <w:t>Клеенка подкладная резинотканевая</w:t>
            </w:r>
          </w:p>
        </w:tc>
        <w:tc>
          <w:tcPr>
            <w:tcW w:w="2430" w:type="dxa"/>
          </w:tcPr>
          <w:p w:rsidR="007C3BF1" w:rsidRDefault="008C2287">
            <w:pPr>
              <w:pStyle w:val="a8"/>
            </w:pPr>
            <w:r>
              <w:t>(не указано)*</w:t>
            </w:r>
          </w:p>
        </w:tc>
        <w:tc>
          <w:tcPr>
            <w:tcW w:w="1654" w:type="dxa"/>
          </w:tcPr>
          <w:p w:rsidR="007C3BF1" w:rsidRDefault="0068700B">
            <w:pPr>
              <w:pStyle w:val="a8"/>
            </w:pPr>
            <w:r w:rsidR="008C2287">
              <w:t>270,00</w:t>
            </w:r>
          </w:p>
        </w:tc>
        <w:tc>
          <w:tcPr>
            <w:tcW w:w="1595" w:type="dxa"/>
            <w:shd w:val="clear" w:color="auto" w:fill="auto"/>
          </w:tcPr>
          <w:p w:rsidR="007C3BF1" w:rsidRDefault="0068700B">
            <w:pPr>
              <w:pStyle w:val="a8"/>
            </w:pPr>
            <w:r w:rsidR="008C2287">
              <w:t>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01.21.10.8438</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Контейнер для сбора образцов тканей неспециализированный ИВД, без добавок</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01.21.01.15.12.211.20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Контейнер-органайзер для медицинских инструментов, нестерильный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01.14.05.57</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Кружка фарфоровая с ручкой и носиком</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01.71.03.03.02.01.02.1784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Мочеприемник ручной, мужской,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01.21.10.7363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выполнения клизмы,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01.21.10.7363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выполнения клизмы,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01.21.10.7759</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Однокомпонентный дренируемый калоприемник со встроенной конвексной пластиной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01.21.10.7759</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Однокомпонентный дренируемый калоприемник со встроенной конвексной пластиной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01.21.10.7759</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Однокомпонентный дренируемый калоприемник со встроенной конвексной пластиной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01.71.16.01.02.06.02.01.15</w:t>
            </w:r>
            <w:r w:rsidRPr="00C15977" w:rsidR="00872EF1">
              <w:rPr>
                <w:b/>
                <w:lang w:val="en-US"/>
              </w:rPr>
              <w:t xml:space="preserve"> / </w:t>
            </w:r>
            <w:r w:rsidRPr="00C15977" w:rsidR="00872EF1">
              <w:rPr>
                <w:lang w:val="en-US"/>
              </w:rPr>
              <w:t>22.19.71.190</w:t>
            </w:r>
          </w:p>
        </w:tc>
        <w:tc>
          <w:tcPr>
            <w:tcW w:w="3003" w:type="dxa"/>
            <w:shd w:val="clear" w:color="auto" w:fill="auto"/>
          </w:tcPr>
          <w:p w:rsidR="007C3BF1" w:rsidRDefault="0068700B">
            <w:pPr>
              <w:pStyle w:val="a8"/>
            </w:pPr>
            <w:r w:rsidR="008C2287">
              <w:t>Пипетка глазная,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01.21.01.14.18.70.04</w:t>
            </w:r>
            <w:r w:rsidRPr="00C15977" w:rsidR="00872EF1">
              <w:rPr>
                <w:b/>
                <w:lang w:val="en-US"/>
              </w:rPr>
              <w:t xml:space="preserve"> / </w:t>
            </w:r>
            <w:r w:rsidRPr="00C15977" w:rsidR="00872EF1">
              <w:rPr>
                <w:lang w:val="en-US"/>
              </w:rPr>
              <w:t>21.20.24.133</w:t>
            </w:r>
          </w:p>
        </w:tc>
        <w:tc>
          <w:tcPr>
            <w:tcW w:w="3003" w:type="dxa"/>
            <w:shd w:val="clear" w:color="auto" w:fill="auto"/>
          </w:tcPr>
          <w:p w:rsidR="007C3BF1" w:rsidRDefault="0068700B">
            <w:pPr>
              <w:pStyle w:val="a8"/>
            </w:pPr>
            <w:r w:rsidR="008C2287">
              <w:t>Пояс для фиксации повязки</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01.71.16.01.02.06.02.01.05</w:t>
            </w:r>
            <w:r w:rsidRPr="00C15977" w:rsidR="00872EF1">
              <w:rPr>
                <w:b/>
                <w:lang w:val="en-US"/>
              </w:rPr>
              <w:t xml:space="preserve"> / </w:t>
            </w:r>
            <w:r w:rsidRPr="00C15977" w:rsidR="00872EF1">
              <w:rPr>
                <w:lang w:val="en-US"/>
              </w:rPr>
              <w:t>22.19.71.190</w:t>
            </w:r>
          </w:p>
        </w:tc>
        <w:tc>
          <w:tcPr>
            <w:tcW w:w="3003" w:type="dxa"/>
            <w:shd w:val="clear" w:color="auto" w:fill="auto"/>
          </w:tcPr>
          <w:p w:rsidR="007C3BF1" w:rsidRDefault="0068700B">
            <w:pPr>
              <w:pStyle w:val="a8"/>
            </w:pPr>
            <w:r w:rsidR="008C2287">
              <w:t>Пузырь для льда</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01.21.10.864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Спринцовка, ручная, нестерильная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01.71.23.03.05.02.01.01.428</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Стакан лабораторный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01.21.10.631</w:t>
            </w:r>
            <w:r w:rsidRPr="00C15977" w:rsidR="00872EF1">
              <w:rPr>
                <w:b/>
                <w:lang w:val="en-US"/>
              </w:rPr>
              <w:t xml:space="preserve"> / </w:t>
            </w:r>
            <w:r w:rsidRPr="00C15977" w:rsidR="00872EF1">
              <w:rPr>
                <w:lang w:val="en-US"/>
              </w:rPr>
              <w:t>26.60.12.122</w:t>
            </w:r>
          </w:p>
        </w:tc>
        <w:tc>
          <w:tcPr>
            <w:tcW w:w="3003" w:type="dxa"/>
            <w:shd w:val="clear" w:color="auto" w:fill="auto"/>
          </w:tcPr>
          <w:p w:rsidR="007C3BF1" w:rsidRDefault="0068700B">
            <w:pPr>
              <w:pStyle w:val="a8"/>
            </w:pPr>
            <w:r w:rsidR="008C2287">
              <w:t>Термометр капиллярный для измерения температуры тела пациента, спиртовой</w:t>
            </w:r>
          </w:p>
        </w:tc>
        <w:tc>
          <w:tcPr>
            <w:tcW w:w="2430" w:type="dxa"/>
          </w:tcPr>
          <w:p w:rsidR="007C3BF1" w:rsidRDefault="008C2287">
            <w:pPr>
              <w:pStyle w:val="a8"/>
            </w:pPr>
            <w:r>
              <w:t>(не указано)*</w:t>
            </w:r>
          </w:p>
        </w:tc>
        <w:tc>
          <w:tcPr>
            <w:tcW w:w="1654" w:type="dxa"/>
          </w:tcPr>
          <w:p w:rsidR="007C3BF1" w:rsidRDefault="0068700B">
            <w:pPr>
              <w:pStyle w:val="a8"/>
            </w:pPr>
            <w:r w:rsidR="008C2287">
              <w:t>720,00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01.21.01.18.10.04</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Шпатель для языка, смотровой</w:t>
            </w:r>
          </w:p>
        </w:tc>
        <w:tc>
          <w:tcPr>
            <w:tcW w:w="2430" w:type="dxa"/>
          </w:tcPr>
          <w:p w:rsidR="007C3BF1" w:rsidRDefault="008C2287">
            <w:pPr>
              <w:pStyle w:val="a8"/>
            </w:pPr>
            <w:r>
              <w:t>(не указано)*</w:t>
            </w:r>
          </w:p>
        </w:tc>
        <w:tc>
          <w:tcPr>
            <w:tcW w:w="1654" w:type="dxa"/>
          </w:tcPr>
          <w:p w:rsidR="007C3BF1" w:rsidRDefault="0068700B">
            <w:pPr>
              <w:pStyle w:val="a8"/>
            </w:pPr>
            <w:r w:rsidR="008C2287">
              <w:t>16 000,00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01.21.01.18.10.04</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Шпатель для языка, смотровой</w:t>
            </w:r>
          </w:p>
        </w:tc>
        <w:tc>
          <w:tcPr>
            <w:tcW w:w="2430" w:type="dxa"/>
          </w:tcPr>
          <w:p w:rsidR="007C3BF1" w:rsidRDefault="008C2287">
            <w:pPr>
              <w:pStyle w:val="a8"/>
            </w:pPr>
            <w:r>
              <w:t>(не указано)*</w:t>
            </w:r>
          </w:p>
        </w:tc>
        <w:tc>
          <w:tcPr>
            <w:tcW w:w="1654" w:type="dxa"/>
          </w:tcPr>
          <w:p w:rsidR="007C3BF1" w:rsidRDefault="0068700B">
            <w:pPr>
              <w:pStyle w:val="a8"/>
            </w:pPr>
            <w:r w:rsidR="008C2287">
              <w:t>1 800,00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(Аппаратура медицинская)</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Грелка согревающая термохимическая гелевая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Грелка согревающая термохимическая гелевая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Жгут на верхнюю/нижнюю конечность,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Жгут на верхнюю/нижнюю конечность,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баллонный гемостатический внутриматочный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Клеенка подкладная резинотканевая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270,00</w:t>
            </w:r>
            <w:r w:rsidR="000B5400">
              <w:t xml:space="preserve"> </w:t>
            </w:r>
            <w:r w:rsidRPr="000B5400" w:rsidR="000B5400">
              <w:t>,</w:t>
            </w:r>
            <w:r w:rsidR="007F2D0B">
              <w:t xml:space="preserve"> Е</w:t>
            </w:r>
            <w:r w:rsidR="000B5400">
              <w:t xml:space="preserve">диница измерения: </w:t>
            </w:r>
            <w:r w:rsidRPr="000B5400" w:rsidR="008C2287">
              <w:t>Метр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сбора образцов тканей неспециализированный ИВД, без добавок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Контейнер-органайзер для медицинских инструментов, нестерильный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Кружка фарфоровая с ручкой и носиком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Мочеприемник ручной, мужской,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выполнения клизмы,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выполнения клизмы,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Однокомпонентный дренируемый калоприемник со встроенной конвексной пластиной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Однокомпонентный дренируемый калоприемник со встроенной конвексной пластиной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Однокомпонентный дренируемый калоприемник со встроенной конвексной пластиной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Пипетка глазная,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Пояс для фиксации повязки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Пузырь для льда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Спринцовка, ручная,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Стакан лабораторный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Термометр капиллярный для измерения температуры тела пациента, спиртовой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Шпатель для языка, смотровой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Шпатель для языка, смотровой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16 000,00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(Аппаратура медицинская)</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(Аппаратура медицинская))</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(Аппаратура медицинская)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(Аппаратура медицинская)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(Аппаратура медицинская)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(Аппаратура медицинская)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(Аппаратура медицинская)</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(Аппаратура медицинская)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(Аппаратура медицинская)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(Аппаратура медицинская)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(Аппаратура медицинская)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(Аппаратура медицинская)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