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«06» октября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переносу пожарных датчиков и дооборудование системы АПС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Семина Елена Ивановна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переносу пожарных датчиков и дооборудование системы АПС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документацией;</w:t>
              <w:br/>
              <w:t>Сроки завершения работы: ;</w:t>
              <w:br/>
              <w:t>Условия завершения работы: в соответствии с документацией</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84 151 (восемьдесят четыре тысячи сто пятьдесят один) рубль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901-0701-0000000000-244, 84 151 рубль 33 копейки</w:t>
              <w:br/>
              <w:t/>
              <w:br/>
              <w:t>ОКПД2: 43.21.10.140 Работы по монтажу систем пожарной сигнализации и охранной сигнализации;</w:t>
              <w:br/>
              <w:t/>
              <w:br/>
              <w:t>ОКВЭД2: 43.21 Производство электромонтажных работ;</w:t>
              <w:br/>
              <w:t/>
              <w:br/>
              <w:t>Код КОЗ: 03.24.01.01.02.12.04.01.04 Текущий ремонт систем охранной сигнализации;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«13» октября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октября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«___» __________20___ года</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«___» __________20___ года</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