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1D7" w:rsidRPr="00010F47" w:rsidRDefault="003701D7" w:rsidP="003701D7">
      <w:pPr>
        <w:pStyle w:val="10"/>
        <w:numPr>
          <w:ilvl w:val="0"/>
          <w:numId w:val="0"/>
        </w:numPr>
        <w:rPr>
          <w:sz w:val="28"/>
          <w:szCs w:val="28"/>
        </w:rPr>
      </w:pPr>
      <w:bookmarkStart w:id="0" w:name="Par688"/>
      <w:bookmarkStart w:id="1" w:name="_GoBack"/>
      <w:bookmarkEnd w:id="0"/>
      <w:bookmarkEnd w:id="1"/>
      <w:r w:rsidRPr="00010F47">
        <w:rPr>
          <w:sz w:val="28"/>
          <w:szCs w:val="28"/>
        </w:rPr>
        <w:t xml:space="preserve">Сведения об условиях договора </w:t>
      </w:r>
      <w:r>
        <w:rPr>
          <w:sz w:val="28"/>
          <w:szCs w:val="28"/>
        </w:rPr>
        <w:t>и графике исполнения его обязательств</w:t>
      </w:r>
    </w:p>
    <w:p w:rsidR="007C3BF1" w:rsidRDefault="008C2287" w:rsidP="00876256">
      <w:pPr>
        <w:pStyle w:val="10"/>
      </w:pPr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074346-22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2022</w:t>
      </w:r>
    </w:p>
    <w:p w:rsidR="007C3BF1" w:rsidRDefault="008C2287">
      <w:pPr>
        <w:ind w:left="1418"/>
      </w:pPr>
      <w:r>
        <w:t>Предмет договора: Закупка труб ПЭ 100 SDR 11 ду 160</w:t>
      </w:r>
    </w:p>
    <w:p w:rsidR="007C3BF1" w:rsidRDefault="008C2287">
      <w:pPr>
        <w:ind w:left="1418"/>
      </w:pPr>
      <w:r>
        <w:t>Цена договора, руб.:</w:t>
      </w:r>
      <w:r w:rsidR="001406FC">
        <w:t xml:space="preserve"> </w:t>
      </w:r>
      <w:r>
        <w:t>1 988 932,00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>
        <w:rPr>
          <w:lang w:val="en-GB"/>
        </w:rPr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МУНИЦИПАЛЬНОЕ УНИТАРНОЕ ПРЕДПРИЯТИЕ"ВОДОКАНАЛ"ГОРОДСКОГО ОКРУГА КАШИРА</w:t>
      </w:r>
    </w:p>
    <w:p w:rsidR="007C3BF1" w:rsidRDefault="008C2287">
      <w:pPr>
        <w:ind w:left="1418"/>
      </w:pPr>
      <w:r>
        <w:t>ИНН: 5019025953</w:t>
      </w:r>
    </w:p>
    <w:p w:rsidR="007C3BF1" w:rsidRDefault="008C2287">
      <w:pPr>
        <w:ind w:left="1418"/>
      </w:pPr>
      <w:r>
        <w:t xml:space="preserve">КПП: </w:t>
      </w:r>
      <w:r>
        <w:rPr>
          <w:lang w:val="en-US"/>
        </w:rPr>
        <w:t>501901001</w:t>
      </w:r>
    </w:p>
    <w:p w:rsidR="007C3BF1" w:rsidRDefault="008C2287">
      <w:pPr>
        <w:ind w:left="1418"/>
      </w:pPr>
      <w:r>
        <w:t>Место нахождения:</w:t>
      </w:r>
      <w:r>
        <w:rPr>
          <w:lang w:val="en-US"/>
        </w:rPr>
        <w:t xml:space="preserve"> 142900, Московская область, г. Кашира, ул. Советская, д. 28, помещение 140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142900, Московская область, г. Кашира, ул. Советская, д. 28, помещение 140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DD1C25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31663C" w:rsidP="00876256">
            <w:pPr>
              <w:pStyle w:val="aff1"/>
              <w:keepNext/>
            </w:pPr>
            <w:r w:rsidRPr="003129D8">
              <w:rPr>
                <w:rStyle w:val="1a"/>
                <w:rFonts w:eastAsiaTheme="minorHAnsi"/>
              </w:rPr>
              <w:t>КОЗ</w:t>
            </w:r>
            <w:r w:rsidR="005E423D"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 w:rsidR="005E423D">
              <w:rPr>
                <w:rStyle w:val="1a"/>
                <w:rFonts w:eastAsiaTheme="minorHAnsi"/>
              </w:rPr>
              <w:t xml:space="preserve"> </w:t>
            </w:r>
            <w:r w:rsidRPr="003129D8">
              <w:rPr>
                <w:rStyle w:val="1a"/>
                <w:rFonts w:eastAsiaTheme="minorHAnsi"/>
              </w:rPr>
              <w:t>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 w:rsidP="00876256">
            <w:pPr>
              <w:pStyle w:val="19"/>
              <w:keepNext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 w:rsidP="00876256">
            <w:pPr>
              <w:pStyle w:val="19"/>
              <w:keepNext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Общая стоимость, руб.</w:t>
            </w:r>
          </w:p>
        </w:tc>
      </w:tr>
      <w:tr w:rsidR="00DD1C25">
        <w:trPr>
          <w:cantSplit/>
        </w:trPr>
        <w:tc>
          <w:tcPr>
            <w:tcW w:w="2235" w:type="dxa"/>
            <w:shd w:val="clear" w:color="auto" w:fill="auto"/>
          </w:tcPr>
          <w:p w:rsidR="007C3BF1" w:rsidRPr="00415D72" w:rsidRDefault="00791254">
            <w:pPr>
              <w:pStyle w:val="aff1"/>
              <w:rPr>
                <w:rFonts w:eastAsiaTheme="minorHAnsi"/>
                <w:lang w:val="en-US"/>
              </w:rPr>
            </w:pPr>
            <w:r>
              <w:rPr>
                <w:lang w:val="en-US"/>
              </w:rPr>
              <w:t xml:space="preserve">  / </w:t>
            </w:r>
            <w:r w:rsidRPr="00C15977">
              <w:rPr>
                <w:lang w:val="en-US"/>
              </w:rPr>
              <w:t>01.71.16.02.01.02.01.01.01.02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22.21.21.122</w:t>
            </w:r>
            <w:r w:rsidR="00415D72" w:rsidRPr="00415D72">
              <w:rPr>
                <w:lang w:val="en-US"/>
              </w:rPr>
              <w:t xml:space="preserve"> 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Труба напорная из полиэтилена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1 700,00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Метр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Pr="0047277D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Pr="00876256" w:rsidRDefault="008C2287" w:rsidP="00876256">
      <w:pPr>
        <w:pStyle w:val="10"/>
      </w:pPr>
      <w:r w:rsidRPr="00876256"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DD1C25">
        <w:trPr>
          <w:cantSplit/>
          <w:tblHeader/>
        </w:trPr>
        <w:tc>
          <w:tcPr>
            <w:tcW w:w="181" w:type="pct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 w:rsidP="00876256">
            <w:pPr>
              <w:pStyle w:val="1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Получатель (потребитель)</w:t>
            </w:r>
          </w:p>
        </w:tc>
      </w:tr>
      <w:tr w:rsidR="00DD1C25">
        <w:trPr>
          <w:cantSplit/>
        </w:trPr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 w:rsidR="007F2D0B">
              <w:t>Н</w:t>
            </w:r>
            <w:r>
              <w:t>аименование</w:t>
            </w:r>
            <w:r w:rsidRPr="000B5400">
              <w:t>:  Труба напорная из полиэтилена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15 дн.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  <w:tr w:rsidR="00DD1C25">
        <w:trPr>
          <w:cantSplit/>
        </w:trPr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Разгрузка товара</w:t>
            </w:r>
          </w:p>
        </w:tc>
        <w:tc>
          <w:tcPr>
            <w:tcW w:w="959" w:type="pct"/>
          </w:tcPr>
          <w:p w:rsidR="00DD1C25" w:rsidRDefault="00DD1C25"/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 дн. от даты подписания документа-предшественника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1 дн. от даты подписания документа-предшественника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Разово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Поставщик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DD1C25">
        <w:trPr>
          <w:cantSplit/>
          <w:tblHeader/>
        </w:trPr>
        <w:tc>
          <w:tcPr>
            <w:tcW w:w="154" w:type="pct"/>
          </w:tcPr>
          <w:p w:rsidR="007C3BF1" w:rsidRDefault="008C2287" w:rsidP="00876256">
            <w:pPr>
              <w:pStyle w:val="19"/>
              <w:keepNext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 w:rsidP="00876256">
            <w:pPr>
              <w:pStyle w:val="19"/>
              <w:keepNext/>
            </w:pPr>
            <w:r>
              <w:t>Документ-предшественник</w:t>
            </w:r>
          </w:p>
        </w:tc>
      </w:tr>
      <w:tr w:rsidR="00DD1C25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поставленного и установленного оборудования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7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«Универсальный передаточный документ (СЧФДОП), формат УПД, утвержденный приказом ФНС России» (Поставка товара)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r>
        <w:rPr>
          <w:lang w:val="en-US"/>
        </w:rPr>
        <w:lastRenderedPageBreak/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DD1C25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 с отметкой банка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поставленного и установленного оборудования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0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D1C2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0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D1C2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Сертификат соответствия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0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D1C2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Заключение по результатам экспертизы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предоставления документа-основания "Универсальный передаточный документ (СЧФДОП), формат УПД, утвержденный приказом ФНС России"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DD1C25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Товарно-транспортная накладная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Разгрузка товара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2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D1C25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DD1C25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DD1C25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DD1C25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A8" w:rsidRDefault="007940A8">
      <w:pPr>
        <w:spacing w:after="0" w:line="240" w:lineRule="auto"/>
      </w:pPr>
      <w:r>
        <w:separator/>
      </w:r>
    </w:p>
  </w:endnote>
  <w:endnote w:type="continuationSeparator" w:id="0">
    <w:p w:rsidR="007940A8" w:rsidRDefault="0079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FD" w:rsidRPr="00477450" w:rsidRDefault="007747FD">
    <w:pPr>
      <w:pStyle w:val="af"/>
      <w:jc w:val="center"/>
    </w:pPr>
    <w:r w:rsidRPr="00477450">
      <w:rPr>
        <w:bCs/>
      </w:rPr>
      <w:fldChar w:fldCharType="begin"/>
    </w:r>
    <w:r w:rsidRPr="00477450">
      <w:rPr>
        <w:bCs/>
      </w:rPr>
      <w:instrText>PAGE</w:instrText>
    </w:r>
    <w:r w:rsidRPr="00477450">
      <w:rPr>
        <w:bCs/>
      </w:rPr>
      <w:fldChar w:fldCharType="separate"/>
    </w:r>
    <w:r w:rsidR="00207DF3">
      <w:rPr>
        <w:bCs/>
        <w:noProof/>
      </w:rPr>
      <w:t>6</w:t>
    </w:r>
    <w:r w:rsidRPr="00477450">
      <w:rPr>
        <w:bCs/>
      </w:rPr>
      <w:fldChar w:fldCharType="end"/>
    </w:r>
    <w:r w:rsidRPr="00477450">
      <w:t xml:space="preserve"> из </w:t>
    </w:r>
    <w:r w:rsidRPr="00477450">
      <w:rPr>
        <w:bCs/>
      </w:rPr>
      <w:fldChar w:fldCharType="begin"/>
    </w:r>
    <w:r w:rsidRPr="00477450">
      <w:rPr>
        <w:bCs/>
      </w:rPr>
      <w:instrText>NUMPAGES</w:instrText>
    </w:r>
    <w:r w:rsidRPr="00477450">
      <w:rPr>
        <w:bCs/>
      </w:rPr>
      <w:fldChar w:fldCharType="separate"/>
    </w:r>
    <w:r w:rsidR="00207DF3">
      <w:rPr>
        <w:bCs/>
        <w:noProof/>
      </w:rPr>
      <w:t>6</w:t>
    </w:r>
    <w:r w:rsidRPr="00477450">
      <w:rPr>
        <w:bCs/>
      </w:rPr>
      <w:fldChar w:fldCharType="end"/>
    </w:r>
  </w:p>
  <w:p w:rsidR="007747FD" w:rsidRPr="00477450" w:rsidRDefault="007747FD" w:rsidP="00EC7F9E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FD" w:rsidRDefault="007747FD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747FD" w:rsidRDefault="007747F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A8" w:rsidRDefault="007940A8">
      <w:pPr>
        <w:spacing w:after="0" w:line="240" w:lineRule="auto"/>
      </w:pPr>
      <w:r>
        <w:separator/>
      </w:r>
    </w:p>
  </w:footnote>
  <w:footnote w:type="continuationSeparator" w:id="0">
    <w:p w:rsidR="007940A8" w:rsidRDefault="00794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95EAD58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0F58E5"/>
    <w:rsid w:val="00104C0D"/>
    <w:rsid w:val="0010520D"/>
    <w:rsid w:val="0011106E"/>
    <w:rsid w:val="00112263"/>
    <w:rsid w:val="001168CB"/>
    <w:rsid w:val="00124FCD"/>
    <w:rsid w:val="001406FC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07DF3"/>
    <w:rsid w:val="002132CE"/>
    <w:rsid w:val="00214F44"/>
    <w:rsid w:val="00224458"/>
    <w:rsid w:val="00224FF0"/>
    <w:rsid w:val="00227D47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663C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3CE9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07F63"/>
    <w:rsid w:val="00410DE6"/>
    <w:rsid w:val="00414FCE"/>
    <w:rsid w:val="00415B5D"/>
    <w:rsid w:val="00415D72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5BC"/>
    <w:rsid w:val="005B7F7B"/>
    <w:rsid w:val="005C0DA9"/>
    <w:rsid w:val="005C40F2"/>
    <w:rsid w:val="005D234A"/>
    <w:rsid w:val="005E30F4"/>
    <w:rsid w:val="005E423D"/>
    <w:rsid w:val="005E595F"/>
    <w:rsid w:val="00600D2A"/>
    <w:rsid w:val="0060188D"/>
    <w:rsid w:val="006026B0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61EAA"/>
    <w:rsid w:val="006809DA"/>
    <w:rsid w:val="0068398F"/>
    <w:rsid w:val="006A1BCE"/>
    <w:rsid w:val="006C06F8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1254"/>
    <w:rsid w:val="007940A8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264"/>
    <w:rsid w:val="00802C8A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0EE1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3B92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17CFC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1C2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372EB5-0C56-4B07-9D45-8A0FAD1E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76256"/>
    <w:pPr>
      <w:keepNext/>
      <w:widowControl w:val="0"/>
      <w:numPr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76256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263EC-2B76-4C05-AEFA-9C2BBF58E6C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Татьяна</cp:lastModifiedBy>
  <cp:revision>3</cp:revision>
  <cp:lastPrinted>2016-02-16T07:09:00Z</cp:lastPrinted>
  <dcterms:created xsi:type="dcterms:W3CDTF">2022-07-15T10:04:00Z</dcterms:created>
  <dcterms:modified xsi:type="dcterms:W3CDTF">2022-07-15T10:04:00Z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