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01.13.07.03.13</w:t>
            </w:r>
            <w:r w:rsidR="00B924CB">
              <w:rPr>
                <w:b/>
              </w:rPr>
              <w:t xml:space="preserve"> / </w:t>
            </w:r>
            <w:r w:rsidR="00B924CB">
              <w:t>10.20.13.122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Горбуша замороженная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01.13.07.06.01.01</w:t>
            </w:r>
            <w:r w:rsidR="00B924CB">
              <w:rPr>
                <w:b/>
              </w:rPr>
              <w:t xml:space="preserve"> / </w:t>
            </w:r>
            <w:r w:rsidR="00B924CB">
              <w:t>10.20.25.111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Консервы лососевые натуральные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27,065</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01.13.07.05.01.03</w:t>
            </w:r>
            <w:r w:rsidR="00B924CB">
              <w:rPr>
                <w:b/>
              </w:rPr>
              <w:t xml:space="preserve"> / </w:t>
            </w:r>
            <w:r w:rsidR="00B924CB">
              <w:t>10.20.23.122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Сельдь слабосоленая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01.13.07.03.75</w:t>
            </w:r>
            <w:r w:rsidR="00B924CB">
              <w:rPr>
                <w:b/>
              </w:rPr>
              <w:t xml:space="preserve"> / </w:t>
            </w:r>
            <w:r w:rsidR="00B924CB">
              <w:t>10.20.13.122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Треска замороженная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рыбы</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Горбуша замороженная</w:t>
            </w:r>
            <w:r w:rsidR="00473384">
              <w:rPr>
                <w:lang w:val="en-US"/>
              </w:rPr>
              <w:t xml:space="preserve">; </w:t>
            </w:r>
            <w:r w:rsidR="00473384">
              <w:rPr>
                <w:lang w:val="en-US"/>
              </w:rPr>
              <w:t>70,000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Консервы лососевые натуральные</w:t>
            </w:r>
            <w:r w:rsidR="00473384">
              <w:rPr>
                <w:lang w:val="en-US"/>
              </w:rPr>
              <w:t xml:space="preserve">; </w:t>
            </w:r>
            <w:r w:rsidR="00473384">
              <w:rPr>
                <w:lang w:val="en-US"/>
              </w:rPr>
              <w:t>27,065</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Сельдь слабосоленая</w:t>
            </w:r>
            <w:r w:rsidR="00473384">
              <w:rPr>
                <w:lang w:val="en-US"/>
              </w:rPr>
              <w:t xml:space="preserve">; </w:t>
            </w:r>
            <w:r w:rsidR="00473384">
              <w:rPr>
                <w:lang w:val="en-US"/>
              </w:rPr>
              <w:t>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Треска замороженная</w:t>
            </w:r>
            <w:r w:rsidR="00473384">
              <w:rPr>
                <w:lang w:val="en-US"/>
              </w:rPr>
              <w:t xml:space="preserve">; </w:t>
            </w:r>
            <w:r w:rsidR="00473384">
              <w:rPr>
                <w:lang w:val="en-US"/>
              </w:rPr>
              <w:t>290,000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28.02.2022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рыбы)</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рыбы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рыбы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рыбы</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рыбы</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Универсальный передаточный документ (СЧФДОП), формат УПД, утвержденный приказом ФНС России</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127247-21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