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1</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2</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3</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4</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5</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6</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7</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SFP+ модуль DWDM тип 8</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01.01.04.08.02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27.11.50.120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Источник бесперебойного питания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01.01.07.09.02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Коммутатор магистральный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01.22.02.16.04.01.43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Мультиплексор/демультиплексор</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01.01.07.06.02.10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26.30.30.000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Оптический MWDM\WDM фильтр</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01.01.07.09.05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Оптический линейный усилитель C-диапазона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телекоммуникационного оборудования и материалов</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SFP+ модуль DWDM тип 8</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Источник бесперебойного питания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Коммутатор магистральный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Мультиплексор/демультиплексор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Оптический MWDM\WDM фильтр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Оптический линейный усилитель C-диапазона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телекоммуникационного оборудования и материалов)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телекоммуникационного оборудования и материалов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телекоммуникационного оборудования и материалов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Поставка телекоммуникационного оборудования и материалов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телекоммуникационного оборудования и материалов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145564-20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