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50E97"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F50E97"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F50E97" w14:paraId="0866C210" w14:textId="77777777">
            <w:pPr>
              <w:pStyle w:val="aff2"/>
            </w:pPr>
            <w:r w:rsidR="005E1E29">
              <w:t>01.21.01.13.06.114</w:t>
            </w:r>
            <w:r w:rsidR="005E1E29">
              <w:rPr>
                <w:b/>
              </w:rPr>
              <w:t xml:space="preserve"> / </w:t>
            </w:r>
            <w:r w:rsidR="005E1E29">
              <w:t>22.29.21.000</w:t>
            </w:r>
          </w:p>
          <w:p w:rsidR="005E1E29" w:rsidP="009643D6" w:rsidRDefault="00F50E97"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50E97" w14:paraId="6157ADDF" w14:textId="77777777">
            <w:pPr>
              <w:pStyle w:val="aff2"/>
            </w:pPr>
            <w:r w:rsidR="005E1E29">
              <w:t>Материалы для тактильного ориентирования</w:t>
            </w:r>
          </w:p>
        </w:tc>
        <w:tc>
          <w:tcPr>
            <w:tcW w:w="2409" w:type="dxa"/>
            <w:tcBorders>
              <w:bottom w:val="single" w:color="auto" w:sz="4" w:space="0"/>
            </w:tcBorders>
          </w:tcPr>
          <w:p w:rsidR="005E1E29" w:rsidP="009643D6" w:rsidRDefault="00F50E97"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50E97" w14:paraId="180AFEAF" w14:textId="77777777">
            <w:pPr>
              <w:pStyle w:val="aff2"/>
            </w:pPr>
            <w:r w:rsidR="005E1E29">
              <w:t>150,00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50E97"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50E97"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F50E97"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50E97"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50E97"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50E97" w14:paraId="7228F854" w14:textId="39919802">
      <w:pPr>
        <w:pStyle w:val="aff2"/>
        <w:ind w:firstLine="567"/>
      </w:pPr>
    </w:p>
    <w:p w:rsidR="00FE162B" w:rsidP="00D2329E" w:rsidRDefault="00F50E97" w14:paraId="7865E5D6" w14:textId="4C5243DC">
      <w:pPr>
        <w:pStyle w:val="aff2"/>
        <w:ind w:firstLine="567"/>
      </w:pPr>
    </w:p>
    <w:p w:rsidR="00B94160" w:rsidRDefault="00F50E97" w14:paraId="7172E543" w14:textId="77777777">
      <w:pPr>
        <w:pStyle w:val="2"/>
        <w:keepLines/>
        <w:widowControl/>
        <w:ind w:left="1080"/>
        <w:textAlignment w:val="auto"/>
        <w:rPr>
          <w:color w:val="000000"/>
          <w:lang w:eastAsia="ru-RU"/>
        </w:rPr>
      </w:pPr>
    </w:p>
    <w:p w:rsidR="00B94160" w:rsidRDefault="00F50E97"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50E97"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50E97"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50E97"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43D9D2A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50E97"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237637B4"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50E97"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50E97"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50E97" w14:paraId="63EF041C" w14:textId="77777777">
            <w:pPr>
              <w:ind w:firstLine="52"/>
            </w:pPr>
            <w:r w:rsidR="00C40026">
              <w:rPr>
                <w:lang w:val="en-US"/>
              </w:rPr>
              <w:t>поставка и установка информационно-тактильного оборудования</w:t>
            </w:r>
          </w:p>
        </w:tc>
        <w:tc>
          <w:tcPr>
            <w:tcW w:w="662" w:type="pct"/>
            <w:tcBorders>
              <w:bottom w:val="single" w:color="auto" w:sz="4" w:space="0"/>
            </w:tcBorders>
          </w:tcPr>
          <w:p w:rsidR="00B94160" w:rsidRDefault="00F50E97"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F50E97"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50E97"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50E97" w14:paraId="7E658691" w14:textId="77777777">
            <w:pPr>
              <w:pStyle w:val="aff1"/>
              <w:numPr>
                <w:ilvl w:val="0"/>
                <w:numId w:val="5"/>
              </w:numPr>
              <w:rPr>
                <w:lang w:val="en-US"/>
              </w:rPr>
            </w:pPr>
            <w:r w:rsidR="00473384">
              <w:rPr>
                <w:lang w:val="en-US"/>
              </w:rPr>
              <w:t>Материалы для тактильного ориентирования</w:t>
            </w:r>
            <w:r w:rsidR="00473384">
              <w:rPr>
                <w:lang w:val="en-US"/>
              </w:rPr>
              <w:t xml:space="preserve">; </w:t>
            </w:r>
            <w:r w:rsidR="00473384">
              <w:rPr>
                <w:lang w:val="en-US"/>
              </w:rPr>
              <w:t>150,00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50E97" w14:paraId="4A134078" w14:textId="77777777">
            <w:pPr>
              <w:ind w:firstLine="0"/>
              <w:rPr>
                <w:lang w:val="en-US"/>
              </w:rPr>
            </w:pPr>
          </w:p>
          <w:p w:rsidR="00473384" w:rsidP="00473384" w:rsidRDefault="00F50E97"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F50E97"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10 дн. от даты заключения договора</w:t>
            </w:r>
            <w:r w:rsidR="00473384">
              <w:rPr>
                <w:lang w:val="en-US"/>
              </w:rPr>
              <w:t/>
            </w:r>
            <w:r w:rsidR="00473384">
              <w:rPr>
                <w:lang w:val="en-US"/>
              </w:rPr>
              <w:t/>
            </w:r>
            <w:r w:rsidR="00473384">
              <w:rPr>
                <w:lang w:val="en-US"/>
              </w:rPr>
              <w:t>;</w:t>
            </w:r>
          </w:p>
        </w:tc>
      </w:tr>
    </w:tbl>
    <w:p w:rsidR="00C12237" w:rsidP="00C12237" w:rsidRDefault="00F50E97"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50E97"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50E97" w14:paraId="5DCCBA67" w14:textId="64894B6D">
            <w:pPr>
              <w:pStyle w:val="aff2"/>
              <w:rPr>
                <w:lang w:val="en-US"/>
              </w:rPr>
            </w:pPr>
            <w:r w:rsidR="00C40026">
              <w:t>Оплата</w:t>
            </w:r>
          </w:p>
        </w:tc>
        <w:tc>
          <w:tcPr>
            <w:tcW w:w="2160" w:type="dxa"/>
            <w:tcBorders>
              <w:bottom w:val="single" w:color="auto" w:sz="4" w:space="0"/>
            </w:tcBorders>
          </w:tcPr>
          <w:p w:rsidR="00B94160" w:rsidRDefault="00F50E97"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50E97"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50E97" w14:paraId="3E23E345" w14:textId="77777777">
            <w:pPr>
              <w:pStyle w:val="aff2"/>
              <w:rPr>
                <w:lang w:val="en-US"/>
              </w:rPr>
            </w:pPr>
            <w:r w:rsidR="00C40026">
              <w:rPr>
                <w:b/>
                <w:lang w:val="en-US"/>
              </w:rPr>
              <w:t>Срок исполнения обязательства, не позднее:</w:t>
            </w:r>
            <w:r w:rsidR="00C40026">
              <w:rPr>
                <w:lang w:val="en-US"/>
              </w:rPr>
              <w:t>10 дн. от даты подписания документа-предшественника </w:t>
            </w:r>
            <w:r w:rsidR="00C40026">
              <w:rPr>
                <w:lang w:val="en-US"/>
              </w:rPr>
              <w:t xml:space="preserve"> </w:t>
            </w:r>
            <w:r w:rsidR="00C40026">
              <w:rPr>
                <w:lang w:val="en-US"/>
              </w:rPr>
              <w:t> «Универсальный передаточный документ (СЧФДОП), формат УПД, утвержденный приказом ФНС России» (поставка и установка информационно-тактильного оборудования)</w:t>
            </w:r>
            <w:r w:rsidR="00C40026">
              <w:rPr>
                <w:rFonts w:eastAsiaTheme="minorHAnsi"/>
                <w:iCs/>
                <w:lang w:val="en-US"/>
              </w:rPr>
              <w:t/>
            </w:r>
            <w:r w:rsidRPr="000D685C" w:rsidR="00C40026">
              <w:rPr>
                <w:lang w:val="en-US"/>
              </w:rPr>
              <w:t>;</w:t>
            </w:r>
          </w:p>
        </w:tc>
      </w:tr>
    </w:tbl>
    <w:p w:rsidRPr="000D685C" w:rsidR="00B94160" w:rsidRDefault="00F50E97"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50E97"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50E97" w14:paraId="7532D522" w14:textId="558E9A56">
      <w:pPr>
        <w:pStyle w:val="Standard"/>
        <w:jc w:val="both"/>
        <w:rPr>
          <w:sz w:val="24"/>
          <w:szCs w:val="24"/>
        </w:rPr>
      </w:pPr>
    </w:p>
    <w:p w:rsidR="00B94160" w:rsidRDefault="00F50E97"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50E97"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6A68FE4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50E97"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43947211"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r w:rsidR="00C40026">
              <w:t>поставка и установка информационно-тактильного оборудования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Акт о приёмке выполненных работ</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Универсальный передаточный документ (СЧФДОП), формат УПД,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Исполнитель</w:t>
            </w:r>
          </w:p>
        </w:tc>
      </w:tr>
    </w:tbl>
    <w:p w:rsidR="00B94160" w:rsidRDefault="00F50E97"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50E97" w14:paraId="63D928AB" w14:textId="77777777">
            <w:pPr>
              <w:pStyle w:val="aff2"/>
            </w:pPr>
            <w:r w:rsidR="00C40026">
              <w:t>поставка и установка информационно-тактильного оборудования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50E97"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50E97" w14:paraId="3F3DFFA0" w14:textId="77777777">
            <w:pPr>
              <w:pStyle w:val="aff2"/>
            </w:pPr>
            <w:r w:rsidR="00C40026">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tcPr>
          <w:p w:rsidR="00B94160" w:rsidRDefault="00F50E97" w14:paraId="48846A87" w14:textId="77777777">
            <w:pPr>
              <w:pStyle w:val="aff2"/>
            </w:pPr>
            <w:r w:rsidR="00C40026">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50E97"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50E97"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50E97"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50E97" w14:paraId="48846A87" w14:textId="77777777">
            <w:pPr>
              <w:pStyle w:val="aff2"/>
            </w:pPr>
            <w:r w:rsidR="00C40026">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254AA5F6" w14:textId="77777777">
            <w:pPr>
              <w:pStyle w:val="aff2"/>
            </w:pPr>
            <w:r w:rsidR="00C40026">
              <w:t>Заказчик</w:t>
            </w:r>
          </w:p>
        </w:tc>
      </w:tr>
    </w:tbl>
    <w:p w:rsidR="00B94160" w:rsidRDefault="00F50E97"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50E97" w14:paraId="0AA822E4" w14:textId="77777777">
            <w:pPr>
              <w:pStyle w:val="aff2"/>
            </w:pPr>
            <w:r w:rsidR="00C40026">
              <w:t>поставка и установка информационно-тактильного оборудования</w:t>
            </w:r>
          </w:p>
        </w:tc>
        <w:tc>
          <w:tcPr>
            <w:tcW w:w="1035" w:type="pct"/>
            <w:tcBorders>
              <w:top w:val="single" w:color="auto" w:sz="4" w:space="0"/>
              <w:left w:val="single" w:color="auto" w:sz="4" w:space="0"/>
              <w:bottom w:val="single" w:color="auto" w:sz="4" w:space="0"/>
              <w:right w:val="single" w:color="auto" w:sz="4" w:space="0"/>
            </w:tcBorders>
          </w:tcPr>
          <w:p w:rsidR="00B94160" w:rsidRDefault="00F50E97"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50E97"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50E97"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50E97"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50E97"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462A5795"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50E97"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55E42480"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50E97"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2EC5C477"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50E97"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41DA3C0F"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50E97"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CFF47" w14:textId="77777777" w:rsidR="00F50E97" w:rsidRDefault="00F50E97">
      <w:r>
        <w:separator/>
      </w:r>
    </w:p>
  </w:endnote>
  <w:endnote w:type="continuationSeparator" w:id="0">
    <w:p w14:paraId="5D179A76" w14:textId="77777777" w:rsidR="00F50E97" w:rsidRDefault="00F5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F51AAA">
      <w:rPr>
        <w:noProof/>
      </w:rPr>
      <w:t>15</w:t>
    </w:r>
    <w:r>
      <w:fldChar w:fldCharType="end"/>
    </w:r>
    <w:r>
      <w:tab/>
    </w:r>
    <w:r>
      <w:tab/>
    </w:r>
    <w:r>
      <w:rPr>
        <w:shd w:val="clear" w:color="auto" w:fill="FFFFFF"/>
      </w:rPr>
      <w:t xml:space="preserve">Номер позиции плана закупок в </w:t>
    </w:r>
    <w:r>
      <w:t>ЕАСУЗ:</w:t>
    </w:r>
    <w:r>
      <w:t>113355-21</w:t>
    </w:r>
  </w:p>
  <w:p w:rsidR="007C410C" w:rsidRDefault="007C410C"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C9966" w14:textId="77777777" w:rsidR="00F50E97" w:rsidRDefault="00F50E97">
      <w:r>
        <w:separator/>
      </w:r>
    </w:p>
  </w:footnote>
  <w:footnote w:type="continuationSeparator" w:id="0">
    <w:p w14:paraId="76727268" w14:textId="77777777" w:rsidR="00F50E97" w:rsidRDefault="00F50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F2B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F2B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F2B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F2B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F2B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F2B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F2B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F2B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F2B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F2B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F2B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F2B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F2B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F2B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F2B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F2B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F2B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F2B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F2B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F2B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F2B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F2B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F2B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F2B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F2B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F2B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F2B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F2B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F2B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F2B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F2B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F2B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F2B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F2B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F2B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F2B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F2B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F2B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F2B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F2B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F2B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F2B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F2B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F2B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F2B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F2B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F2B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F2B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F2B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F2B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F2B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F2B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F2B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F2B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F2B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F2B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F2B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F2B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F2B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F2B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F2B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F2B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F2B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F2B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F2B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F2B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F2B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F2B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F2B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F2B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F2B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F2B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F2B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F2B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F2B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F2B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F2B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F2B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F2B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F2B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F2B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F2B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F2B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F2B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F2B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F2B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F2B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F2B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F2B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F2B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F2B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F2B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F2B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F2B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F2B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F2B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F2B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F2B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F2B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F2B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F2B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F2B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F2B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F2B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F2B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F2B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F2B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F2B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F2B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F2B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F2B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F2B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F2B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F2B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F2B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F2B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F2B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F2B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F2B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F2B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F2B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F2B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F2B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F2B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F2B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F2B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F2B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F2B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F2B84">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F2B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F2B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F2B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F2B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F2B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F2B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F2B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F2B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F2B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F2B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F2B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F2B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F2B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F2B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F2B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F2B84">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F2B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F2B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F2B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F2B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F2B84">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F2B84">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F2B84">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F2B84">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F2B84">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F2B84">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F2B84">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F2B84">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F2B84">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F2B84">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F2B84">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F2B84">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F2B84">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F2B84">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F2B84">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F2B84">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F2B84">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F2B84">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F2B84">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F2B84">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F2B84">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F2B84">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F2B84">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F2B84">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F2B84">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F2B84">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F2B84">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F2B84">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F2B84">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F2B84">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F2B84">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F2B84">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F2B84">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F2B84">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F2B84">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F2B84">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F2B84">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F2B84">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F2B84">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F2B84">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F2B84">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F2B84">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F2B84">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F2B84">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F2B84">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F2B84">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F2B84">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F2B84">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F2B84">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F2B84">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F2B84">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F2B84">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F2B84">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F2B84">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F2B84">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F2B84">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F2B84">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F2B84">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F2B84">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F2B84">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F2B84">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F2B84">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F2B84">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F2B84">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F2B84">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F2B84">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F2B84">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F2B84">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F2B84">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B1D" w:rsidRDefault="008C6B1D">
      <w:pPr>
        <w:spacing w:line="240" w:lineRule="auto"/>
      </w:pPr>
      <w:r>
        <w:separator/>
      </w:r>
    </w:p>
  </w:endnote>
  <w:endnote w:type="continuationSeparator" w:id="0">
    <w:p w:rsidR="008C6B1D" w:rsidRDefault="008C6B1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B1D" w:rsidRDefault="008C6B1D">
      <w:pPr>
        <w:spacing w:after="0" w:line="240" w:lineRule="auto"/>
      </w:pPr>
      <w:r>
        <w:separator/>
      </w:r>
    </w:p>
  </w:footnote>
  <w:footnote w:type="continuationSeparator" w:id="0">
    <w:p w:rsidR="008C6B1D" w:rsidRDefault="008C6B1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2B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F2B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F2B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B553E-FA74-4CE9-8F96-CE69D76A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7527</TotalTime>
  <Pages>23</Pages>
  <Words>5480</Words>
  <Characters>31240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705</cp:revision>
  <cp:lastPrinted>2016-02-16T07:09:00Z</cp:lastPrinted>
  <dcterms:created xsi:type="dcterms:W3CDTF">2019-04-04T14:06:00Z</dcterms:created>
  <dcterms:modified xsi:type="dcterms:W3CDTF">2021-10-27T12:52:00Z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