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644274" w:rsidRPr="00644274">
        <w:rPr>
          <w:b/>
          <w:bCs/>
          <w:sz w:val="28"/>
          <w:szCs w:val="28"/>
        </w:rPr>
        <w:t>Поставка стоматологических препаратов и расходных материалов для отделения хирургической стоматологии</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44274" w:rsidRPr="00644274">
              <w:rPr>
                <w:bCs/>
              </w:rPr>
              <w:t>Поставка стоматологических препаратов и расходных материалов для отделения хирургической стоматологии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21.20.24.160</w:t>
                  </w:r>
                </w:p>
              </w:tc>
              <w:tc>
                <w:tcPr>
                  <w:tcW w:w="2080" w:type="dxa"/>
                  <w:tcBorders>
                    <w:top w:val="nil"/>
                    <w:left w:val="nil"/>
                    <w:bottom w:val="single" w:sz="4" w:space="0" w:color="auto"/>
                    <w:right w:val="single" w:sz="4" w:space="0" w:color="auto"/>
                  </w:tcBorders>
                  <w:noWrap/>
                  <w:vAlign w:val="bottom"/>
                  <w:hideMark/>
                </w:tcPr>
                <w:p w:rsidR="006B52F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21.20</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21.20.24.169</w:t>
                  </w:r>
                </w:p>
              </w:tc>
              <w:tc>
                <w:tcPr>
                  <w:tcW w:w="2080" w:type="dxa"/>
                  <w:tcBorders>
                    <w:top w:val="nil"/>
                    <w:left w:val="nil"/>
                    <w:bottom w:val="single" w:sz="4" w:space="0" w:color="auto"/>
                    <w:right w:val="single" w:sz="4" w:space="0" w:color="auto"/>
                  </w:tcBorders>
                  <w:noWrap/>
                  <w:vAlign w:val="bottom"/>
                </w:tcPr>
                <w:p w:rsidR="006B52F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21.20.2</w:t>
                  </w:r>
                </w:p>
              </w:tc>
            </w:tr>
            <w:tr w:rsidR="00640809"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40809" w:rsidRPr="00640809"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noWrap/>
                  <w:vAlign w:val="bottom"/>
                </w:tcPr>
                <w:p w:rsidR="00640809" w:rsidRP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w:t>
                  </w:r>
                </w:p>
              </w:tc>
            </w:tr>
            <w:tr w:rsidR="00A61E6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A61E67" w:rsidRPr="00A61E6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tcPr>
                <w:p w:rsidR="00A61E67" w:rsidRP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20.59.5</w:t>
                  </w:r>
                </w:p>
              </w:tc>
            </w:tr>
            <w:tr w:rsidR="00A61E6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A61E67" w:rsidRPr="00A61E6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noWrap/>
                  <w:vAlign w:val="bottom"/>
                </w:tcPr>
                <w:p w:rsidR="00A61E67" w:rsidRP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w:t>
                  </w:r>
                </w:p>
              </w:tc>
            </w:tr>
            <w:tr w:rsidR="00A61E6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A61E67" w:rsidRPr="00A61E67"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32.50.13.110</w:t>
                  </w:r>
                </w:p>
              </w:tc>
              <w:tc>
                <w:tcPr>
                  <w:tcW w:w="2080" w:type="dxa"/>
                  <w:tcBorders>
                    <w:top w:val="nil"/>
                    <w:left w:val="nil"/>
                    <w:bottom w:val="single" w:sz="4" w:space="0" w:color="auto"/>
                    <w:right w:val="single" w:sz="4" w:space="0" w:color="auto"/>
                  </w:tcBorders>
                  <w:noWrap/>
                  <w:vAlign w:val="bottom"/>
                </w:tcPr>
                <w:p w:rsidR="00A61E67" w:rsidRP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w:t>
                  </w:r>
                </w:p>
              </w:tc>
            </w:tr>
            <w:tr w:rsidR="00162618" w:rsidTr="00640809">
              <w:trPr>
                <w:trHeight w:val="300"/>
              </w:trPr>
              <w:tc>
                <w:tcPr>
                  <w:tcW w:w="1780" w:type="dxa"/>
                  <w:tcBorders>
                    <w:top w:val="nil"/>
                    <w:left w:val="single" w:sz="4" w:space="0" w:color="auto"/>
                    <w:bottom w:val="nil"/>
                    <w:right w:val="single" w:sz="4" w:space="0" w:color="auto"/>
                  </w:tcBorders>
                  <w:noWrap/>
                  <w:vAlign w:val="bottom"/>
                </w:tcPr>
                <w:p w:rsid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32.50.50.190</w:t>
                  </w:r>
                </w:p>
              </w:tc>
              <w:tc>
                <w:tcPr>
                  <w:tcW w:w="2080" w:type="dxa"/>
                  <w:tcBorders>
                    <w:top w:val="nil"/>
                    <w:left w:val="nil"/>
                    <w:bottom w:val="nil"/>
                    <w:right w:val="single" w:sz="4" w:space="0" w:color="auto"/>
                  </w:tcBorders>
                  <w:noWrap/>
                  <w:vAlign w:val="bottom"/>
                </w:tcPr>
                <w:p w:rsidR="00162618" w:rsidRDefault="00A61E67" w:rsidP="006B52F7">
                  <w:pPr>
                    <w:widowControl/>
                    <w:suppressAutoHyphens w:val="0"/>
                    <w:rPr>
                      <w:rFonts w:ascii="Calibri" w:eastAsia="Times New Roman" w:hAnsi="Calibri"/>
                      <w:color w:val="000000"/>
                      <w:kern w:val="0"/>
                      <w:sz w:val="22"/>
                      <w:szCs w:val="22"/>
                      <w:lang w:eastAsia="ru-RU"/>
                    </w:rPr>
                  </w:pPr>
                  <w:r w:rsidRPr="00A61E67">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D46A2" w:rsidP="00B32D25">
            <w:r w:rsidRPr="005D46A2">
              <w:rPr>
                <w:b/>
              </w:rPr>
              <w:t>270</w:t>
            </w:r>
            <w:r>
              <w:rPr>
                <w:b/>
              </w:rPr>
              <w:t xml:space="preserve"> </w:t>
            </w:r>
            <w:r w:rsidRPr="005D46A2">
              <w:rPr>
                <w:b/>
              </w:rPr>
              <w:t>884,98</w:t>
            </w:r>
            <w:r w:rsidR="009525B3" w:rsidRPr="00022700">
              <w:rPr>
                <w:b/>
              </w:rPr>
              <w:t xml:space="preserve"> (</w:t>
            </w:r>
            <w:r w:rsidR="003419A1">
              <w:rPr>
                <w:b/>
              </w:rPr>
              <w:t>Двести семьдесят тысяч восемьсот восемьдесят четыре</w:t>
            </w:r>
            <w:r w:rsidR="009525B3" w:rsidRPr="00022700">
              <w:rPr>
                <w:b/>
              </w:rPr>
              <w:t>) рубл</w:t>
            </w:r>
            <w:r w:rsidR="004174C6">
              <w:rPr>
                <w:b/>
              </w:rPr>
              <w:t>я</w:t>
            </w:r>
            <w:r w:rsidR="009525B3" w:rsidRPr="00022700">
              <w:rPr>
                <w:b/>
              </w:rPr>
              <w:t xml:space="preserve"> </w:t>
            </w:r>
            <w:r w:rsidR="003419A1">
              <w:rPr>
                <w:b/>
              </w:rPr>
              <w:t>98</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80BEF">
              <w:rPr>
                <w:sz w:val="22"/>
                <w:szCs w:val="22"/>
              </w:rPr>
              <w:t>0</w:t>
            </w:r>
            <w:r w:rsidR="000244D6" w:rsidRPr="000244D6">
              <w:rPr>
                <w:sz w:val="22"/>
                <w:szCs w:val="22"/>
              </w:rPr>
              <w:t>5</w:t>
            </w:r>
            <w:r w:rsidR="00706DB3">
              <w:rPr>
                <w:sz w:val="22"/>
                <w:szCs w:val="22"/>
              </w:rPr>
              <w:t>.0</w:t>
            </w:r>
            <w:r w:rsidR="00480BEF">
              <w:rPr>
                <w:sz w:val="22"/>
                <w:szCs w:val="22"/>
              </w:rPr>
              <w:t>8</w:t>
            </w:r>
            <w:r w:rsidR="00F76B6E">
              <w:rPr>
                <w:sz w:val="22"/>
                <w:szCs w:val="22"/>
              </w:rPr>
              <w:t>.2021</w:t>
            </w:r>
            <w:r w:rsidRPr="00A33ABC">
              <w:rPr>
                <w:sz w:val="22"/>
                <w:szCs w:val="22"/>
              </w:rPr>
              <w:t xml:space="preserve"> по 10:00 </w:t>
            </w:r>
            <w:r w:rsidR="00480BEF">
              <w:rPr>
                <w:sz w:val="22"/>
                <w:szCs w:val="22"/>
              </w:rPr>
              <w:t>1</w:t>
            </w:r>
            <w:r w:rsidR="000244D6" w:rsidRPr="000244D6">
              <w:rPr>
                <w:sz w:val="22"/>
                <w:szCs w:val="22"/>
              </w:rPr>
              <w:t>3</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F03A4">
              <w:rPr>
                <w:sz w:val="22"/>
                <w:szCs w:val="22"/>
              </w:rPr>
              <w:t>0</w:t>
            </w:r>
            <w:r w:rsidR="000244D6" w:rsidRPr="000244D6">
              <w:rPr>
                <w:sz w:val="22"/>
                <w:szCs w:val="22"/>
              </w:rPr>
              <w:t>5</w:t>
            </w:r>
            <w:r w:rsidR="00F76B6E">
              <w:rPr>
                <w:sz w:val="22"/>
                <w:szCs w:val="22"/>
              </w:rPr>
              <w:t>.0</w:t>
            </w:r>
            <w:r w:rsidR="001F03A4">
              <w:rPr>
                <w:sz w:val="22"/>
                <w:szCs w:val="22"/>
              </w:rPr>
              <w:t>8</w:t>
            </w:r>
            <w:r w:rsidR="00F76B6E">
              <w:rPr>
                <w:sz w:val="22"/>
                <w:szCs w:val="22"/>
              </w:rPr>
              <w:t>.2021</w:t>
            </w:r>
          </w:p>
          <w:p w:rsidR="002C12B8" w:rsidRPr="00A33ABC" w:rsidRDefault="002C12B8" w:rsidP="000244D6">
            <w:pPr>
              <w:rPr>
                <w:b/>
              </w:rPr>
            </w:pPr>
            <w:r w:rsidRPr="00A33ABC">
              <w:rPr>
                <w:sz w:val="22"/>
                <w:szCs w:val="22"/>
              </w:rPr>
              <w:t xml:space="preserve">Дата и время окончания подачи заявок: </w:t>
            </w:r>
            <w:bookmarkStart w:id="1" w:name="OLE_LINK21"/>
            <w:bookmarkStart w:id="2" w:name="OLE_LINK22"/>
            <w:r w:rsidR="001F03A4">
              <w:rPr>
                <w:sz w:val="22"/>
                <w:szCs w:val="22"/>
              </w:rPr>
              <w:t>1</w:t>
            </w:r>
            <w:r w:rsidR="000244D6" w:rsidRPr="000244D6">
              <w:rPr>
                <w:sz w:val="22"/>
                <w:szCs w:val="22"/>
              </w:rPr>
              <w:t>3</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1F03A4">
              <w:rPr>
                <w:rFonts w:eastAsia="Calibri"/>
                <w:color w:val="000000"/>
                <w:kern w:val="0"/>
              </w:rPr>
              <w:t>1</w:t>
            </w:r>
            <w:r w:rsidR="000244D6" w:rsidRPr="00F63AB1">
              <w:rPr>
                <w:rFonts w:eastAsia="Calibri"/>
                <w:color w:val="000000"/>
                <w:kern w:val="0"/>
              </w:rPr>
              <w:t>3</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1F03A4">
              <w:rPr>
                <w:rFonts w:eastAsia="Calibri"/>
                <w:color w:val="000000"/>
                <w:kern w:val="0"/>
              </w:rPr>
              <w:t>1</w:t>
            </w:r>
            <w:r w:rsidR="000244D6" w:rsidRPr="00F63AB1">
              <w:rPr>
                <w:rFonts w:eastAsia="Calibri"/>
                <w:color w:val="000000"/>
                <w:kern w:val="0"/>
              </w:rPr>
              <w:t>3</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lastRenderedPageBreak/>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lastRenderedPageBreak/>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заявки на участие в запросе </w:t>
            </w:r>
            <w:r w:rsidRPr="00A33ABC">
              <w:rPr>
                <w:color w:val="000000"/>
              </w:rPr>
              <w:lastRenderedPageBreak/>
              <w:t>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w:t>
            </w:r>
            <w:r w:rsidRPr="008B1690">
              <w:rPr>
                <w:bCs/>
                <w:sz w:val="22"/>
                <w:szCs w:val="22"/>
              </w:rPr>
              <w:lastRenderedPageBreak/>
              <w:t>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0B98" w:rsidRPr="00D00B98">
        <w:rPr>
          <w:sz w:val="22"/>
          <w:szCs w:val="22"/>
        </w:rPr>
        <w:t>За счет средств, полученных от иной приносящей доход деятельности и/или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BC2414" w:rsidRPr="00BC2414">
        <w:rPr>
          <w:rFonts w:eastAsia="Times New Roman"/>
          <w:b/>
          <w:bCs/>
          <w:color w:val="000000"/>
          <w:kern w:val="0"/>
          <w:lang w:eastAsia="ru-RU"/>
        </w:rPr>
        <w:t>стоматологических препаратов и расходных материалов для отделения хирургической стоматологии</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BC2414" w:rsidRPr="00BC2414">
        <w:rPr>
          <w:rFonts w:eastAsia="Times New Roman"/>
          <w:b/>
          <w:bCs/>
          <w:kern w:val="0"/>
          <w:lang w:eastAsia="ru-RU"/>
        </w:rPr>
        <w:t>стоматологических препаратов и расходных материалов для отделения хирургической стоматологии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W w:w="15683" w:type="dxa"/>
        <w:tblInd w:w="93" w:type="dxa"/>
        <w:tblLook w:val="04A0" w:firstRow="1" w:lastRow="0" w:firstColumn="1" w:lastColumn="0" w:noHBand="0" w:noVBand="1"/>
      </w:tblPr>
      <w:tblGrid>
        <w:gridCol w:w="460"/>
        <w:gridCol w:w="3241"/>
        <w:gridCol w:w="9781"/>
        <w:gridCol w:w="923"/>
        <w:gridCol w:w="1278"/>
      </w:tblGrid>
      <w:tr w:rsidR="0087255C" w:rsidRPr="00A012BF" w:rsidTr="00E259E7">
        <w:trPr>
          <w:trHeight w:val="540"/>
        </w:trPr>
        <w:tc>
          <w:tcPr>
            <w:tcW w:w="460" w:type="dxa"/>
            <w:tcBorders>
              <w:top w:val="single" w:sz="8" w:space="0" w:color="auto"/>
              <w:left w:val="single" w:sz="8" w:space="0" w:color="auto"/>
              <w:bottom w:val="single" w:sz="8" w:space="0" w:color="auto"/>
              <w:right w:val="nil"/>
            </w:tcBorders>
            <w:noWrap/>
            <w:vAlign w:val="bottom"/>
            <w:hideMark/>
          </w:tcPr>
          <w:p w:rsidR="0087255C" w:rsidRPr="00A012BF" w:rsidRDefault="0087255C"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w:t>
            </w:r>
          </w:p>
        </w:tc>
        <w:tc>
          <w:tcPr>
            <w:tcW w:w="3241" w:type="dxa"/>
            <w:tcBorders>
              <w:top w:val="single" w:sz="8" w:space="0" w:color="auto"/>
              <w:left w:val="single" w:sz="8" w:space="0" w:color="auto"/>
              <w:bottom w:val="single" w:sz="8" w:space="0" w:color="auto"/>
              <w:right w:val="single" w:sz="8" w:space="0" w:color="auto"/>
            </w:tcBorders>
            <w:vAlign w:val="center"/>
            <w:hideMark/>
          </w:tcPr>
          <w:p w:rsidR="0087255C" w:rsidRPr="00A012BF" w:rsidRDefault="0087255C" w:rsidP="000E3703">
            <w:pPr>
              <w:widowControl/>
              <w:suppressAutoHyphens w:val="0"/>
              <w:jc w:val="both"/>
              <w:rPr>
                <w:rFonts w:eastAsia="Times New Roman"/>
                <w:color w:val="000000"/>
                <w:kern w:val="0"/>
                <w:sz w:val="22"/>
                <w:szCs w:val="22"/>
                <w:lang w:eastAsia="ru-RU"/>
              </w:rPr>
            </w:pPr>
            <w:r w:rsidRPr="00A012BF">
              <w:rPr>
                <w:rFonts w:eastAsia="Times New Roman"/>
                <w:color w:val="000000"/>
                <w:kern w:val="0"/>
                <w:sz w:val="22"/>
                <w:szCs w:val="22"/>
                <w:lang w:eastAsia="ru-RU"/>
              </w:rPr>
              <w:t>Наименование товара</w:t>
            </w:r>
          </w:p>
        </w:tc>
        <w:tc>
          <w:tcPr>
            <w:tcW w:w="9781" w:type="dxa"/>
            <w:tcBorders>
              <w:top w:val="single" w:sz="8" w:space="0" w:color="auto"/>
              <w:left w:val="nil"/>
              <w:bottom w:val="single" w:sz="8" w:space="0" w:color="auto"/>
              <w:right w:val="single" w:sz="4" w:space="0" w:color="auto"/>
            </w:tcBorders>
            <w:vAlign w:val="center"/>
            <w:hideMark/>
          </w:tcPr>
          <w:p w:rsidR="0087255C" w:rsidRPr="00A012BF" w:rsidRDefault="0087255C" w:rsidP="000E3703">
            <w:pPr>
              <w:widowControl/>
              <w:suppressAutoHyphens w:val="0"/>
              <w:jc w:val="both"/>
              <w:rPr>
                <w:rFonts w:eastAsia="Times New Roman"/>
                <w:color w:val="000000"/>
                <w:kern w:val="0"/>
                <w:sz w:val="22"/>
                <w:szCs w:val="22"/>
                <w:lang w:val="en-US" w:eastAsia="ru-RU"/>
              </w:rPr>
            </w:pPr>
            <w:r w:rsidRPr="00A012BF">
              <w:rPr>
                <w:rFonts w:eastAsia="Times New Roman"/>
                <w:color w:val="000000"/>
                <w:kern w:val="0"/>
                <w:sz w:val="22"/>
                <w:szCs w:val="22"/>
                <w:lang w:eastAsia="ru-RU"/>
              </w:rPr>
              <w:t>Характеристики</w:t>
            </w:r>
            <w:r w:rsidRPr="00A012BF">
              <w:rPr>
                <w:rFonts w:eastAsia="Times New Roman"/>
                <w:color w:val="000000"/>
                <w:kern w:val="0"/>
                <w:sz w:val="22"/>
                <w:szCs w:val="22"/>
                <w:lang w:val="en-US" w:eastAsia="ru-RU"/>
              </w:rPr>
              <w:t xml:space="preserve"> </w:t>
            </w:r>
            <w:proofErr w:type="spellStart"/>
            <w:r w:rsidRPr="00A012BF">
              <w:rPr>
                <w:rFonts w:eastAsia="Times New Roman"/>
                <w:color w:val="000000"/>
                <w:kern w:val="0"/>
                <w:sz w:val="22"/>
                <w:szCs w:val="22"/>
                <w:lang w:val="en-US" w:eastAsia="ru-RU"/>
              </w:rPr>
              <w:t>товара</w:t>
            </w:r>
            <w:proofErr w:type="spellEnd"/>
          </w:p>
        </w:tc>
        <w:tc>
          <w:tcPr>
            <w:tcW w:w="923" w:type="dxa"/>
            <w:tcBorders>
              <w:top w:val="single" w:sz="8" w:space="0" w:color="auto"/>
              <w:left w:val="nil"/>
              <w:bottom w:val="single" w:sz="8" w:space="0" w:color="auto"/>
              <w:right w:val="single" w:sz="4" w:space="0" w:color="auto"/>
            </w:tcBorders>
            <w:vAlign w:val="center"/>
            <w:hideMark/>
          </w:tcPr>
          <w:p w:rsidR="0087255C" w:rsidRPr="00A012BF" w:rsidRDefault="0087255C" w:rsidP="000E3703">
            <w:pPr>
              <w:widowControl/>
              <w:suppressAutoHyphens w:val="0"/>
              <w:jc w:val="both"/>
              <w:rPr>
                <w:rFonts w:eastAsia="Times New Roman"/>
                <w:color w:val="000000"/>
                <w:kern w:val="0"/>
                <w:sz w:val="22"/>
                <w:szCs w:val="22"/>
                <w:lang w:eastAsia="ru-RU"/>
              </w:rPr>
            </w:pPr>
            <w:r w:rsidRPr="00A012BF">
              <w:rPr>
                <w:rFonts w:eastAsia="Times New Roman"/>
                <w:color w:val="000000"/>
                <w:kern w:val="0"/>
                <w:sz w:val="22"/>
                <w:szCs w:val="22"/>
                <w:lang w:eastAsia="ru-RU"/>
              </w:rPr>
              <w:t>ед. изм.</w:t>
            </w:r>
          </w:p>
        </w:tc>
        <w:tc>
          <w:tcPr>
            <w:tcW w:w="1278" w:type="dxa"/>
            <w:tcBorders>
              <w:top w:val="single" w:sz="8" w:space="0" w:color="auto"/>
              <w:left w:val="nil"/>
              <w:bottom w:val="single" w:sz="8" w:space="0" w:color="auto"/>
              <w:right w:val="single" w:sz="4" w:space="0" w:color="auto"/>
            </w:tcBorders>
            <w:vAlign w:val="center"/>
            <w:hideMark/>
          </w:tcPr>
          <w:p w:rsidR="0087255C" w:rsidRPr="00A012BF" w:rsidRDefault="0087255C" w:rsidP="000E3703">
            <w:pPr>
              <w:widowControl/>
              <w:suppressAutoHyphens w:val="0"/>
              <w:jc w:val="both"/>
              <w:rPr>
                <w:rFonts w:eastAsia="Times New Roman"/>
                <w:color w:val="000000"/>
                <w:kern w:val="0"/>
                <w:sz w:val="22"/>
                <w:szCs w:val="22"/>
                <w:lang w:eastAsia="ru-RU"/>
              </w:rPr>
            </w:pPr>
            <w:r w:rsidRPr="00A012BF">
              <w:rPr>
                <w:rFonts w:eastAsia="Times New Roman"/>
                <w:color w:val="000000"/>
                <w:kern w:val="0"/>
                <w:sz w:val="22"/>
                <w:szCs w:val="22"/>
                <w:lang w:eastAsia="ru-RU"/>
              </w:rPr>
              <w:t>количество</w:t>
            </w:r>
          </w:p>
        </w:tc>
      </w:tr>
      <w:tr w:rsidR="0087255C" w:rsidRPr="00A012BF" w:rsidTr="00E259E7">
        <w:trPr>
          <w:trHeight w:val="2841"/>
        </w:trPr>
        <w:tc>
          <w:tcPr>
            <w:tcW w:w="460" w:type="dxa"/>
            <w:tcBorders>
              <w:top w:val="nil"/>
              <w:left w:val="single" w:sz="8" w:space="0" w:color="auto"/>
              <w:bottom w:val="single" w:sz="4" w:space="0" w:color="auto"/>
              <w:right w:val="single" w:sz="4" w:space="0" w:color="auto"/>
            </w:tcBorders>
            <w:noWrap/>
            <w:vAlign w:val="center"/>
            <w:hideMark/>
          </w:tcPr>
          <w:p w:rsidR="0087255C" w:rsidRPr="00A012BF" w:rsidRDefault="0087255C" w:rsidP="000E3703">
            <w:pPr>
              <w:widowControl/>
              <w:suppressAutoHyphens w:val="0"/>
              <w:jc w:val="center"/>
              <w:rPr>
                <w:rFonts w:eastAsia="Times New Roman"/>
                <w:color w:val="000000"/>
                <w:kern w:val="0"/>
                <w:sz w:val="22"/>
                <w:szCs w:val="22"/>
                <w:lang w:eastAsia="ru-RU"/>
              </w:rPr>
            </w:pPr>
            <w:bookmarkStart w:id="12" w:name="_Hlk11217750"/>
            <w:r w:rsidRPr="00A012BF">
              <w:rPr>
                <w:rFonts w:eastAsia="Times New Roman"/>
                <w:color w:val="000000"/>
                <w:kern w:val="0"/>
                <w:sz w:val="22"/>
                <w:szCs w:val="22"/>
                <w:lang w:eastAsia="ru-RU"/>
              </w:rPr>
              <w:t>1</w:t>
            </w:r>
          </w:p>
        </w:tc>
        <w:tc>
          <w:tcPr>
            <w:tcW w:w="3241" w:type="dxa"/>
            <w:tcBorders>
              <w:top w:val="nil"/>
              <w:left w:val="nil"/>
              <w:bottom w:val="single" w:sz="4" w:space="0" w:color="auto"/>
              <w:right w:val="single" w:sz="4" w:space="0" w:color="auto"/>
            </w:tcBorders>
            <w:noWrap/>
            <w:vAlign w:val="center"/>
            <w:hideMark/>
          </w:tcPr>
          <w:p w:rsidR="0087255C" w:rsidRPr="00A012BF" w:rsidRDefault="00C97E7C" w:rsidP="000E3703">
            <w:pPr>
              <w:widowControl/>
              <w:suppressAutoHyphens w:val="0"/>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Альвостаз</w:t>
            </w:r>
            <w:proofErr w:type="spellEnd"/>
            <w:r w:rsidRPr="00A012BF">
              <w:rPr>
                <w:rFonts w:eastAsia="Times New Roman"/>
                <w:color w:val="000000"/>
                <w:kern w:val="0"/>
                <w:sz w:val="22"/>
                <w:szCs w:val="22"/>
                <w:lang w:eastAsia="ru-RU"/>
              </w:rPr>
              <w:t xml:space="preserve"> губка (№1 с йодоформом) 30шт (Компресс </w:t>
            </w:r>
            <w:proofErr w:type="spellStart"/>
            <w:r w:rsidRPr="00A012BF">
              <w:rPr>
                <w:rFonts w:eastAsia="Times New Roman"/>
                <w:color w:val="000000"/>
                <w:kern w:val="0"/>
                <w:sz w:val="22"/>
                <w:szCs w:val="22"/>
                <w:lang w:eastAsia="ru-RU"/>
              </w:rPr>
              <w:t>гемостатич</w:t>
            </w:r>
            <w:proofErr w:type="spellEnd"/>
            <w:r w:rsidRPr="00A012BF">
              <w:rPr>
                <w:rFonts w:eastAsia="Times New Roman"/>
                <w:color w:val="000000"/>
                <w:kern w:val="0"/>
                <w:sz w:val="22"/>
                <w:szCs w:val="22"/>
                <w:lang w:eastAsia="ru-RU"/>
              </w:rPr>
              <w:t xml:space="preserve">. и </w:t>
            </w:r>
            <w:proofErr w:type="spellStart"/>
            <w:r w:rsidRPr="00A012BF">
              <w:rPr>
                <w:rFonts w:eastAsia="Times New Roman"/>
                <w:color w:val="000000"/>
                <w:kern w:val="0"/>
                <w:sz w:val="22"/>
                <w:szCs w:val="22"/>
                <w:lang w:eastAsia="ru-RU"/>
              </w:rPr>
              <w:t>антисептич</w:t>
            </w:r>
            <w:proofErr w:type="spellEnd"/>
            <w:r w:rsidRPr="00A012BF">
              <w:rPr>
                <w:rFonts w:eastAsia="Times New Roman"/>
                <w:color w:val="000000"/>
                <w:kern w:val="0"/>
                <w:sz w:val="22"/>
                <w:szCs w:val="22"/>
                <w:lang w:eastAsia="ru-RU"/>
              </w:rPr>
              <w:t>. для альвеол "</w:t>
            </w:r>
            <w:proofErr w:type="spellStart"/>
            <w:r w:rsidRPr="00A012BF">
              <w:rPr>
                <w:rFonts w:eastAsia="Times New Roman"/>
                <w:color w:val="000000"/>
                <w:kern w:val="0"/>
                <w:sz w:val="22"/>
                <w:szCs w:val="22"/>
                <w:lang w:eastAsia="ru-RU"/>
              </w:rPr>
              <w:t>Альвостаз</w:t>
            </w:r>
            <w:proofErr w:type="spellEnd"/>
            <w:r w:rsidRPr="00A012BF">
              <w:rPr>
                <w:rFonts w:eastAsia="Times New Roman"/>
                <w:color w:val="000000"/>
                <w:kern w:val="0"/>
                <w:sz w:val="22"/>
                <w:szCs w:val="22"/>
                <w:lang w:eastAsia="ru-RU"/>
              </w:rPr>
              <w:t>-губка") или эквивалент</w:t>
            </w:r>
          </w:p>
        </w:tc>
        <w:tc>
          <w:tcPr>
            <w:tcW w:w="9781" w:type="dxa"/>
            <w:tcBorders>
              <w:top w:val="nil"/>
              <w:left w:val="nil"/>
              <w:bottom w:val="single" w:sz="4" w:space="0" w:color="auto"/>
              <w:right w:val="single" w:sz="4" w:space="0" w:color="auto"/>
            </w:tcBorders>
            <w:vAlign w:val="center"/>
            <w:hideMark/>
          </w:tcPr>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Кровоостанавливающий и антисептический компресс для альвеол, представленный в виде </w:t>
            </w:r>
            <w:proofErr w:type="spellStart"/>
            <w:r w:rsidRPr="00A012BF">
              <w:rPr>
                <w:rFonts w:eastAsia="Times New Roman"/>
                <w:color w:val="000000"/>
                <w:kern w:val="0"/>
                <w:sz w:val="22"/>
                <w:szCs w:val="22"/>
                <w:lang w:eastAsia="ru-RU"/>
              </w:rPr>
              <w:t>гемостатических</w:t>
            </w:r>
            <w:proofErr w:type="spellEnd"/>
            <w:r w:rsidRPr="00A012BF">
              <w:rPr>
                <w:rFonts w:eastAsia="Times New Roman"/>
                <w:color w:val="000000"/>
                <w:kern w:val="0"/>
                <w:sz w:val="22"/>
                <w:szCs w:val="22"/>
                <w:lang w:eastAsia="ru-RU"/>
              </w:rPr>
              <w:t xml:space="preserve"> коллагеновых кубиков (1х1 см), пропитанных лекарственным раствором.</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Медикаментозное средство, предназначенное для лечения и профилактики </w:t>
            </w:r>
            <w:proofErr w:type="spellStart"/>
            <w:r w:rsidRPr="00A012BF">
              <w:rPr>
                <w:rFonts w:eastAsia="Times New Roman"/>
                <w:color w:val="000000"/>
                <w:kern w:val="0"/>
                <w:sz w:val="22"/>
                <w:szCs w:val="22"/>
                <w:lang w:eastAsia="ru-RU"/>
              </w:rPr>
              <w:t>альвеолита</w:t>
            </w:r>
            <w:proofErr w:type="spellEnd"/>
            <w:r w:rsidRPr="00A012BF">
              <w:rPr>
                <w:rFonts w:eastAsia="Times New Roman"/>
                <w:color w:val="000000"/>
                <w:kern w:val="0"/>
                <w:sz w:val="22"/>
                <w:szCs w:val="22"/>
                <w:lang w:eastAsia="ru-RU"/>
              </w:rPr>
              <w:t>. При введении в зубную лунку (альвеолу) препарат быстро устраняет боль и способствует купированию воспалительного процесса. Он оказывает терапевтическое действие в течение нескольких часов, после чего начинает постепенно рассасываться. Характеризуется слабой локальной токсичностью и не приводит к изъязвлению слизистой оболочки. Используясь в качестве профилактического средства, способствует быстрому безболезненному заживлению раны, оставшейся после удаления зуба.</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Состав</w:t>
            </w:r>
            <w:r w:rsidRPr="00A012BF">
              <w:rPr>
                <w:rFonts w:eastAsia="Times New Roman"/>
                <w:color w:val="000000"/>
                <w:kern w:val="0"/>
                <w:sz w:val="22"/>
                <w:szCs w:val="22"/>
                <w:lang w:eastAsia="ru-RU"/>
              </w:rPr>
              <w:br/>
            </w:r>
            <w:proofErr w:type="spellStart"/>
            <w:r w:rsidRPr="00A012BF">
              <w:rPr>
                <w:rFonts w:eastAsia="Times New Roman"/>
                <w:color w:val="000000"/>
                <w:kern w:val="0"/>
                <w:sz w:val="22"/>
                <w:szCs w:val="22"/>
                <w:lang w:eastAsia="ru-RU"/>
              </w:rPr>
              <w:t>трикальций</w:t>
            </w:r>
            <w:proofErr w:type="spellEnd"/>
            <w:r w:rsidRPr="00A012BF">
              <w:rPr>
                <w:rFonts w:eastAsia="Times New Roman"/>
                <w:color w:val="000000"/>
                <w:kern w:val="0"/>
                <w:sz w:val="22"/>
                <w:szCs w:val="22"/>
                <w:lang w:eastAsia="ru-RU"/>
              </w:rPr>
              <w:t xml:space="preserve"> фосфат (кровоостанавливающий компонент)</w:t>
            </w:r>
            <w:r w:rsidRPr="00A012BF">
              <w:rPr>
                <w:rFonts w:eastAsia="Times New Roman"/>
                <w:color w:val="000000"/>
                <w:kern w:val="0"/>
                <w:sz w:val="22"/>
                <w:szCs w:val="22"/>
                <w:lang w:eastAsia="ru-RU"/>
              </w:rPr>
              <w:br/>
              <w:t>масло оливковое</w:t>
            </w:r>
            <w:r w:rsidRPr="00A012BF">
              <w:rPr>
                <w:rFonts w:eastAsia="Times New Roman"/>
                <w:color w:val="000000"/>
                <w:kern w:val="0"/>
                <w:sz w:val="22"/>
                <w:szCs w:val="22"/>
                <w:lang w:eastAsia="ru-RU"/>
              </w:rPr>
              <w:br/>
              <w:t>эвгенол</w:t>
            </w:r>
            <w:r w:rsidRPr="00A012BF">
              <w:rPr>
                <w:rFonts w:eastAsia="Times New Roman"/>
                <w:color w:val="000000"/>
                <w:kern w:val="0"/>
                <w:sz w:val="22"/>
                <w:szCs w:val="22"/>
                <w:lang w:eastAsia="ru-RU"/>
              </w:rPr>
              <w:br/>
              <w:t>йодоформ</w:t>
            </w:r>
            <w:r w:rsidRPr="00A012BF">
              <w:rPr>
                <w:rFonts w:eastAsia="Times New Roman"/>
                <w:color w:val="000000"/>
                <w:kern w:val="0"/>
                <w:sz w:val="22"/>
                <w:szCs w:val="22"/>
                <w:lang w:eastAsia="ru-RU"/>
              </w:rPr>
              <w:br/>
              <w:t xml:space="preserve">коллагеновая </w:t>
            </w:r>
            <w:proofErr w:type="spellStart"/>
            <w:r w:rsidRPr="00A012BF">
              <w:rPr>
                <w:rFonts w:eastAsia="Times New Roman"/>
                <w:color w:val="000000"/>
                <w:kern w:val="0"/>
                <w:sz w:val="22"/>
                <w:szCs w:val="22"/>
                <w:lang w:eastAsia="ru-RU"/>
              </w:rPr>
              <w:t>гемостатическая</w:t>
            </w:r>
            <w:proofErr w:type="spellEnd"/>
            <w:r w:rsidRPr="00A012BF">
              <w:rPr>
                <w:rFonts w:eastAsia="Times New Roman"/>
                <w:color w:val="000000"/>
                <w:kern w:val="0"/>
                <w:sz w:val="22"/>
                <w:szCs w:val="22"/>
                <w:lang w:eastAsia="ru-RU"/>
              </w:rPr>
              <w:t xml:space="preserve"> губка</w:t>
            </w:r>
          </w:p>
          <w:p w:rsidR="0087255C" w:rsidRPr="00A012BF" w:rsidRDefault="00C97E7C"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Упаковка</w:t>
            </w:r>
            <w:r w:rsidRPr="00A012BF">
              <w:rPr>
                <w:rFonts w:eastAsia="Times New Roman"/>
                <w:color w:val="000000"/>
                <w:kern w:val="0"/>
                <w:sz w:val="22"/>
                <w:szCs w:val="22"/>
                <w:lang w:eastAsia="ru-RU"/>
              </w:rPr>
              <w:br/>
              <w:t>Губка 1×1 см (не менее 30 шт.) (баночка) – 1 шт.</w:t>
            </w:r>
            <w:r w:rsidRPr="00A012BF">
              <w:rPr>
                <w:rFonts w:eastAsia="Times New Roman"/>
                <w:color w:val="000000"/>
                <w:kern w:val="0"/>
                <w:sz w:val="22"/>
                <w:szCs w:val="22"/>
                <w:lang w:eastAsia="ru-RU"/>
              </w:rPr>
              <w:br/>
              <w:t>Инструкция по применению – 1 шт.</w:t>
            </w:r>
          </w:p>
        </w:tc>
        <w:tc>
          <w:tcPr>
            <w:tcW w:w="923" w:type="dxa"/>
            <w:tcBorders>
              <w:top w:val="nil"/>
              <w:left w:val="nil"/>
              <w:bottom w:val="single" w:sz="4" w:space="0" w:color="auto"/>
              <w:right w:val="single" w:sz="4" w:space="0" w:color="auto"/>
            </w:tcBorders>
            <w:vAlign w:val="center"/>
            <w:hideMark/>
          </w:tcPr>
          <w:p w:rsidR="0087255C" w:rsidRPr="00A012BF" w:rsidRDefault="002C0D77"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87255C" w:rsidRPr="00A012BF" w:rsidRDefault="00C97E7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40</w:t>
            </w:r>
          </w:p>
        </w:tc>
      </w:tr>
      <w:tr w:rsidR="0087255C" w:rsidRPr="00A012BF" w:rsidTr="00C97E7C">
        <w:trPr>
          <w:trHeight w:val="274"/>
        </w:trPr>
        <w:tc>
          <w:tcPr>
            <w:tcW w:w="460" w:type="dxa"/>
            <w:tcBorders>
              <w:top w:val="nil"/>
              <w:left w:val="single" w:sz="8" w:space="0" w:color="auto"/>
              <w:bottom w:val="single" w:sz="4" w:space="0" w:color="auto"/>
              <w:right w:val="single" w:sz="4" w:space="0" w:color="auto"/>
            </w:tcBorders>
            <w:noWrap/>
            <w:vAlign w:val="center"/>
            <w:hideMark/>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w:t>
            </w:r>
          </w:p>
        </w:tc>
        <w:tc>
          <w:tcPr>
            <w:tcW w:w="3241" w:type="dxa"/>
            <w:tcBorders>
              <w:top w:val="nil"/>
              <w:left w:val="nil"/>
              <w:bottom w:val="single" w:sz="4" w:space="0" w:color="auto"/>
              <w:right w:val="single" w:sz="4" w:space="0" w:color="auto"/>
            </w:tcBorders>
            <w:noWrap/>
            <w:vAlign w:val="center"/>
          </w:tcPr>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Губка </w:t>
            </w:r>
            <w:proofErr w:type="spellStart"/>
            <w:r w:rsidRPr="00A012BF">
              <w:rPr>
                <w:rFonts w:eastAsia="Times New Roman"/>
                <w:color w:val="000000"/>
                <w:kern w:val="0"/>
                <w:sz w:val="22"/>
                <w:szCs w:val="22"/>
                <w:lang w:eastAsia="ru-RU"/>
              </w:rPr>
              <w:t>биодеградируемая</w:t>
            </w:r>
            <w:proofErr w:type="spellEnd"/>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коллагеновая </w:t>
            </w:r>
            <w:proofErr w:type="spellStart"/>
            <w:r w:rsidRPr="00A012BF">
              <w:rPr>
                <w:rFonts w:eastAsia="Times New Roman"/>
                <w:color w:val="000000"/>
                <w:kern w:val="0"/>
                <w:sz w:val="22"/>
                <w:szCs w:val="22"/>
                <w:lang w:eastAsia="ru-RU"/>
              </w:rPr>
              <w:t>гемостатическая</w:t>
            </w:r>
            <w:proofErr w:type="spellEnd"/>
          </w:p>
          <w:p w:rsidR="00C97E7C" w:rsidRPr="00A012BF" w:rsidRDefault="006C12A7"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50х50х7мм №1 (с фурацилином и </w:t>
            </w:r>
            <w:r w:rsidR="00C97E7C" w:rsidRPr="00A012BF">
              <w:rPr>
                <w:rFonts w:eastAsia="Times New Roman"/>
                <w:color w:val="000000"/>
                <w:kern w:val="0"/>
                <w:sz w:val="22"/>
                <w:szCs w:val="22"/>
                <w:lang w:eastAsia="ru-RU"/>
              </w:rPr>
              <w:t xml:space="preserve">борной кислотой) </w:t>
            </w:r>
          </w:p>
          <w:p w:rsidR="0087255C" w:rsidRPr="00A012BF" w:rsidRDefault="0087255C" w:rsidP="00C97E7C">
            <w:pPr>
              <w:widowControl/>
              <w:suppressAutoHyphens w:val="0"/>
              <w:rPr>
                <w:rFonts w:eastAsia="Times New Roman"/>
                <w:color w:val="000000"/>
                <w:kern w:val="0"/>
                <w:sz w:val="22"/>
                <w:szCs w:val="22"/>
                <w:lang w:eastAsia="ru-RU"/>
              </w:rPr>
            </w:pPr>
          </w:p>
        </w:tc>
        <w:tc>
          <w:tcPr>
            <w:tcW w:w="9781" w:type="dxa"/>
            <w:tcBorders>
              <w:top w:val="nil"/>
              <w:left w:val="nil"/>
              <w:bottom w:val="single" w:sz="4" w:space="0" w:color="auto"/>
              <w:right w:val="single" w:sz="4" w:space="0" w:color="auto"/>
            </w:tcBorders>
            <w:vAlign w:val="center"/>
          </w:tcPr>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Губка предназначена для остановки капиллярных кровотечений, вызванных повреждениями мягких тканей, слизистых оболочек или кожных покровов. Выполняется из раствора коллагена, изготавливается в форме 50×50 мм пластин, которые накладываются </w:t>
            </w:r>
            <w:proofErr w:type="spellStart"/>
            <w:r w:rsidRPr="00A012BF">
              <w:rPr>
                <w:rFonts w:eastAsia="Times New Roman"/>
                <w:color w:val="000000"/>
                <w:kern w:val="0"/>
                <w:sz w:val="22"/>
                <w:szCs w:val="22"/>
                <w:lang w:eastAsia="ru-RU"/>
              </w:rPr>
              <w:t>местно</w:t>
            </w:r>
            <w:proofErr w:type="spellEnd"/>
            <w:r w:rsidRPr="00A012BF">
              <w:rPr>
                <w:rFonts w:eastAsia="Times New Roman"/>
                <w:color w:val="000000"/>
                <w:kern w:val="0"/>
                <w:sz w:val="22"/>
                <w:szCs w:val="22"/>
                <w:lang w:eastAsia="ru-RU"/>
              </w:rPr>
              <w:t xml:space="preserve">. Обладает адсорбирующим, </w:t>
            </w:r>
            <w:proofErr w:type="spellStart"/>
            <w:r w:rsidRPr="00A012BF">
              <w:rPr>
                <w:rFonts w:eastAsia="Times New Roman"/>
                <w:color w:val="000000"/>
                <w:kern w:val="0"/>
                <w:sz w:val="22"/>
                <w:szCs w:val="22"/>
                <w:lang w:eastAsia="ru-RU"/>
              </w:rPr>
              <w:t>гемостатическим</w:t>
            </w:r>
            <w:proofErr w:type="spellEnd"/>
            <w:r w:rsidRPr="00A012BF">
              <w:rPr>
                <w:rFonts w:eastAsia="Times New Roman"/>
                <w:color w:val="000000"/>
                <w:kern w:val="0"/>
                <w:sz w:val="22"/>
                <w:szCs w:val="22"/>
                <w:lang w:eastAsia="ru-RU"/>
              </w:rPr>
              <w:t>, антисептическим и стимулирующим регенерацию действием.</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НАЗНАЧЕНИЕ</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Применяют в качестве </w:t>
            </w:r>
            <w:proofErr w:type="spellStart"/>
            <w:r w:rsidRPr="00A012BF">
              <w:rPr>
                <w:rFonts w:eastAsia="Times New Roman"/>
                <w:color w:val="000000"/>
                <w:kern w:val="0"/>
                <w:sz w:val="22"/>
                <w:szCs w:val="22"/>
                <w:lang w:eastAsia="ru-RU"/>
              </w:rPr>
              <w:t>гемостатического</w:t>
            </w:r>
            <w:proofErr w:type="spellEnd"/>
            <w:r w:rsidRPr="00A012BF">
              <w:rPr>
                <w:rFonts w:eastAsia="Times New Roman"/>
                <w:color w:val="000000"/>
                <w:kern w:val="0"/>
                <w:sz w:val="22"/>
                <w:szCs w:val="22"/>
                <w:lang w:eastAsia="ru-RU"/>
              </w:rPr>
              <w:t xml:space="preserve"> средства при бытовых травмах для остановки капиллярных кровотечений, при хирургических вмешательствах в амбулаторных или стационарных условиях.</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СОСТАВ</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Содержит раствор коллагена, получаемый из гольевого спилка КРС, борная кислота и фурацилин.</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СТЕРИЛЬНОСТЬ</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Стерильно</w:t>
            </w:r>
          </w:p>
          <w:p w:rsidR="00C97E7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УПАКОВКА</w:t>
            </w:r>
          </w:p>
          <w:p w:rsidR="0087255C" w:rsidRPr="00A012BF" w:rsidRDefault="00C97E7C" w:rsidP="00C97E7C">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1 шт.</w:t>
            </w:r>
          </w:p>
        </w:tc>
        <w:tc>
          <w:tcPr>
            <w:tcW w:w="923" w:type="dxa"/>
            <w:tcBorders>
              <w:top w:val="nil"/>
              <w:left w:val="nil"/>
              <w:bottom w:val="single" w:sz="4" w:space="0" w:color="auto"/>
              <w:right w:val="single" w:sz="4" w:space="0" w:color="auto"/>
            </w:tcBorders>
            <w:vAlign w:val="center"/>
          </w:tcPr>
          <w:p w:rsidR="0087255C" w:rsidRPr="00A012BF" w:rsidRDefault="006C12A7"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6C12A7"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50</w:t>
            </w:r>
          </w:p>
        </w:tc>
      </w:tr>
      <w:tr w:rsidR="0087255C" w:rsidRPr="00A012BF" w:rsidTr="00C97E7C">
        <w:trPr>
          <w:trHeight w:val="3253"/>
        </w:trPr>
        <w:tc>
          <w:tcPr>
            <w:tcW w:w="460" w:type="dxa"/>
            <w:tcBorders>
              <w:top w:val="nil"/>
              <w:left w:val="single" w:sz="8" w:space="0" w:color="auto"/>
              <w:bottom w:val="single" w:sz="4" w:space="0" w:color="auto"/>
              <w:right w:val="single" w:sz="4" w:space="0" w:color="auto"/>
            </w:tcBorders>
            <w:noWrap/>
            <w:vAlign w:val="center"/>
            <w:hideMark/>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lastRenderedPageBreak/>
              <w:t>3</w:t>
            </w:r>
          </w:p>
        </w:tc>
        <w:tc>
          <w:tcPr>
            <w:tcW w:w="3241" w:type="dxa"/>
            <w:tcBorders>
              <w:top w:val="nil"/>
              <w:left w:val="nil"/>
              <w:bottom w:val="single" w:sz="4" w:space="0" w:color="auto"/>
              <w:right w:val="single" w:sz="4" w:space="0" w:color="auto"/>
            </w:tcBorders>
            <w:noWrap/>
            <w:vAlign w:val="center"/>
          </w:tcPr>
          <w:p w:rsidR="0087255C" w:rsidRPr="00A012BF" w:rsidRDefault="00F63AB1"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Бинт </w:t>
            </w:r>
            <w:proofErr w:type="spellStart"/>
            <w:r w:rsidRPr="00A012BF">
              <w:rPr>
                <w:rFonts w:eastAsia="Times New Roman"/>
                <w:color w:val="000000"/>
                <w:kern w:val="0"/>
                <w:sz w:val="22"/>
                <w:szCs w:val="22"/>
                <w:lang w:eastAsia="ru-RU"/>
              </w:rPr>
              <w:t>йодоформный</w:t>
            </w:r>
            <w:proofErr w:type="spellEnd"/>
            <w:r w:rsidRPr="00A012BF">
              <w:rPr>
                <w:rFonts w:eastAsia="Times New Roman"/>
                <w:color w:val="000000"/>
                <w:kern w:val="0"/>
                <w:sz w:val="22"/>
                <w:szCs w:val="22"/>
                <w:lang w:eastAsia="ru-RU"/>
              </w:rPr>
              <w:t xml:space="preserve"> марлевый для стоматологии 5м х 2см</w:t>
            </w:r>
          </w:p>
        </w:tc>
        <w:tc>
          <w:tcPr>
            <w:tcW w:w="9781" w:type="dxa"/>
            <w:tcBorders>
              <w:top w:val="nil"/>
              <w:left w:val="nil"/>
              <w:bottom w:val="single" w:sz="4" w:space="0" w:color="auto"/>
              <w:right w:val="single" w:sz="4" w:space="0" w:color="auto"/>
            </w:tcBorders>
            <w:vAlign w:val="center"/>
          </w:tcPr>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НАЗНАЧЕНИЕ</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w:t>
            </w:r>
            <w:proofErr w:type="gramStart"/>
            <w:r w:rsidRPr="00A012BF">
              <w:rPr>
                <w:rFonts w:eastAsia="Times New Roman"/>
                <w:color w:val="000000"/>
                <w:kern w:val="0"/>
                <w:sz w:val="22"/>
                <w:szCs w:val="22"/>
                <w:lang w:eastAsia="ru-RU"/>
              </w:rPr>
              <w:t>Предназначен</w:t>
            </w:r>
            <w:proofErr w:type="gramEnd"/>
            <w:r w:rsidRPr="00A012BF">
              <w:rPr>
                <w:rFonts w:eastAsia="Times New Roman"/>
                <w:color w:val="000000"/>
                <w:kern w:val="0"/>
                <w:sz w:val="22"/>
                <w:szCs w:val="22"/>
                <w:lang w:eastAsia="ru-RU"/>
              </w:rPr>
              <w:t xml:space="preserve"> для лечения </w:t>
            </w:r>
            <w:proofErr w:type="spellStart"/>
            <w:r w:rsidRPr="00A012BF">
              <w:rPr>
                <w:rFonts w:eastAsia="Times New Roman"/>
                <w:color w:val="000000"/>
                <w:kern w:val="0"/>
                <w:sz w:val="22"/>
                <w:szCs w:val="22"/>
                <w:lang w:eastAsia="ru-RU"/>
              </w:rPr>
              <w:t>постэкстракционных</w:t>
            </w:r>
            <w:proofErr w:type="spellEnd"/>
            <w:r w:rsidRPr="00A012BF">
              <w:rPr>
                <w:rFonts w:eastAsia="Times New Roman"/>
                <w:color w:val="000000"/>
                <w:kern w:val="0"/>
                <w:sz w:val="22"/>
                <w:szCs w:val="22"/>
                <w:lang w:eastAsia="ru-RU"/>
              </w:rPr>
              <w:t xml:space="preserve"> лунок и для дезинфекции синусов верхней челюсти.</w:t>
            </w:r>
          </w:p>
          <w:p w:rsidR="00F63AB1" w:rsidRPr="00A012BF" w:rsidRDefault="00F63AB1" w:rsidP="00F63AB1">
            <w:pPr>
              <w:widowControl/>
              <w:suppressAutoHyphens w:val="0"/>
              <w:rPr>
                <w:rFonts w:eastAsia="Times New Roman"/>
                <w:color w:val="000000"/>
                <w:kern w:val="0"/>
                <w:sz w:val="22"/>
                <w:szCs w:val="22"/>
                <w:lang w:eastAsia="ru-RU"/>
              </w:rPr>
            </w:pP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СОСТАВ И ОСНОВНЫЕ СВОЙСТВА</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В качестве основы </w:t>
            </w:r>
            <w:proofErr w:type="spellStart"/>
            <w:r w:rsidRPr="00A012BF">
              <w:rPr>
                <w:rFonts w:eastAsia="Times New Roman"/>
                <w:color w:val="000000"/>
                <w:kern w:val="0"/>
                <w:sz w:val="22"/>
                <w:szCs w:val="22"/>
                <w:lang w:eastAsia="ru-RU"/>
              </w:rPr>
              <w:t>иодоформного</w:t>
            </w:r>
            <w:proofErr w:type="spellEnd"/>
            <w:r w:rsidRPr="00A012BF">
              <w:rPr>
                <w:rFonts w:eastAsia="Times New Roman"/>
                <w:color w:val="000000"/>
                <w:kern w:val="0"/>
                <w:sz w:val="22"/>
                <w:szCs w:val="22"/>
                <w:lang w:eastAsia="ru-RU"/>
              </w:rPr>
              <w:t xml:space="preserve"> бинта используется </w:t>
            </w:r>
            <w:proofErr w:type="spellStart"/>
            <w:r w:rsidRPr="00A012BF">
              <w:rPr>
                <w:rFonts w:eastAsia="Times New Roman"/>
                <w:color w:val="000000"/>
                <w:kern w:val="0"/>
                <w:sz w:val="22"/>
                <w:szCs w:val="22"/>
                <w:lang w:eastAsia="ru-RU"/>
              </w:rPr>
              <w:t>тампонадный</w:t>
            </w:r>
            <w:proofErr w:type="spellEnd"/>
            <w:r w:rsidRPr="00A012BF">
              <w:rPr>
                <w:rFonts w:eastAsia="Times New Roman"/>
                <w:color w:val="000000"/>
                <w:kern w:val="0"/>
                <w:sz w:val="22"/>
                <w:szCs w:val="22"/>
                <w:lang w:eastAsia="ru-RU"/>
              </w:rPr>
              <w:t xml:space="preserve"> бинт из 100% хлопка в 24 нити с ткаными кромками.100 г бинта содержит 5 г </w:t>
            </w:r>
            <w:proofErr w:type="spellStart"/>
            <w:r w:rsidRPr="00A012BF">
              <w:rPr>
                <w:rFonts w:eastAsia="Times New Roman"/>
                <w:color w:val="000000"/>
                <w:kern w:val="0"/>
                <w:sz w:val="22"/>
                <w:szCs w:val="22"/>
                <w:lang w:eastAsia="ru-RU"/>
              </w:rPr>
              <w:t>иодоформа</w:t>
            </w:r>
            <w:proofErr w:type="spellEnd"/>
            <w:r w:rsidRPr="00A012BF">
              <w:rPr>
                <w:rFonts w:eastAsia="Times New Roman"/>
                <w:color w:val="000000"/>
                <w:kern w:val="0"/>
                <w:sz w:val="22"/>
                <w:szCs w:val="22"/>
                <w:lang w:eastAsia="ru-RU"/>
              </w:rPr>
              <w:t>.</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w:t>
            </w:r>
            <w:proofErr w:type="spellStart"/>
            <w:r w:rsidRPr="00A012BF">
              <w:rPr>
                <w:rFonts w:eastAsia="Times New Roman"/>
                <w:color w:val="000000"/>
                <w:kern w:val="0"/>
                <w:sz w:val="22"/>
                <w:szCs w:val="22"/>
                <w:lang w:eastAsia="ru-RU"/>
              </w:rPr>
              <w:t>Иодоформный</w:t>
            </w:r>
            <w:proofErr w:type="spellEnd"/>
            <w:r w:rsidRPr="00A012BF">
              <w:rPr>
                <w:rFonts w:eastAsia="Times New Roman"/>
                <w:color w:val="000000"/>
                <w:kern w:val="0"/>
                <w:sz w:val="22"/>
                <w:szCs w:val="22"/>
                <w:lang w:eastAsia="ru-RU"/>
              </w:rPr>
              <w:t xml:space="preserve"> бинт обладает мягким анестезирующим, антисептическим действием и эффективной адсорбцией. Взаимодействуя с раневым экссудатом, </w:t>
            </w:r>
            <w:proofErr w:type="spellStart"/>
            <w:r w:rsidRPr="00A012BF">
              <w:rPr>
                <w:rFonts w:eastAsia="Times New Roman"/>
                <w:color w:val="000000"/>
                <w:kern w:val="0"/>
                <w:sz w:val="22"/>
                <w:szCs w:val="22"/>
                <w:lang w:eastAsia="ru-RU"/>
              </w:rPr>
              <w:t>иодоформ</w:t>
            </w:r>
            <w:proofErr w:type="spellEnd"/>
            <w:r w:rsidRPr="00A012BF">
              <w:rPr>
                <w:rFonts w:eastAsia="Times New Roman"/>
                <w:color w:val="000000"/>
                <w:kern w:val="0"/>
                <w:sz w:val="22"/>
                <w:szCs w:val="22"/>
                <w:lang w:eastAsia="ru-RU"/>
              </w:rPr>
              <w:t xml:space="preserve"> выделяет </w:t>
            </w:r>
            <w:proofErr w:type="gramStart"/>
            <w:r w:rsidRPr="00A012BF">
              <w:rPr>
                <w:rFonts w:eastAsia="Times New Roman"/>
                <w:color w:val="000000"/>
                <w:kern w:val="0"/>
                <w:sz w:val="22"/>
                <w:szCs w:val="22"/>
                <w:lang w:eastAsia="ru-RU"/>
              </w:rPr>
              <w:t>свободный</w:t>
            </w:r>
            <w:proofErr w:type="gramEnd"/>
            <w:r w:rsidRPr="00A012BF">
              <w:rPr>
                <w:rFonts w:eastAsia="Times New Roman"/>
                <w:color w:val="000000"/>
                <w:kern w:val="0"/>
                <w:sz w:val="22"/>
                <w:szCs w:val="22"/>
                <w:lang w:eastAsia="ru-RU"/>
              </w:rPr>
              <w:t xml:space="preserve"> </w:t>
            </w:r>
            <w:proofErr w:type="spellStart"/>
            <w:r w:rsidRPr="00A012BF">
              <w:rPr>
                <w:rFonts w:eastAsia="Times New Roman"/>
                <w:color w:val="000000"/>
                <w:kern w:val="0"/>
                <w:sz w:val="22"/>
                <w:szCs w:val="22"/>
                <w:lang w:eastAsia="ru-RU"/>
              </w:rPr>
              <w:t>иод</w:t>
            </w:r>
            <w:proofErr w:type="spellEnd"/>
            <w:r w:rsidRPr="00A012BF">
              <w:rPr>
                <w:rFonts w:eastAsia="Times New Roman"/>
                <w:color w:val="000000"/>
                <w:kern w:val="0"/>
                <w:sz w:val="22"/>
                <w:szCs w:val="22"/>
                <w:lang w:eastAsia="ru-RU"/>
              </w:rPr>
              <w:t>, что обеспечивает выраженное бактерицидное действие.</w:t>
            </w:r>
          </w:p>
          <w:p w:rsidR="00F63AB1" w:rsidRPr="00A012BF" w:rsidRDefault="00F63AB1" w:rsidP="00F63AB1">
            <w:pPr>
              <w:widowControl/>
              <w:suppressAutoHyphens w:val="0"/>
              <w:rPr>
                <w:rFonts w:eastAsia="Times New Roman"/>
                <w:color w:val="000000"/>
                <w:kern w:val="0"/>
                <w:sz w:val="22"/>
                <w:szCs w:val="22"/>
                <w:lang w:eastAsia="ru-RU"/>
              </w:rPr>
            </w:pP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ФОРМА ВЫПУСКА</w:t>
            </w:r>
          </w:p>
          <w:p w:rsidR="0087255C"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Бинт (стерильный флакон)  5 м х 20 мм</w:t>
            </w:r>
          </w:p>
        </w:tc>
        <w:tc>
          <w:tcPr>
            <w:tcW w:w="923" w:type="dxa"/>
            <w:tcBorders>
              <w:top w:val="nil"/>
              <w:left w:val="nil"/>
              <w:bottom w:val="single" w:sz="4" w:space="0" w:color="auto"/>
              <w:right w:val="single" w:sz="4" w:space="0" w:color="auto"/>
            </w:tcBorders>
            <w:vAlign w:val="center"/>
          </w:tcPr>
          <w:p w:rsidR="0087255C" w:rsidRPr="00A012BF" w:rsidRDefault="00F63AB1"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084DE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r>
      <w:tr w:rsidR="0087255C" w:rsidRPr="00A012BF" w:rsidTr="00D42A8F">
        <w:trPr>
          <w:trHeight w:val="2258"/>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4</w:t>
            </w:r>
          </w:p>
        </w:tc>
        <w:tc>
          <w:tcPr>
            <w:tcW w:w="3241" w:type="dxa"/>
            <w:tcBorders>
              <w:top w:val="nil"/>
              <w:left w:val="nil"/>
              <w:bottom w:val="single" w:sz="4" w:space="0" w:color="auto"/>
              <w:right w:val="single" w:sz="4" w:space="0" w:color="auto"/>
            </w:tcBorders>
            <w:noWrap/>
            <w:vAlign w:val="center"/>
          </w:tcPr>
          <w:p w:rsidR="0087255C" w:rsidRPr="00A012BF" w:rsidRDefault="00F63AB1"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Бинт </w:t>
            </w:r>
            <w:proofErr w:type="spellStart"/>
            <w:r w:rsidRPr="00A012BF">
              <w:rPr>
                <w:rFonts w:eastAsia="Times New Roman"/>
                <w:color w:val="000000"/>
                <w:kern w:val="0"/>
                <w:sz w:val="22"/>
                <w:szCs w:val="22"/>
                <w:lang w:eastAsia="ru-RU"/>
              </w:rPr>
              <w:t>йодоформный</w:t>
            </w:r>
            <w:proofErr w:type="spellEnd"/>
            <w:r w:rsidRPr="00A012BF">
              <w:rPr>
                <w:rFonts w:eastAsia="Times New Roman"/>
                <w:color w:val="000000"/>
                <w:kern w:val="0"/>
                <w:sz w:val="22"/>
                <w:szCs w:val="22"/>
                <w:lang w:eastAsia="ru-RU"/>
              </w:rPr>
              <w:t xml:space="preserve"> марлевый для стоматологии 2,5м х 1см</w:t>
            </w:r>
          </w:p>
        </w:tc>
        <w:tc>
          <w:tcPr>
            <w:tcW w:w="9781" w:type="dxa"/>
            <w:tcBorders>
              <w:top w:val="nil"/>
              <w:left w:val="nil"/>
              <w:bottom w:val="single" w:sz="4" w:space="0" w:color="auto"/>
              <w:right w:val="single" w:sz="4" w:space="0" w:color="auto"/>
            </w:tcBorders>
            <w:vAlign w:val="center"/>
          </w:tcPr>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НАЗНАЧЕНИЕ</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w:t>
            </w:r>
            <w:proofErr w:type="gramStart"/>
            <w:r w:rsidRPr="00A012BF">
              <w:rPr>
                <w:rFonts w:eastAsia="Times New Roman"/>
                <w:color w:val="000000"/>
                <w:kern w:val="0"/>
                <w:sz w:val="22"/>
                <w:szCs w:val="22"/>
                <w:lang w:eastAsia="ru-RU"/>
              </w:rPr>
              <w:t>Предназначен</w:t>
            </w:r>
            <w:proofErr w:type="gramEnd"/>
            <w:r w:rsidRPr="00A012BF">
              <w:rPr>
                <w:rFonts w:eastAsia="Times New Roman"/>
                <w:color w:val="000000"/>
                <w:kern w:val="0"/>
                <w:sz w:val="22"/>
                <w:szCs w:val="22"/>
                <w:lang w:eastAsia="ru-RU"/>
              </w:rPr>
              <w:t xml:space="preserve"> для лечения </w:t>
            </w:r>
            <w:proofErr w:type="spellStart"/>
            <w:r w:rsidRPr="00A012BF">
              <w:rPr>
                <w:rFonts w:eastAsia="Times New Roman"/>
                <w:color w:val="000000"/>
                <w:kern w:val="0"/>
                <w:sz w:val="22"/>
                <w:szCs w:val="22"/>
                <w:lang w:eastAsia="ru-RU"/>
              </w:rPr>
              <w:t>постэкстракционных</w:t>
            </w:r>
            <w:proofErr w:type="spellEnd"/>
            <w:r w:rsidRPr="00A012BF">
              <w:rPr>
                <w:rFonts w:eastAsia="Times New Roman"/>
                <w:color w:val="000000"/>
                <w:kern w:val="0"/>
                <w:sz w:val="22"/>
                <w:szCs w:val="22"/>
                <w:lang w:eastAsia="ru-RU"/>
              </w:rPr>
              <w:t xml:space="preserve"> лунок и для дезинфекции синусов верхней челюсти.</w:t>
            </w:r>
          </w:p>
          <w:p w:rsidR="00F63AB1" w:rsidRPr="00A012BF" w:rsidRDefault="00F63AB1" w:rsidP="00F63AB1">
            <w:pPr>
              <w:widowControl/>
              <w:suppressAutoHyphens w:val="0"/>
              <w:rPr>
                <w:rFonts w:eastAsia="Times New Roman"/>
                <w:color w:val="000000"/>
                <w:kern w:val="0"/>
                <w:sz w:val="22"/>
                <w:szCs w:val="22"/>
                <w:lang w:eastAsia="ru-RU"/>
              </w:rPr>
            </w:pP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СОСТАВ И ОСНОВНЫЕ СВОЙСТВА</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В качестве основы </w:t>
            </w:r>
            <w:proofErr w:type="spellStart"/>
            <w:r w:rsidRPr="00A012BF">
              <w:rPr>
                <w:rFonts w:eastAsia="Times New Roman"/>
                <w:color w:val="000000"/>
                <w:kern w:val="0"/>
                <w:sz w:val="22"/>
                <w:szCs w:val="22"/>
                <w:lang w:eastAsia="ru-RU"/>
              </w:rPr>
              <w:t>иодоформного</w:t>
            </w:r>
            <w:proofErr w:type="spellEnd"/>
            <w:r w:rsidRPr="00A012BF">
              <w:rPr>
                <w:rFonts w:eastAsia="Times New Roman"/>
                <w:color w:val="000000"/>
                <w:kern w:val="0"/>
                <w:sz w:val="22"/>
                <w:szCs w:val="22"/>
                <w:lang w:eastAsia="ru-RU"/>
              </w:rPr>
              <w:t xml:space="preserve"> бинта используется </w:t>
            </w:r>
            <w:proofErr w:type="spellStart"/>
            <w:r w:rsidRPr="00A012BF">
              <w:rPr>
                <w:rFonts w:eastAsia="Times New Roman"/>
                <w:color w:val="000000"/>
                <w:kern w:val="0"/>
                <w:sz w:val="22"/>
                <w:szCs w:val="22"/>
                <w:lang w:eastAsia="ru-RU"/>
              </w:rPr>
              <w:t>тампонадный</w:t>
            </w:r>
            <w:proofErr w:type="spellEnd"/>
            <w:r w:rsidRPr="00A012BF">
              <w:rPr>
                <w:rFonts w:eastAsia="Times New Roman"/>
                <w:color w:val="000000"/>
                <w:kern w:val="0"/>
                <w:sz w:val="22"/>
                <w:szCs w:val="22"/>
                <w:lang w:eastAsia="ru-RU"/>
              </w:rPr>
              <w:t xml:space="preserve"> бинт из 100% хлопка в 24 нити с ткаными кромками.100 г бинта содержит 5 г </w:t>
            </w:r>
            <w:proofErr w:type="spellStart"/>
            <w:r w:rsidRPr="00A012BF">
              <w:rPr>
                <w:rFonts w:eastAsia="Times New Roman"/>
                <w:color w:val="000000"/>
                <w:kern w:val="0"/>
                <w:sz w:val="22"/>
                <w:szCs w:val="22"/>
                <w:lang w:eastAsia="ru-RU"/>
              </w:rPr>
              <w:t>иодоформа</w:t>
            </w:r>
            <w:proofErr w:type="spellEnd"/>
            <w:r w:rsidRPr="00A012BF">
              <w:rPr>
                <w:rFonts w:eastAsia="Times New Roman"/>
                <w:color w:val="000000"/>
                <w:kern w:val="0"/>
                <w:sz w:val="22"/>
                <w:szCs w:val="22"/>
                <w:lang w:eastAsia="ru-RU"/>
              </w:rPr>
              <w:t>.</w:t>
            </w: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 </w:t>
            </w:r>
            <w:proofErr w:type="spellStart"/>
            <w:r w:rsidRPr="00A012BF">
              <w:rPr>
                <w:rFonts w:eastAsia="Times New Roman"/>
                <w:color w:val="000000"/>
                <w:kern w:val="0"/>
                <w:sz w:val="22"/>
                <w:szCs w:val="22"/>
                <w:lang w:eastAsia="ru-RU"/>
              </w:rPr>
              <w:t>Иодоформный</w:t>
            </w:r>
            <w:proofErr w:type="spellEnd"/>
            <w:r w:rsidRPr="00A012BF">
              <w:rPr>
                <w:rFonts w:eastAsia="Times New Roman"/>
                <w:color w:val="000000"/>
                <w:kern w:val="0"/>
                <w:sz w:val="22"/>
                <w:szCs w:val="22"/>
                <w:lang w:eastAsia="ru-RU"/>
              </w:rPr>
              <w:t xml:space="preserve"> бинт обладает мягким анестезирующим, антисептическим действием и эффективной адсорбцией. Взаимодействуя с раневым экссудатом, </w:t>
            </w:r>
            <w:proofErr w:type="spellStart"/>
            <w:r w:rsidRPr="00A012BF">
              <w:rPr>
                <w:rFonts w:eastAsia="Times New Roman"/>
                <w:color w:val="000000"/>
                <w:kern w:val="0"/>
                <w:sz w:val="22"/>
                <w:szCs w:val="22"/>
                <w:lang w:eastAsia="ru-RU"/>
              </w:rPr>
              <w:t>иодоформ</w:t>
            </w:r>
            <w:proofErr w:type="spellEnd"/>
            <w:r w:rsidRPr="00A012BF">
              <w:rPr>
                <w:rFonts w:eastAsia="Times New Roman"/>
                <w:color w:val="000000"/>
                <w:kern w:val="0"/>
                <w:sz w:val="22"/>
                <w:szCs w:val="22"/>
                <w:lang w:eastAsia="ru-RU"/>
              </w:rPr>
              <w:t xml:space="preserve"> выделяет </w:t>
            </w:r>
            <w:proofErr w:type="gramStart"/>
            <w:r w:rsidRPr="00A012BF">
              <w:rPr>
                <w:rFonts w:eastAsia="Times New Roman"/>
                <w:color w:val="000000"/>
                <w:kern w:val="0"/>
                <w:sz w:val="22"/>
                <w:szCs w:val="22"/>
                <w:lang w:eastAsia="ru-RU"/>
              </w:rPr>
              <w:t>свободный</w:t>
            </w:r>
            <w:proofErr w:type="gramEnd"/>
            <w:r w:rsidRPr="00A012BF">
              <w:rPr>
                <w:rFonts w:eastAsia="Times New Roman"/>
                <w:color w:val="000000"/>
                <w:kern w:val="0"/>
                <w:sz w:val="22"/>
                <w:szCs w:val="22"/>
                <w:lang w:eastAsia="ru-RU"/>
              </w:rPr>
              <w:t xml:space="preserve"> </w:t>
            </w:r>
            <w:proofErr w:type="spellStart"/>
            <w:r w:rsidRPr="00A012BF">
              <w:rPr>
                <w:rFonts w:eastAsia="Times New Roman"/>
                <w:color w:val="000000"/>
                <w:kern w:val="0"/>
                <w:sz w:val="22"/>
                <w:szCs w:val="22"/>
                <w:lang w:eastAsia="ru-RU"/>
              </w:rPr>
              <w:t>иод</w:t>
            </w:r>
            <w:proofErr w:type="spellEnd"/>
            <w:r w:rsidRPr="00A012BF">
              <w:rPr>
                <w:rFonts w:eastAsia="Times New Roman"/>
                <w:color w:val="000000"/>
                <w:kern w:val="0"/>
                <w:sz w:val="22"/>
                <w:szCs w:val="22"/>
                <w:lang w:eastAsia="ru-RU"/>
              </w:rPr>
              <w:t>, что обеспечивает выраженное бактерицидное действие.</w:t>
            </w:r>
          </w:p>
          <w:p w:rsidR="00F63AB1" w:rsidRPr="00A012BF" w:rsidRDefault="00F63AB1" w:rsidP="00F63AB1">
            <w:pPr>
              <w:widowControl/>
              <w:suppressAutoHyphens w:val="0"/>
              <w:rPr>
                <w:rFonts w:eastAsia="Times New Roman"/>
                <w:color w:val="000000"/>
                <w:kern w:val="0"/>
                <w:sz w:val="22"/>
                <w:szCs w:val="22"/>
                <w:lang w:eastAsia="ru-RU"/>
              </w:rPr>
            </w:pPr>
          </w:p>
          <w:p w:rsidR="00F63AB1"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ФОРМА ВЫПУСКА</w:t>
            </w:r>
          </w:p>
          <w:p w:rsidR="0087255C" w:rsidRPr="00A012BF" w:rsidRDefault="00F63AB1" w:rsidP="00F63A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Бинт (стерильный флакон)  2,5 м х 10 мм</w:t>
            </w:r>
          </w:p>
        </w:tc>
        <w:tc>
          <w:tcPr>
            <w:tcW w:w="923" w:type="dxa"/>
            <w:tcBorders>
              <w:top w:val="nil"/>
              <w:left w:val="nil"/>
              <w:bottom w:val="single" w:sz="4" w:space="0" w:color="auto"/>
              <w:right w:val="single" w:sz="4" w:space="0" w:color="auto"/>
            </w:tcBorders>
            <w:vAlign w:val="center"/>
          </w:tcPr>
          <w:p w:rsidR="0087255C" w:rsidRPr="00A012BF" w:rsidRDefault="00F63AB1"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084DE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r>
      <w:tr w:rsidR="0087255C" w:rsidRPr="00A012BF" w:rsidTr="00E259E7">
        <w:trPr>
          <w:trHeight w:val="1835"/>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87255C" w:rsidRPr="00A012BF" w:rsidRDefault="00084DED"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Пластины коллагеновые с гидроксиапатитом </w:t>
            </w:r>
            <w:proofErr w:type="spellStart"/>
            <w:r w:rsidRPr="00A012BF">
              <w:rPr>
                <w:rFonts w:eastAsia="Times New Roman"/>
                <w:color w:val="000000"/>
                <w:kern w:val="0"/>
                <w:sz w:val="22"/>
                <w:szCs w:val="22"/>
                <w:lang w:eastAsia="ru-RU"/>
              </w:rPr>
              <w:t>стомат</w:t>
            </w:r>
            <w:proofErr w:type="spellEnd"/>
            <w:r w:rsidRPr="00A012BF">
              <w:rPr>
                <w:rFonts w:eastAsia="Times New Roman"/>
                <w:color w:val="000000"/>
                <w:kern w:val="0"/>
                <w:sz w:val="22"/>
                <w:szCs w:val="22"/>
                <w:lang w:eastAsia="ru-RU"/>
              </w:rPr>
              <w:t xml:space="preserve">. </w:t>
            </w:r>
            <w:proofErr w:type="gramStart"/>
            <w:r w:rsidRPr="00A012BF">
              <w:rPr>
                <w:rFonts w:eastAsia="Times New Roman"/>
                <w:color w:val="000000"/>
                <w:kern w:val="0"/>
                <w:sz w:val="22"/>
                <w:szCs w:val="22"/>
                <w:lang w:eastAsia="ru-RU"/>
              </w:rPr>
              <w:t>КОЛАПОЛ КП-3 (размер 20 х 8 х 7</w:t>
            </w:r>
            <w:proofErr w:type="gramEnd"/>
          </w:p>
        </w:tc>
        <w:tc>
          <w:tcPr>
            <w:tcW w:w="9781" w:type="dxa"/>
            <w:tcBorders>
              <w:top w:val="nil"/>
              <w:left w:val="nil"/>
              <w:bottom w:val="single" w:sz="4" w:space="0" w:color="auto"/>
              <w:right w:val="single" w:sz="4" w:space="0" w:color="auto"/>
            </w:tcBorders>
            <w:vAlign w:val="center"/>
          </w:tcPr>
          <w:p w:rsidR="00084DED" w:rsidRPr="00A012BF" w:rsidRDefault="00084DED" w:rsidP="00084DE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Описание товара</w:t>
            </w:r>
          </w:p>
          <w:p w:rsidR="00084DED" w:rsidRPr="00A012BF" w:rsidRDefault="00084DED" w:rsidP="00084DE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10 фрагментов коллагеновых пластин с гидроксиапатитом размером 20х8х7 мм белого или почти белого цвета</w:t>
            </w:r>
            <w:proofErr w:type="gramStart"/>
            <w:r w:rsidRPr="00A012BF">
              <w:rPr>
                <w:rFonts w:eastAsia="Times New Roman"/>
                <w:color w:val="000000"/>
                <w:kern w:val="0"/>
                <w:sz w:val="22"/>
                <w:szCs w:val="22"/>
                <w:lang w:eastAsia="ru-RU"/>
              </w:rPr>
              <w:t xml:space="preserve"> .</w:t>
            </w:r>
            <w:proofErr w:type="gramEnd"/>
          </w:p>
          <w:p w:rsidR="00084DED" w:rsidRPr="00A012BF" w:rsidRDefault="00084DED" w:rsidP="00084DE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Является композицией органических и неорганических составляющих костных тканей. Характеризуется </w:t>
            </w:r>
            <w:proofErr w:type="spellStart"/>
            <w:r w:rsidRPr="00A012BF">
              <w:rPr>
                <w:rFonts w:eastAsia="Times New Roman"/>
                <w:color w:val="000000"/>
                <w:kern w:val="0"/>
                <w:sz w:val="22"/>
                <w:szCs w:val="22"/>
                <w:lang w:eastAsia="ru-RU"/>
              </w:rPr>
              <w:t>биосовместимостью</w:t>
            </w:r>
            <w:proofErr w:type="spellEnd"/>
            <w:r w:rsidRPr="00A012BF">
              <w:rPr>
                <w:rFonts w:eastAsia="Times New Roman"/>
                <w:color w:val="000000"/>
                <w:kern w:val="0"/>
                <w:sz w:val="22"/>
                <w:szCs w:val="22"/>
                <w:lang w:eastAsia="ru-RU"/>
              </w:rPr>
              <w:t xml:space="preserve"> с тканями человека и не вызывает реакции отторжения. </w:t>
            </w:r>
            <w:proofErr w:type="spellStart"/>
            <w:r w:rsidRPr="00A012BF">
              <w:rPr>
                <w:rFonts w:eastAsia="Times New Roman"/>
                <w:color w:val="000000"/>
                <w:kern w:val="0"/>
                <w:sz w:val="22"/>
                <w:szCs w:val="22"/>
                <w:lang w:eastAsia="ru-RU"/>
              </w:rPr>
              <w:t>Колапол</w:t>
            </w:r>
            <w:proofErr w:type="spellEnd"/>
            <w:r w:rsidRPr="00A012BF">
              <w:rPr>
                <w:rFonts w:eastAsia="Times New Roman"/>
                <w:color w:val="000000"/>
                <w:kern w:val="0"/>
                <w:sz w:val="22"/>
                <w:szCs w:val="22"/>
                <w:lang w:eastAsia="ru-RU"/>
              </w:rPr>
              <w:t xml:space="preserve"> КП-3 усиливает </w:t>
            </w:r>
            <w:proofErr w:type="spellStart"/>
            <w:r w:rsidRPr="00A012BF">
              <w:rPr>
                <w:rFonts w:eastAsia="Times New Roman"/>
                <w:color w:val="000000"/>
                <w:kern w:val="0"/>
                <w:sz w:val="22"/>
                <w:szCs w:val="22"/>
                <w:lang w:eastAsia="ru-RU"/>
              </w:rPr>
              <w:t>остеогенез</w:t>
            </w:r>
            <w:proofErr w:type="spellEnd"/>
            <w:r w:rsidRPr="00A012BF">
              <w:rPr>
                <w:rFonts w:eastAsia="Times New Roman"/>
                <w:color w:val="000000"/>
                <w:kern w:val="0"/>
                <w:sz w:val="22"/>
                <w:szCs w:val="22"/>
                <w:lang w:eastAsia="ru-RU"/>
              </w:rPr>
              <w:t xml:space="preserve"> и стимулирует заживление раны в костных тканях. Относится к нетоксичным веществам и не вызывает отдаленных нежелательных последствий (воспалительных, аллергических реакций, не обладает мутагенным и иммуномодулирующим действием, не влияет на течение беременности и развитие плода).</w:t>
            </w:r>
          </w:p>
          <w:p w:rsidR="0087255C" w:rsidRPr="00A012BF" w:rsidRDefault="00084DED" w:rsidP="00084DE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Используется в хирургической, ортопедической и стоматологической практике. В стоматологии применяется после сложного удаления зубов, перфорации в гайморову пазуху.</w:t>
            </w:r>
          </w:p>
        </w:tc>
        <w:tc>
          <w:tcPr>
            <w:tcW w:w="923" w:type="dxa"/>
            <w:tcBorders>
              <w:top w:val="nil"/>
              <w:left w:val="nil"/>
              <w:bottom w:val="single" w:sz="4" w:space="0" w:color="auto"/>
              <w:right w:val="single" w:sz="4" w:space="0" w:color="auto"/>
            </w:tcBorders>
            <w:vAlign w:val="center"/>
          </w:tcPr>
          <w:p w:rsidR="0087255C" w:rsidRPr="00A012BF" w:rsidRDefault="00084DED"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084DE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25</w:t>
            </w:r>
          </w:p>
        </w:tc>
      </w:tr>
      <w:tr w:rsidR="00812260" w:rsidRPr="00A012BF" w:rsidTr="001565D6">
        <w:trPr>
          <w:trHeight w:val="1671"/>
        </w:trPr>
        <w:tc>
          <w:tcPr>
            <w:tcW w:w="460" w:type="dxa"/>
            <w:tcBorders>
              <w:top w:val="nil"/>
              <w:left w:val="single" w:sz="8" w:space="0" w:color="auto"/>
              <w:bottom w:val="single" w:sz="4" w:space="0" w:color="auto"/>
              <w:right w:val="single" w:sz="4" w:space="0" w:color="auto"/>
            </w:tcBorders>
            <w:noWrap/>
            <w:vAlign w:val="center"/>
          </w:tcPr>
          <w:p w:rsidR="00812260" w:rsidRPr="00A012BF" w:rsidRDefault="00812260" w:rsidP="00812260">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lastRenderedPageBreak/>
              <w:t>6</w:t>
            </w:r>
          </w:p>
        </w:tc>
        <w:tc>
          <w:tcPr>
            <w:tcW w:w="3241" w:type="dxa"/>
            <w:tcBorders>
              <w:top w:val="nil"/>
              <w:left w:val="nil"/>
              <w:bottom w:val="single" w:sz="4" w:space="0" w:color="auto"/>
              <w:right w:val="single" w:sz="4" w:space="0" w:color="auto"/>
            </w:tcBorders>
            <w:noWrap/>
            <w:vAlign w:val="center"/>
          </w:tcPr>
          <w:p w:rsidR="00812260" w:rsidRPr="00A012BF" w:rsidRDefault="00812260" w:rsidP="00812260">
            <w:pPr>
              <w:jc w:val="both"/>
              <w:rPr>
                <w:color w:val="000000"/>
                <w:kern w:val="2"/>
                <w:sz w:val="22"/>
                <w:szCs w:val="22"/>
              </w:rPr>
            </w:pPr>
            <w:r w:rsidRPr="00A012BF">
              <w:rPr>
                <w:color w:val="000000"/>
                <w:sz w:val="22"/>
                <w:szCs w:val="22"/>
              </w:rPr>
              <w:t xml:space="preserve">Плотная защитная повязка для десен </w:t>
            </w:r>
            <w:proofErr w:type="spellStart"/>
            <w:r w:rsidRPr="00A012BF">
              <w:rPr>
                <w:color w:val="000000"/>
                <w:sz w:val="22"/>
                <w:szCs w:val="22"/>
              </w:rPr>
              <w:t>Септопак</w:t>
            </w:r>
            <w:proofErr w:type="spellEnd"/>
            <w:r w:rsidRPr="00A012BF">
              <w:rPr>
                <w:color w:val="000000"/>
                <w:sz w:val="22"/>
                <w:szCs w:val="22"/>
              </w:rPr>
              <w:t xml:space="preserve"> (</w:t>
            </w:r>
            <w:proofErr w:type="spellStart"/>
            <w:r w:rsidRPr="00A012BF">
              <w:rPr>
                <w:color w:val="000000"/>
                <w:sz w:val="22"/>
                <w:szCs w:val="22"/>
              </w:rPr>
              <w:t>Septo-Pac</w:t>
            </w:r>
            <w:proofErr w:type="spellEnd"/>
            <w:r w:rsidRPr="00A012BF">
              <w:rPr>
                <w:color w:val="000000"/>
                <w:sz w:val="22"/>
                <w:szCs w:val="22"/>
              </w:rPr>
              <w:t>)</w:t>
            </w:r>
          </w:p>
        </w:tc>
        <w:tc>
          <w:tcPr>
            <w:tcW w:w="9781" w:type="dxa"/>
            <w:tcBorders>
              <w:top w:val="nil"/>
              <w:left w:val="nil"/>
              <w:bottom w:val="single" w:sz="4" w:space="0" w:color="auto"/>
              <w:right w:val="single" w:sz="4" w:space="0" w:color="auto"/>
            </w:tcBorders>
          </w:tcPr>
          <w:p w:rsidR="00812260" w:rsidRPr="00A012BF" w:rsidRDefault="00812260" w:rsidP="00812260">
            <w:pPr>
              <w:rPr>
                <w:rFonts w:eastAsia="Times New Roman"/>
                <w:kern w:val="2"/>
                <w:sz w:val="22"/>
                <w:szCs w:val="22"/>
                <w:lang w:eastAsia="ru-RU"/>
              </w:rPr>
            </w:pPr>
            <w:r w:rsidRPr="00A012BF">
              <w:rPr>
                <w:rFonts w:eastAsia="Times New Roman"/>
                <w:sz w:val="22"/>
                <w:szCs w:val="22"/>
                <w:lang w:eastAsia="ru-RU"/>
              </w:rPr>
              <w:t xml:space="preserve">Пластичная, самотвердеющая паста, содержащая волокна в своей массе. В качестве нейтральной основы эта паста также может быть использована вместе с некоторыми лекарственными препаратами, способствуя удержанию их на месте на уровне десны, зуба или альвеолы. </w:t>
            </w:r>
            <w:r w:rsidRPr="00A012BF">
              <w:rPr>
                <w:rFonts w:eastAsia="Times New Roman"/>
                <w:sz w:val="22"/>
                <w:szCs w:val="22"/>
                <w:lang w:eastAsia="ru-RU"/>
              </w:rPr>
              <w:br/>
              <w:t>Свойства:</w:t>
            </w:r>
            <w:r w:rsidRPr="00A012BF">
              <w:rPr>
                <w:rFonts w:eastAsia="Times New Roman"/>
                <w:sz w:val="22"/>
                <w:szCs w:val="22"/>
                <w:lang w:eastAsia="ru-RU"/>
              </w:rPr>
              <w:br/>
              <w:t>Пластичная, самотвердеющая, содержащая волокна паста. В качестве нейтральной основы данная паста также может быть использована вместе с некоторыми лекарственными средствами, способствуя их удержанию в месте  применения: десна, зуб или альвеола.</w:t>
            </w:r>
            <w:r w:rsidRPr="00A012BF">
              <w:rPr>
                <w:rFonts w:eastAsia="Times New Roman"/>
                <w:sz w:val="22"/>
                <w:szCs w:val="22"/>
                <w:lang w:eastAsia="ru-RU"/>
              </w:rPr>
              <w:br/>
              <w:t>Показания:</w:t>
            </w:r>
            <w:r w:rsidRPr="00A012BF">
              <w:rPr>
                <w:rFonts w:eastAsia="Times New Roman"/>
                <w:sz w:val="22"/>
                <w:szCs w:val="22"/>
                <w:lang w:eastAsia="ru-RU"/>
              </w:rPr>
              <w:br/>
              <w:t xml:space="preserve">• </w:t>
            </w:r>
            <w:proofErr w:type="spellStart"/>
            <w:r w:rsidRPr="00A012BF">
              <w:rPr>
                <w:rFonts w:eastAsia="Times New Roman"/>
                <w:sz w:val="22"/>
                <w:szCs w:val="22"/>
                <w:lang w:eastAsia="ru-RU"/>
              </w:rPr>
              <w:t>Пародонтология</w:t>
            </w:r>
            <w:proofErr w:type="spellEnd"/>
            <w:r w:rsidRPr="00A012BF">
              <w:rPr>
                <w:rFonts w:eastAsia="Times New Roman"/>
                <w:sz w:val="22"/>
                <w:szCs w:val="22"/>
                <w:lang w:eastAsia="ru-RU"/>
              </w:rPr>
              <w:t>: защитная повязка при лечении локализованных периодонтитов.</w:t>
            </w:r>
            <w:r w:rsidRPr="00A012BF">
              <w:rPr>
                <w:rFonts w:eastAsia="Times New Roman"/>
                <w:sz w:val="22"/>
                <w:szCs w:val="22"/>
                <w:lang w:eastAsia="ru-RU"/>
              </w:rPr>
              <w:br/>
              <w:t>• Реставрационная стоматология: временное пломбирование. В случае пришеечного кариеса оттеснение десны до постановки пломбы.</w:t>
            </w:r>
            <w:r w:rsidRPr="00A012BF">
              <w:rPr>
                <w:rFonts w:eastAsia="Times New Roman"/>
                <w:sz w:val="22"/>
                <w:szCs w:val="22"/>
                <w:lang w:eastAsia="ru-RU"/>
              </w:rPr>
              <w:br/>
              <w:t>Форма выпуска:</w:t>
            </w:r>
            <w:r w:rsidRPr="00A012BF">
              <w:rPr>
                <w:rFonts w:eastAsia="Times New Roman"/>
                <w:sz w:val="22"/>
                <w:szCs w:val="22"/>
                <w:lang w:eastAsia="ru-RU"/>
              </w:rPr>
              <w:br/>
              <w:t>Баночка, содержащая 60 г пасты</w:t>
            </w:r>
          </w:p>
        </w:tc>
        <w:tc>
          <w:tcPr>
            <w:tcW w:w="923" w:type="dxa"/>
            <w:tcBorders>
              <w:top w:val="nil"/>
              <w:left w:val="nil"/>
              <w:bottom w:val="single" w:sz="4" w:space="0" w:color="auto"/>
              <w:right w:val="single" w:sz="4" w:space="0" w:color="auto"/>
            </w:tcBorders>
            <w:vAlign w:val="center"/>
          </w:tcPr>
          <w:p w:rsidR="00812260" w:rsidRPr="00A012BF" w:rsidRDefault="00812260" w:rsidP="00812260">
            <w:pPr>
              <w:jc w:val="center"/>
              <w:rPr>
                <w:color w:val="000000"/>
                <w:kern w:val="2"/>
                <w:sz w:val="22"/>
                <w:szCs w:val="22"/>
              </w:rPr>
            </w:pPr>
            <w:proofErr w:type="spellStart"/>
            <w:proofErr w:type="gramStart"/>
            <w:r w:rsidRPr="00A012BF">
              <w:rPr>
                <w:color w:val="000000"/>
                <w:sz w:val="22"/>
                <w:szCs w:val="22"/>
              </w:rPr>
              <w:t>шт</w:t>
            </w:r>
            <w:proofErr w:type="spellEnd"/>
            <w:proofErr w:type="gramEnd"/>
          </w:p>
        </w:tc>
        <w:tc>
          <w:tcPr>
            <w:tcW w:w="1278" w:type="dxa"/>
            <w:tcBorders>
              <w:top w:val="nil"/>
              <w:left w:val="nil"/>
              <w:bottom w:val="single" w:sz="4" w:space="0" w:color="auto"/>
              <w:right w:val="single" w:sz="4" w:space="0" w:color="auto"/>
            </w:tcBorders>
            <w:vAlign w:val="center"/>
          </w:tcPr>
          <w:p w:rsidR="00812260" w:rsidRPr="00A012BF" w:rsidRDefault="00812260" w:rsidP="00812260">
            <w:pPr>
              <w:jc w:val="center"/>
              <w:rPr>
                <w:color w:val="000000"/>
                <w:kern w:val="2"/>
                <w:sz w:val="22"/>
                <w:szCs w:val="22"/>
              </w:rPr>
            </w:pPr>
            <w:r w:rsidRPr="00A012BF">
              <w:rPr>
                <w:color w:val="000000"/>
                <w:sz w:val="22"/>
                <w:szCs w:val="22"/>
              </w:rPr>
              <w:t>2</w:t>
            </w:r>
          </w:p>
        </w:tc>
      </w:tr>
      <w:tr w:rsidR="0087255C" w:rsidRPr="00A012BF" w:rsidTr="009733B1">
        <w:trPr>
          <w:trHeight w:val="1665"/>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7</w:t>
            </w:r>
          </w:p>
        </w:tc>
        <w:tc>
          <w:tcPr>
            <w:tcW w:w="3241" w:type="dxa"/>
            <w:tcBorders>
              <w:top w:val="nil"/>
              <w:left w:val="nil"/>
              <w:bottom w:val="single" w:sz="4" w:space="0" w:color="auto"/>
              <w:right w:val="single" w:sz="4" w:space="0" w:color="auto"/>
            </w:tcBorders>
            <w:noWrap/>
            <w:vAlign w:val="center"/>
          </w:tcPr>
          <w:p w:rsidR="0087255C" w:rsidRPr="00A012BF" w:rsidRDefault="00812260" w:rsidP="009733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Лезвие стерильное №11 хирург</w:t>
            </w:r>
            <w:r w:rsidR="009733B1" w:rsidRPr="00A012BF">
              <w:rPr>
                <w:rFonts w:eastAsia="Times New Roman"/>
                <w:color w:val="000000"/>
                <w:kern w:val="0"/>
                <w:sz w:val="22"/>
                <w:szCs w:val="22"/>
                <w:lang w:eastAsia="ru-RU"/>
              </w:rPr>
              <w:t>.</w:t>
            </w:r>
            <w:r w:rsidRPr="00A012BF">
              <w:rPr>
                <w:rFonts w:eastAsia="Times New Roman"/>
                <w:color w:val="000000"/>
                <w:kern w:val="0"/>
                <w:sz w:val="22"/>
                <w:szCs w:val="22"/>
                <w:lang w:eastAsia="ru-RU"/>
              </w:rPr>
              <w:t xml:space="preserve"> </w:t>
            </w:r>
          </w:p>
        </w:tc>
        <w:tc>
          <w:tcPr>
            <w:tcW w:w="9781" w:type="dxa"/>
            <w:tcBorders>
              <w:top w:val="nil"/>
              <w:left w:val="nil"/>
              <w:bottom w:val="single" w:sz="4" w:space="0" w:color="auto"/>
              <w:right w:val="single" w:sz="4" w:space="0" w:color="auto"/>
            </w:tcBorders>
            <w:vAlign w:val="center"/>
          </w:tcPr>
          <w:p w:rsidR="0087255C" w:rsidRPr="00A012BF" w:rsidRDefault="00812260" w:rsidP="009733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Одноразовое лезвие для скальпеля размер 11. </w:t>
            </w:r>
            <w:proofErr w:type="gramStart"/>
            <w:r w:rsidRPr="00A012BF">
              <w:rPr>
                <w:rFonts w:eastAsia="Times New Roman"/>
                <w:color w:val="000000"/>
                <w:kern w:val="0"/>
                <w:sz w:val="22"/>
                <w:szCs w:val="22"/>
                <w:lang w:eastAsia="ru-RU"/>
              </w:rPr>
              <w:t>Предназначены для рассечения мягких тканей при всех видах хирургических вмешательств.</w:t>
            </w:r>
            <w:proofErr w:type="gramEnd"/>
            <w:r w:rsidRPr="00A012BF">
              <w:rPr>
                <w:rFonts w:eastAsia="Times New Roman"/>
                <w:color w:val="000000"/>
                <w:kern w:val="0"/>
                <w:sz w:val="22"/>
                <w:szCs w:val="22"/>
                <w:lang w:eastAsia="ru-RU"/>
              </w:rPr>
              <w:t xml:space="preserve"> Форма лезвий соответствует международному стандарту. Хирургическая сталь, используемая для изготовления лезвий</w:t>
            </w:r>
            <w:r w:rsidR="009733B1" w:rsidRPr="00A012BF">
              <w:rPr>
                <w:rFonts w:eastAsia="Times New Roman"/>
                <w:color w:val="000000"/>
                <w:kern w:val="0"/>
                <w:sz w:val="22"/>
                <w:szCs w:val="22"/>
                <w:lang w:eastAsia="ru-RU"/>
              </w:rPr>
              <w:t xml:space="preserve"> </w:t>
            </w:r>
            <w:r w:rsidRPr="00A012BF">
              <w:rPr>
                <w:rFonts w:eastAsia="Times New Roman"/>
                <w:color w:val="000000"/>
                <w:kern w:val="0"/>
                <w:sz w:val="22"/>
                <w:szCs w:val="22"/>
                <w:lang w:eastAsia="ru-RU"/>
              </w:rPr>
              <w:t>не вызывает никаких побочных эффектов на организм человека и облада</w:t>
            </w:r>
            <w:r w:rsidR="009733B1" w:rsidRPr="00A012BF">
              <w:rPr>
                <w:rFonts w:eastAsia="Times New Roman"/>
                <w:color w:val="000000"/>
                <w:kern w:val="0"/>
                <w:sz w:val="22"/>
                <w:szCs w:val="22"/>
                <w:lang w:eastAsia="ru-RU"/>
              </w:rPr>
              <w:t>ет биологической совместимостью</w:t>
            </w:r>
            <w:r w:rsidRPr="00A012BF">
              <w:rPr>
                <w:rFonts w:eastAsia="Times New Roman"/>
                <w:color w:val="000000"/>
                <w:kern w:val="0"/>
                <w:sz w:val="22"/>
                <w:szCs w:val="22"/>
                <w:lang w:eastAsia="ru-RU"/>
              </w:rPr>
              <w:t xml:space="preserve">. Острота, угол заточки и качество полировки, режущей кромки стабильна по всей длине. Срок годности: </w:t>
            </w:r>
            <w:r w:rsidR="009733B1" w:rsidRPr="00A012BF">
              <w:rPr>
                <w:rFonts w:eastAsia="Times New Roman"/>
                <w:color w:val="000000"/>
                <w:kern w:val="0"/>
                <w:sz w:val="22"/>
                <w:szCs w:val="22"/>
                <w:lang w:eastAsia="ru-RU"/>
              </w:rPr>
              <w:t xml:space="preserve">не менее </w:t>
            </w:r>
            <w:r w:rsidRPr="00A012BF">
              <w:rPr>
                <w:rFonts w:eastAsia="Times New Roman"/>
                <w:color w:val="000000"/>
                <w:kern w:val="0"/>
                <w:sz w:val="22"/>
                <w:szCs w:val="22"/>
                <w:lang w:eastAsia="ru-RU"/>
              </w:rPr>
              <w:t xml:space="preserve">5 лет. </w:t>
            </w:r>
            <w:r w:rsidR="009733B1" w:rsidRPr="00A012BF">
              <w:rPr>
                <w:rFonts w:eastAsia="Times New Roman"/>
                <w:color w:val="000000"/>
                <w:kern w:val="0"/>
                <w:sz w:val="22"/>
                <w:szCs w:val="22"/>
                <w:lang w:eastAsia="ru-RU"/>
              </w:rPr>
              <w:t>Фасовка для общего количества</w:t>
            </w:r>
            <w:r w:rsidRPr="00A012BF">
              <w:rPr>
                <w:rFonts w:eastAsia="Times New Roman"/>
                <w:color w:val="000000"/>
                <w:kern w:val="0"/>
                <w:sz w:val="22"/>
                <w:szCs w:val="22"/>
                <w:lang w:eastAsia="ru-RU"/>
              </w:rPr>
              <w:t xml:space="preserve"> — </w:t>
            </w:r>
            <w:r w:rsidR="009733B1" w:rsidRPr="00A012BF">
              <w:rPr>
                <w:rFonts w:eastAsia="Times New Roman"/>
                <w:color w:val="000000"/>
                <w:kern w:val="0"/>
                <w:sz w:val="22"/>
                <w:szCs w:val="22"/>
                <w:lang w:eastAsia="ru-RU"/>
              </w:rPr>
              <w:t xml:space="preserve">в упаковках не менее чем по </w:t>
            </w:r>
            <w:r w:rsidRPr="00A012BF">
              <w:rPr>
                <w:rFonts w:eastAsia="Times New Roman"/>
                <w:color w:val="000000"/>
                <w:kern w:val="0"/>
                <w:sz w:val="22"/>
                <w:szCs w:val="22"/>
                <w:lang w:eastAsia="ru-RU"/>
              </w:rPr>
              <w:t>100 штук</w:t>
            </w:r>
          </w:p>
        </w:tc>
        <w:tc>
          <w:tcPr>
            <w:tcW w:w="923" w:type="dxa"/>
            <w:tcBorders>
              <w:top w:val="nil"/>
              <w:left w:val="nil"/>
              <w:bottom w:val="single" w:sz="4" w:space="0" w:color="auto"/>
              <w:right w:val="single" w:sz="4" w:space="0" w:color="auto"/>
            </w:tcBorders>
            <w:vAlign w:val="center"/>
          </w:tcPr>
          <w:p w:rsidR="0087255C" w:rsidRPr="00A012BF" w:rsidRDefault="009733B1"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9733B1"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2000</w:t>
            </w:r>
          </w:p>
        </w:tc>
      </w:tr>
      <w:tr w:rsidR="0087255C" w:rsidRPr="00A012BF" w:rsidTr="009733B1">
        <w:trPr>
          <w:trHeight w:val="1675"/>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8</w:t>
            </w:r>
          </w:p>
        </w:tc>
        <w:tc>
          <w:tcPr>
            <w:tcW w:w="3241" w:type="dxa"/>
            <w:tcBorders>
              <w:top w:val="nil"/>
              <w:left w:val="nil"/>
              <w:bottom w:val="single" w:sz="4" w:space="0" w:color="auto"/>
              <w:right w:val="single" w:sz="4" w:space="0" w:color="auto"/>
            </w:tcBorders>
            <w:noWrap/>
            <w:vAlign w:val="center"/>
          </w:tcPr>
          <w:p w:rsidR="0087255C" w:rsidRPr="00A012BF" w:rsidRDefault="00812260" w:rsidP="009733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Лезвие стерильное №12 хирург</w:t>
            </w:r>
            <w:r w:rsidR="009733B1" w:rsidRPr="00A012BF">
              <w:rPr>
                <w:rFonts w:eastAsia="Times New Roman"/>
                <w:color w:val="000000"/>
                <w:kern w:val="0"/>
                <w:sz w:val="22"/>
                <w:szCs w:val="22"/>
                <w:lang w:eastAsia="ru-RU"/>
              </w:rPr>
              <w:t>.</w:t>
            </w:r>
          </w:p>
        </w:tc>
        <w:tc>
          <w:tcPr>
            <w:tcW w:w="9781" w:type="dxa"/>
            <w:tcBorders>
              <w:top w:val="nil"/>
              <w:left w:val="nil"/>
              <w:bottom w:val="single" w:sz="4" w:space="0" w:color="auto"/>
              <w:right w:val="single" w:sz="4" w:space="0" w:color="auto"/>
            </w:tcBorders>
            <w:vAlign w:val="center"/>
          </w:tcPr>
          <w:p w:rsidR="0087255C" w:rsidRPr="00A012BF" w:rsidRDefault="009733B1" w:rsidP="009733B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Одноразовое лезвие для скальпеля размер 12. </w:t>
            </w:r>
            <w:proofErr w:type="gramStart"/>
            <w:r w:rsidRPr="00A012BF">
              <w:rPr>
                <w:rFonts w:eastAsia="Times New Roman"/>
                <w:color w:val="000000"/>
                <w:kern w:val="0"/>
                <w:sz w:val="22"/>
                <w:szCs w:val="22"/>
                <w:lang w:eastAsia="ru-RU"/>
              </w:rPr>
              <w:t>Предназначены для рассечения мягких тканей при всех видах хирургических вмешательств.</w:t>
            </w:r>
            <w:proofErr w:type="gramEnd"/>
            <w:r w:rsidRPr="00A012BF">
              <w:rPr>
                <w:rFonts w:eastAsia="Times New Roman"/>
                <w:color w:val="000000"/>
                <w:kern w:val="0"/>
                <w:sz w:val="22"/>
                <w:szCs w:val="22"/>
                <w:lang w:eastAsia="ru-RU"/>
              </w:rPr>
              <w:t xml:space="preserve"> Форма лезвий соответствует международному стандарту. Хирургическая сталь, используемая для изготовления лезвий не вызывает никаких побочных эффектов на организм человека и обладает биологической совместимостью. Острота, угол заточки и качество полировки, режущей кромки стабильна по всей длине. Срок годности: не менее 5 лет. Фасовка для общего количества — в упаковках не менее чем по 100 штук</w:t>
            </w:r>
          </w:p>
        </w:tc>
        <w:tc>
          <w:tcPr>
            <w:tcW w:w="923" w:type="dxa"/>
            <w:tcBorders>
              <w:top w:val="nil"/>
              <w:left w:val="nil"/>
              <w:bottom w:val="single" w:sz="4" w:space="0" w:color="auto"/>
              <w:right w:val="single" w:sz="4" w:space="0" w:color="auto"/>
            </w:tcBorders>
            <w:vAlign w:val="center"/>
          </w:tcPr>
          <w:p w:rsidR="0087255C" w:rsidRPr="00A012BF" w:rsidRDefault="009733B1"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9733B1"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2000</w:t>
            </w:r>
          </w:p>
        </w:tc>
      </w:tr>
      <w:tr w:rsidR="0087255C" w:rsidRPr="00A012BF" w:rsidTr="003E2267">
        <w:trPr>
          <w:trHeight w:val="1840"/>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9</w:t>
            </w:r>
          </w:p>
        </w:tc>
        <w:tc>
          <w:tcPr>
            <w:tcW w:w="3241" w:type="dxa"/>
            <w:tcBorders>
              <w:top w:val="nil"/>
              <w:left w:val="nil"/>
              <w:bottom w:val="single" w:sz="4" w:space="0" w:color="auto"/>
              <w:right w:val="single" w:sz="4" w:space="0" w:color="auto"/>
            </w:tcBorders>
            <w:noWrap/>
            <w:vAlign w:val="center"/>
          </w:tcPr>
          <w:p w:rsidR="0087255C" w:rsidRPr="00A012BF" w:rsidRDefault="00812260" w:rsidP="003E2267">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Лезвие стерильное №15 хирург</w:t>
            </w:r>
          </w:p>
        </w:tc>
        <w:tc>
          <w:tcPr>
            <w:tcW w:w="9781" w:type="dxa"/>
            <w:tcBorders>
              <w:top w:val="nil"/>
              <w:left w:val="nil"/>
              <w:bottom w:val="single" w:sz="4" w:space="0" w:color="auto"/>
              <w:right w:val="single" w:sz="4" w:space="0" w:color="auto"/>
            </w:tcBorders>
            <w:vAlign w:val="center"/>
          </w:tcPr>
          <w:p w:rsidR="0087255C" w:rsidRPr="00A012BF" w:rsidRDefault="003E2267" w:rsidP="003E2267">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Одноразовое лезвие для скальпеля размер 15. </w:t>
            </w:r>
            <w:proofErr w:type="gramStart"/>
            <w:r w:rsidRPr="00A012BF">
              <w:rPr>
                <w:rFonts w:eastAsia="Times New Roman"/>
                <w:color w:val="000000"/>
                <w:kern w:val="0"/>
                <w:sz w:val="22"/>
                <w:szCs w:val="22"/>
                <w:lang w:eastAsia="ru-RU"/>
              </w:rPr>
              <w:t>Предназначены для рассечения мягких тканей при всех видах хирургических вмешательств.</w:t>
            </w:r>
            <w:proofErr w:type="gramEnd"/>
            <w:r w:rsidRPr="00A012BF">
              <w:rPr>
                <w:rFonts w:eastAsia="Times New Roman"/>
                <w:color w:val="000000"/>
                <w:kern w:val="0"/>
                <w:sz w:val="22"/>
                <w:szCs w:val="22"/>
                <w:lang w:eastAsia="ru-RU"/>
              </w:rPr>
              <w:t xml:space="preserve"> Форма лезвий соответствует международному стандарту. Хирургическая сталь, используемая для изготовления лезвий не вызывает никаких побочных эффектов на организм человека и обладает биологической совместимостью. Острота, угол заточки и качество полировки, режущей кромки стабильна по всей длине. Срок годности: не менее 5 лет. Фасовка для общего количества — в упаковках не менее чем по 100 штук</w:t>
            </w:r>
          </w:p>
        </w:tc>
        <w:tc>
          <w:tcPr>
            <w:tcW w:w="923" w:type="dxa"/>
            <w:tcBorders>
              <w:top w:val="nil"/>
              <w:left w:val="nil"/>
              <w:bottom w:val="single" w:sz="4" w:space="0" w:color="auto"/>
              <w:right w:val="single" w:sz="4" w:space="0" w:color="auto"/>
            </w:tcBorders>
            <w:vAlign w:val="center"/>
          </w:tcPr>
          <w:p w:rsidR="0087255C" w:rsidRPr="00A012BF" w:rsidRDefault="003E2267" w:rsidP="000E3703">
            <w:pPr>
              <w:widowControl/>
              <w:suppressAutoHyphens w:val="0"/>
              <w:jc w:val="center"/>
              <w:rPr>
                <w:rFonts w:eastAsia="Times New Roman"/>
                <w:color w:val="000000"/>
                <w:kern w:val="0"/>
                <w:sz w:val="22"/>
                <w:szCs w:val="22"/>
                <w:lang w:eastAsia="ru-RU"/>
              </w:rPr>
            </w:pPr>
            <w:proofErr w:type="spellStart"/>
            <w:proofErr w:type="gramStart"/>
            <w:r w:rsidRPr="00A012BF">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A012BF" w:rsidRDefault="003E2267"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2000</w:t>
            </w:r>
          </w:p>
        </w:tc>
      </w:tr>
      <w:tr w:rsidR="0087255C" w:rsidRPr="00A012BF" w:rsidTr="00D42A8F">
        <w:trPr>
          <w:trHeight w:val="273"/>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10</w:t>
            </w:r>
          </w:p>
        </w:tc>
        <w:tc>
          <w:tcPr>
            <w:tcW w:w="3241" w:type="dxa"/>
            <w:tcBorders>
              <w:top w:val="nil"/>
              <w:left w:val="nil"/>
              <w:bottom w:val="single" w:sz="4" w:space="0" w:color="auto"/>
              <w:right w:val="single" w:sz="4" w:space="0" w:color="auto"/>
            </w:tcBorders>
            <w:noWrap/>
            <w:vAlign w:val="center"/>
          </w:tcPr>
          <w:p w:rsidR="0087255C" w:rsidRPr="00A012BF" w:rsidRDefault="00812260" w:rsidP="000E3703">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Лезвие к скальпелю №15-С 100шт</w:t>
            </w:r>
          </w:p>
        </w:tc>
        <w:tc>
          <w:tcPr>
            <w:tcW w:w="9781" w:type="dxa"/>
            <w:tcBorders>
              <w:top w:val="nil"/>
              <w:left w:val="nil"/>
              <w:bottom w:val="single" w:sz="4" w:space="0" w:color="auto"/>
              <w:right w:val="single" w:sz="4" w:space="0" w:color="auto"/>
            </w:tcBorders>
            <w:vAlign w:val="center"/>
          </w:tcPr>
          <w:p w:rsidR="0087255C" w:rsidRPr="00A012BF" w:rsidRDefault="00E94424" w:rsidP="00BF6E51">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Лезвия стерильные, одноразовы, размер 15-С. </w:t>
            </w:r>
            <w:proofErr w:type="gramStart"/>
            <w:r w:rsidRPr="00A012BF">
              <w:rPr>
                <w:rFonts w:eastAsia="Times New Roman"/>
                <w:color w:val="000000"/>
                <w:kern w:val="0"/>
                <w:sz w:val="22"/>
                <w:szCs w:val="22"/>
                <w:lang w:eastAsia="ru-RU"/>
              </w:rPr>
              <w:t>Изготовлены из стали.</w:t>
            </w:r>
            <w:proofErr w:type="gramEnd"/>
            <w:r w:rsidRPr="00A012BF">
              <w:rPr>
                <w:rFonts w:eastAsia="Times New Roman"/>
                <w:color w:val="000000"/>
                <w:kern w:val="0"/>
                <w:sz w:val="22"/>
                <w:szCs w:val="22"/>
                <w:lang w:eastAsia="ru-RU"/>
              </w:rPr>
              <w:t xml:space="preserve"> </w:t>
            </w:r>
            <w:proofErr w:type="gramStart"/>
            <w:r w:rsidRPr="00A012BF">
              <w:rPr>
                <w:rFonts w:eastAsia="Times New Roman"/>
                <w:color w:val="000000"/>
                <w:kern w:val="0"/>
                <w:sz w:val="22"/>
                <w:szCs w:val="22"/>
                <w:lang w:eastAsia="ru-RU"/>
              </w:rPr>
              <w:t>Предназначены для рассечения мягких тканей и сосудов во время хирургических операций.</w:t>
            </w:r>
            <w:proofErr w:type="gramEnd"/>
            <w:r w:rsidR="00BF6E51" w:rsidRPr="00A012BF">
              <w:t xml:space="preserve"> </w:t>
            </w:r>
            <w:r w:rsidR="00BF6E51" w:rsidRPr="00A012BF">
              <w:rPr>
                <w:rFonts w:eastAsia="Times New Roman"/>
                <w:color w:val="000000"/>
                <w:kern w:val="0"/>
                <w:sz w:val="22"/>
                <w:szCs w:val="22"/>
                <w:lang w:eastAsia="ru-RU"/>
              </w:rPr>
              <w:t xml:space="preserve">Срок годности: не менее 3 лет. 100 </w:t>
            </w:r>
            <w:proofErr w:type="spellStart"/>
            <w:proofErr w:type="gramStart"/>
            <w:r w:rsidR="00BF6E51" w:rsidRPr="00A012BF">
              <w:rPr>
                <w:rFonts w:eastAsia="Times New Roman"/>
                <w:color w:val="000000"/>
                <w:kern w:val="0"/>
                <w:sz w:val="22"/>
                <w:szCs w:val="22"/>
                <w:lang w:eastAsia="ru-RU"/>
              </w:rPr>
              <w:t>шт</w:t>
            </w:r>
            <w:proofErr w:type="spellEnd"/>
            <w:proofErr w:type="gramEnd"/>
            <w:r w:rsidR="00BF6E51" w:rsidRPr="00A012BF">
              <w:rPr>
                <w:rFonts w:eastAsia="Times New Roman"/>
                <w:color w:val="000000"/>
                <w:kern w:val="0"/>
                <w:sz w:val="22"/>
                <w:szCs w:val="22"/>
                <w:lang w:eastAsia="ru-RU"/>
              </w:rPr>
              <w:t>/</w:t>
            </w:r>
            <w:proofErr w:type="spellStart"/>
            <w:r w:rsidR="00BF6E51" w:rsidRPr="00A012BF">
              <w:rPr>
                <w:rFonts w:eastAsia="Times New Roman"/>
                <w:color w:val="000000"/>
                <w:kern w:val="0"/>
                <w:sz w:val="22"/>
                <w:szCs w:val="22"/>
                <w:lang w:eastAsia="ru-RU"/>
              </w:rPr>
              <w:t>уп</w:t>
            </w:r>
            <w:proofErr w:type="spellEnd"/>
          </w:p>
        </w:tc>
        <w:tc>
          <w:tcPr>
            <w:tcW w:w="923" w:type="dxa"/>
            <w:tcBorders>
              <w:top w:val="nil"/>
              <w:left w:val="nil"/>
              <w:bottom w:val="single" w:sz="4" w:space="0" w:color="auto"/>
              <w:right w:val="single" w:sz="4" w:space="0" w:color="auto"/>
            </w:tcBorders>
            <w:vAlign w:val="center"/>
          </w:tcPr>
          <w:p w:rsidR="0087255C" w:rsidRPr="00A012BF" w:rsidRDefault="00BF6E51" w:rsidP="000E3703">
            <w:pPr>
              <w:widowControl/>
              <w:suppressAutoHyphens w:val="0"/>
              <w:jc w:val="center"/>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A012BF" w:rsidRDefault="00BF6E51"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20</w:t>
            </w:r>
          </w:p>
        </w:tc>
      </w:tr>
      <w:tr w:rsidR="009A6186" w:rsidRPr="00A012BF" w:rsidTr="009A6186">
        <w:trPr>
          <w:trHeight w:val="1974"/>
        </w:trPr>
        <w:tc>
          <w:tcPr>
            <w:tcW w:w="460" w:type="dxa"/>
            <w:tcBorders>
              <w:top w:val="nil"/>
              <w:left w:val="single" w:sz="8" w:space="0" w:color="auto"/>
              <w:bottom w:val="single" w:sz="4" w:space="0" w:color="auto"/>
              <w:right w:val="single" w:sz="4" w:space="0" w:color="auto"/>
            </w:tcBorders>
            <w:noWrap/>
            <w:vAlign w:val="center"/>
          </w:tcPr>
          <w:p w:rsidR="009A6186" w:rsidRPr="00A012BF" w:rsidRDefault="009A6186" w:rsidP="009A6186">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lastRenderedPageBreak/>
              <w:t>11</w:t>
            </w:r>
          </w:p>
        </w:tc>
        <w:tc>
          <w:tcPr>
            <w:tcW w:w="3241" w:type="dxa"/>
            <w:tcBorders>
              <w:top w:val="nil"/>
              <w:left w:val="nil"/>
              <w:bottom w:val="single" w:sz="4" w:space="0" w:color="auto"/>
              <w:right w:val="single" w:sz="4" w:space="0" w:color="auto"/>
            </w:tcBorders>
            <w:noWrap/>
            <w:vAlign w:val="center"/>
          </w:tcPr>
          <w:p w:rsidR="009A6186" w:rsidRPr="00A012BF" w:rsidRDefault="009A6186" w:rsidP="009A6186">
            <w:pPr>
              <w:jc w:val="center"/>
              <w:rPr>
                <w:kern w:val="2"/>
              </w:rPr>
            </w:pPr>
            <w:r w:rsidRPr="00A012BF">
              <w:t xml:space="preserve">Вспомогательное средство для увеличения рабочего поля </w:t>
            </w:r>
            <w:proofErr w:type="spellStart"/>
            <w:r w:rsidRPr="00A012BF">
              <w:t>OptraGate</w:t>
            </w:r>
            <w:proofErr w:type="spellEnd"/>
            <w:r w:rsidRPr="00A012BF">
              <w:t xml:space="preserve">(размер </w:t>
            </w:r>
            <w:proofErr w:type="spellStart"/>
            <w:r w:rsidRPr="00A012BF">
              <w:t>Regularl</w:t>
            </w:r>
            <w:proofErr w:type="spellEnd"/>
            <w:r w:rsidRPr="00A012BF">
              <w:t>)</w:t>
            </w:r>
          </w:p>
        </w:tc>
        <w:tc>
          <w:tcPr>
            <w:tcW w:w="9781" w:type="dxa"/>
            <w:tcBorders>
              <w:top w:val="nil"/>
              <w:left w:val="nil"/>
              <w:bottom w:val="single" w:sz="4" w:space="0" w:color="auto"/>
              <w:right w:val="single" w:sz="4" w:space="0" w:color="auto"/>
            </w:tcBorders>
            <w:vAlign w:val="center"/>
          </w:tcPr>
          <w:p w:rsidR="009A6186" w:rsidRPr="00A012BF" w:rsidRDefault="009A6186" w:rsidP="009A6186">
            <w:pPr>
              <w:autoSpaceDE w:val="0"/>
              <w:autoSpaceDN w:val="0"/>
              <w:jc w:val="center"/>
              <w:rPr>
                <w:color w:val="000000"/>
                <w:kern w:val="2"/>
              </w:rPr>
            </w:pPr>
            <w:r w:rsidRPr="00A012BF">
              <w:rPr>
                <w:color w:val="000000"/>
              </w:rPr>
              <w:t xml:space="preserve">Средство стоматологическое. Должно представлять собой </w:t>
            </w:r>
            <w:proofErr w:type="gramStart"/>
            <w:r w:rsidRPr="00A012BF">
              <w:rPr>
                <w:color w:val="000000"/>
              </w:rPr>
              <w:t>мягкий</w:t>
            </w:r>
            <w:proofErr w:type="gramEnd"/>
            <w:r w:rsidRPr="00A012BF">
              <w:rPr>
                <w:color w:val="000000"/>
              </w:rPr>
              <w:t xml:space="preserve"> круговой ретрактор. Должен быть предназначен для одновременной ретракции губ и щек. 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Допускается фасов</w:t>
            </w:r>
            <w:r w:rsidR="008E24B3" w:rsidRPr="00A012BF">
              <w:rPr>
                <w:color w:val="000000"/>
              </w:rPr>
              <w:t xml:space="preserve">ка общего количества товара в групповые упаковки не менее чем по 80 </w:t>
            </w:r>
            <w:proofErr w:type="spellStart"/>
            <w:proofErr w:type="gramStart"/>
            <w:r w:rsidR="008E24B3" w:rsidRPr="00A012BF">
              <w:rPr>
                <w:color w:val="000000"/>
              </w:rPr>
              <w:t>шт</w:t>
            </w:r>
            <w:proofErr w:type="spellEnd"/>
            <w:proofErr w:type="gramEnd"/>
          </w:p>
        </w:tc>
        <w:tc>
          <w:tcPr>
            <w:tcW w:w="923" w:type="dxa"/>
            <w:tcBorders>
              <w:top w:val="nil"/>
              <w:left w:val="nil"/>
              <w:bottom w:val="single" w:sz="4" w:space="0" w:color="auto"/>
              <w:right w:val="single" w:sz="4" w:space="0" w:color="auto"/>
            </w:tcBorders>
            <w:vAlign w:val="center"/>
          </w:tcPr>
          <w:p w:rsidR="009A6186" w:rsidRPr="00A012BF" w:rsidRDefault="009A6186" w:rsidP="009A6186">
            <w:pPr>
              <w:jc w:val="center"/>
              <w:rPr>
                <w:color w:val="000000"/>
                <w:sz w:val="22"/>
                <w:szCs w:val="22"/>
              </w:rPr>
            </w:pPr>
            <w:proofErr w:type="spellStart"/>
            <w:proofErr w:type="gramStart"/>
            <w:r w:rsidRPr="00A012BF">
              <w:rPr>
                <w:color w:val="000000"/>
                <w:sz w:val="22"/>
                <w:szCs w:val="22"/>
              </w:rPr>
              <w:t>шт</w:t>
            </w:r>
            <w:proofErr w:type="spellEnd"/>
            <w:proofErr w:type="gramEnd"/>
          </w:p>
        </w:tc>
        <w:tc>
          <w:tcPr>
            <w:tcW w:w="1278" w:type="dxa"/>
            <w:tcBorders>
              <w:top w:val="nil"/>
              <w:left w:val="nil"/>
              <w:bottom w:val="single" w:sz="4" w:space="0" w:color="auto"/>
              <w:right w:val="single" w:sz="4" w:space="0" w:color="auto"/>
            </w:tcBorders>
            <w:vAlign w:val="center"/>
          </w:tcPr>
          <w:p w:rsidR="009A6186" w:rsidRPr="00A012BF" w:rsidRDefault="009A6186" w:rsidP="009A6186">
            <w:pPr>
              <w:jc w:val="center"/>
              <w:rPr>
                <w:color w:val="000000"/>
                <w:sz w:val="22"/>
                <w:szCs w:val="22"/>
              </w:rPr>
            </w:pPr>
            <w:r w:rsidRPr="00A012BF">
              <w:rPr>
                <w:color w:val="000000"/>
                <w:sz w:val="22"/>
                <w:szCs w:val="22"/>
              </w:rPr>
              <w:t>400</w:t>
            </w:r>
          </w:p>
        </w:tc>
      </w:tr>
      <w:tr w:rsidR="00460D7D" w:rsidRPr="00A012BF" w:rsidTr="00460D7D">
        <w:trPr>
          <w:trHeight w:val="1420"/>
        </w:trPr>
        <w:tc>
          <w:tcPr>
            <w:tcW w:w="460" w:type="dxa"/>
            <w:tcBorders>
              <w:top w:val="nil"/>
              <w:left w:val="single" w:sz="8" w:space="0" w:color="auto"/>
              <w:bottom w:val="single" w:sz="4" w:space="0" w:color="auto"/>
              <w:right w:val="single" w:sz="4" w:space="0" w:color="auto"/>
            </w:tcBorders>
            <w:noWrap/>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12</w:t>
            </w:r>
          </w:p>
        </w:tc>
        <w:tc>
          <w:tcPr>
            <w:tcW w:w="3241" w:type="dxa"/>
            <w:tcBorders>
              <w:top w:val="nil"/>
              <w:left w:val="nil"/>
              <w:bottom w:val="single" w:sz="4" w:space="0" w:color="auto"/>
              <w:right w:val="single" w:sz="4" w:space="0" w:color="auto"/>
            </w:tcBorders>
            <w:noWrap/>
            <w:vAlign w:val="center"/>
          </w:tcPr>
          <w:p w:rsidR="00460D7D" w:rsidRPr="00A012BF" w:rsidRDefault="00460D7D" w:rsidP="00460D7D">
            <w:pPr>
              <w:jc w:val="both"/>
            </w:pPr>
            <w:r w:rsidRPr="00A012BF">
              <w:t xml:space="preserve">Иглы </w:t>
            </w:r>
            <w:proofErr w:type="spellStart"/>
            <w:r w:rsidRPr="00A012BF">
              <w:t>карпульные</w:t>
            </w:r>
            <w:proofErr w:type="spellEnd"/>
            <w:r w:rsidRPr="00A012BF">
              <w:t xml:space="preserve"> </w:t>
            </w:r>
            <w:proofErr w:type="spellStart"/>
            <w:r w:rsidRPr="00A012BF">
              <w:t>Nipro</w:t>
            </w:r>
            <w:proofErr w:type="spellEnd"/>
            <w:r w:rsidRPr="00A012BF">
              <w:t xml:space="preserve"> 30G 0,3мм х 25мм 1уп/100 </w:t>
            </w:r>
            <w:proofErr w:type="spellStart"/>
            <w:proofErr w:type="gramStart"/>
            <w:r w:rsidRPr="00A012BF">
              <w:t>шт</w:t>
            </w:r>
            <w:proofErr w:type="spellEnd"/>
            <w:proofErr w:type="gramEnd"/>
            <w:r w:rsidRPr="00A012BF">
              <w:t xml:space="preserve"> евро или эквивалент</w:t>
            </w:r>
          </w:p>
        </w:tc>
        <w:tc>
          <w:tcPr>
            <w:tcW w:w="9781" w:type="dxa"/>
            <w:tcBorders>
              <w:top w:val="nil"/>
              <w:left w:val="nil"/>
              <w:bottom w:val="single" w:sz="4" w:space="0" w:color="auto"/>
              <w:right w:val="single" w:sz="4" w:space="0" w:color="auto"/>
            </w:tcBorders>
            <w:vAlign w:val="center"/>
          </w:tcPr>
          <w:p w:rsidR="00460D7D" w:rsidRPr="00A012BF" w:rsidRDefault="00460D7D" w:rsidP="00460D7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Иглы </w:t>
            </w:r>
            <w:proofErr w:type="spellStart"/>
            <w:r w:rsidRPr="00A012BF">
              <w:rPr>
                <w:rFonts w:eastAsia="Times New Roman"/>
                <w:color w:val="000000"/>
                <w:kern w:val="0"/>
                <w:sz w:val="22"/>
                <w:szCs w:val="22"/>
                <w:lang w:eastAsia="ru-RU"/>
              </w:rPr>
              <w:t>карпульные</w:t>
            </w:r>
            <w:proofErr w:type="spellEnd"/>
            <w:r w:rsidRPr="00A012BF">
              <w:rPr>
                <w:rFonts w:eastAsia="Times New Roman"/>
                <w:color w:val="000000"/>
                <w:kern w:val="0"/>
                <w:sz w:val="22"/>
                <w:szCs w:val="22"/>
                <w:lang w:eastAsia="ru-RU"/>
              </w:rPr>
              <w:t xml:space="preserve"> 0,3 х25мм, 30G-25 мм</w:t>
            </w:r>
            <w:proofErr w:type="gramStart"/>
            <w:r w:rsidRPr="00A012BF">
              <w:rPr>
                <w:rFonts w:eastAsia="Times New Roman"/>
                <w:color w:val="000000"/>
                <w:kern w:val="0"/>
                <w:sz w:val="22"/>
                <w:szCs w:val="22"/>
                <w:lang w:eastAsia="ru-RU"/>
              </w:rPr>
              <w:t xml:space="preserve"> Е</w:t>
            </w:r>
            <w:proofErr w:type="gramEnd"/>
            <w:r w:rsidRPr="00A012BF">
              <w:rPr>
                <w:rFonts w:eastAsia="Times New Roman"/>
                <w:color w:val="000000"/>
                <w:kern w:val="0"/>
                <w:sz w:val="22"/>
                <w:szCs w:val="22"/>
                <w:lang w:eastAsia="ru-RU"/>
              </w:rPr>
              <w:t xml:space="preserve">вр. Стерильные стоматологические иглы одноразового применения с силиконовым покрытием для проведения инфильтрационной и проводниковой анестезии. Для </w:t>
            </w:r>
            <w:proofErr w:type="spellStart"/>
            <w:r w:rsidRPr="00A012BF">
              <w:rPr>
                <w:rFonts w:eastAsia="Times New Roman"/>
                <w:color w:val="000000"/>
                <w:kern w:val="0"/>
                <w:sz w:val="22"/>
                <w:szCs w:val="22"/>
                <w:lang w:eastAsia="ru-RU"/>
              </w:rPr>
              <w:t>карпульных</w:t>
            </w:r>
            <w:proofErr w:type="spellEnd"/>
            <w:r w:rsidRPr="00A012BF">
              <w:rPr>
                <w:rFonts w:eastAsia="Times New Roman"/>
                <w:color w:val="000000"/>
                <w:kern w:val="0"/>
                <w:sz w:val="22"/>
                <w:szCs w:val="22"/>
                <w:lang w:eastAsia="ru-RU"/>
              </w:rPr>
              <w:t xml:space="preserve"> шприцов европейского стандарта. Размер 0,3 х 25 мм. Упаковка – не менее 100 шт.</w:t>
            </w:r>
          </w:p>
        </w:tc>
        <w:tc>
          <w:tcPr>
            <w:tcW w:w="923"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r>
      <w:tr w:rsidR="00460D7D" w:rsidRPr="00A012BF" w:rsidTr="00460D7D">
        <w:trPr>
          <w:trHeight w:val="1400"/>
        </w:trPr>
        <w:tc>
          <w:tcPr>
            <w:tcW w:w="460" w:type="dxa"/>
            <w:tcBorders>
              <w:top w:val="nil"/>
              <w:left w:val="single" w:sz="8" w:space="0" w:color="auto"/>
              <w:bottom w:val="single" w:sz="4" w:space="0" w:color="auto"/>
              <w:right w:val="single" w:sz="4" w:space="0" w:color="auto"/>
            </w:tcBorders>
            <w:noWrap/>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13</w:t>
            </w:r>
          </w:p>
        </w:tc>
        <w:tc>
          <w:tcPr>
            <w:tcW w:w="3241" w:type="dxa"/>
            <w:tcBorders>
              <w:top w:val="nil"/>
              <w:left w:val="nil"/>
              <w:bottom w:val="single" w:sz="4" w:space="0" w:color="auto"/>
              <w:right w:val="single" w:sz="4" w:space="0" w:color="auto"/>
            </w:tcBorders>
            <w:noWrap/>
            <w:vAlign w:val="center"/>
          </w:tcPr>
          <w:p w:rsidR="00460D7D" w:rsidRPr="00A012BF" w:rsidRDefault="00460D7D" w:rsidP="00460D7D">
            <w:pPr>
              <w:jc w:val="both"/>
            </w:pPr>
            <w:r w:rsidRPr="00A012BF">
              <w:t xml:space="preserve">Иглы </w:t>
            </w:r>
            <w:proofErr w:type="spellStart"/>
            <w:r w:rsidRPr="00A012BF">
              <w:t>карпульные</w:t>
            </w:r>
            <w:proofErr w:type="spellEnd"/>
            <w:r w:rsidRPr="00A012BF">
              <w:t xml:space="preserve"> </w:t>
            </w:r>
            <w:proofErr w:type="spellStart"/>
            <w:r w:rsidRPr="00A012BF">
              <w:t>Nipro</w:t>
            </w:r>
            <w:proofErr w:type="spellEnd"/>
            <w:r w:rsidRPr="00A012BF">
              <w:t xml:space="preserve"> 30G 0,3мм х 21мм 1уп/100шт евро или эквивалент</w:t>
            </w:r>
          </w:p>
        </w:tc>
        <w:tc>
          <w:tcPr>
            <w:tcW w:w="9781" w:type="dxa"/>
            <w:tcBorders>
              <w:top w:val="nil"/>
              <w:left w:val="nil"/>
              <w:bottom w:val="single" w:sz="4" w:space="0" w:color="auto"/>
              <w:right w:val="single" w:sz="4" w:space="0" w:color="auto"/>
            </w:tcBorders>
            <w:vAlign w:val="center"/>
          </w:tcPr>
          <w:p w:rsidR="00460D7D" w:rsidRPr="00A012BF" w:rsidRDefault="00460D7D" w:rsidP="00460D7D">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Иглы </w:t>
            </w:r>
            <w:proofErr w:type="spellStart"/>
            <w:r w:rsidRPr="00A012BF">
              <w:rPr>
                <w:rFonts w:eastAsia="Times New Roman"/>
                <w:color w:val="000000"/>
                <w:kern w:val="0"/>
                <w:sz w:val="22"/>
                <w:szCs w:val="22"/>
                <w:lang w:eastAsia="ru-RU"/>
              </w:rPr>
              <w:t>карпульные</w:t>
            </w:r>
            <w:proofErr w:type="spellEnd"/>
            <w:r w:rsidRPr="00A012BF">
              <w:rPr>
                <w:rFonts w:eastAsia="Times New Roman"/>
                <w:color w:val="000000"/>
                <w:kern w:val="0"/>
                <w:sz w:val="22"/>
                <w:szCs w:val="22"/>
                <w:lang w:eastAsia="ru-RU"/>
              </w:rPr>
              <w:t xml:space="preserve"> 0,3х21мм, 100 </w:t>
            </w:r>
            <w:proofErr w:type="spellStart"/>
            <w:r w:rsidRPr="00A012BF">
              <w:rPr>
                <w:rFonts w:eastAsia="Times New Roman"/>
                <w:color w:val="000000"/>
                <w:kern w:val="0"/>
                <w:sz w:val="22"/>
                <w:szCs w:val="22"/>
                <w:lang w:eastAsia="ru-RU"/>
              </w:rPr>
              <w:t>шт</w:t>
            </w:r>
            <w:proofErr w:type="spellEnd"/>
            <w:r w:rsidRPr="00A012BF">
              <w:rPr>
                <w:rFonts w:eastAsia="Times New Roman"/>
                <w:color w:val="000000"/>
                <w:kern w:val="0"/>
                <w:sz w:val="22"/>
                <w:szCs w:val="22"/>
                <w:lang w:eastAsia="ru-RU"/>
              </w:rPr>
              <w:t>, 30G-21 мм</w:t>
            </w:r>
            <w:proofErr w:type="gramStart"/>
            <w:r w:rsidRPr="00A012BF">
              <w:rPr>
                <w:rFonts w:eastAsia="Times New Roman"/>
                <w:color w:val="000000"/>
                <w:kern w:val="0"/>
                <w:sz w:val="22"/>
                <w:szCs w:val="22"/>
                <w:lang w:eastAsia="ru-RU"/>
              </w:rPr>
              <w:t xml:space="preserve"> Е</w:t>
            </w:r>
            <w:proofErr w:type="gramEnd"/>
            <w:r w:rsidRPr="00A012BF">
              <w:rPr>
                <w:rFonts w:eastAsia="Times New Roman"/>
                <w:color w:val="000000"/>
                <w:kern w:val="0"/>
                <w:sz w:val="22"/>
                <w:szCs w:val="22"/>
                <w:lang w:eastAsia="ru-RU"/>
              </w:rPr>
              <w:t xml:space="preserve">вр. Стерильные стоматологические иглы одноразового применения с силиконовым покрытием для проведения инфильтрационной и проводниковой анестезии. Для </w:t>
            </w:r>
            <w:proofErr w:type="spellStart"/>
            <w:r w:rsidRPr="00A012BF">
              <w:rPr>
                <w:rFonts w:eastAsia="Times New Roman"/>
                <w:color w:val="000000"/>
                <w:kern w:val="0"/>
                <w:sz w:val="22"/>
                <w:szCs w:val="22"/>
                <w:lang w:eastAsia="ru-RU"/>
              </w:rPr>
              <w:t>карпульных</w:t>
            </w:r>
            <w:proofErr w:type="spellEnd"/>
            <w:r w:rsidRPr="00A012BF">
              <w:rPr>
                <w:rFonts w:eastAsia="Times New Roman"/>
                <w:color w:val="000000"/>
                <w:kern w:val="0"/>
                <w:sz w:val="22"/>
                <w:szCs w:val="22"/>
                <w:lang w:eastAsia="ru-RU"/>
              </w:rPr>
              <w:t xml:space="preserve"> шприцов европейского стандарта. Размер 0,3 х 21 мм. Упаковка – </w:t>
            </w:r>
            <w:r w:rsidR="00B15E48" w:rsidRPr="00A012BF">
              <w:rPr>
                <w:rFonts w:eastAsia="Times New Roman"/>
                <w:color w:val="000000"/>
                <w:kern w:val="0"/>
                <w:sz w:val="22"/>
                <w:szCs w:val="22"/>
                <w:lang w:eastAsia="ru-RU"/>
              </w:rPr>
              <w:t xml:space="preserve">не менее </w:t>
            </w:r>
            <w:r w:rsidRPr="00A012BF">
              <w:rPr>
                <w:rFonts w:eastAsia="Times New Roman"/>
                <w:color w:val="000000"/>
                <w:kern w:val="0"/>
                <w:sz w:val="22"/>
                <w:szCs w:val="22"/>
                <w:lang w:eastAsia="ru-RU"/>
              </w:rPr>
              <w:t>100 шт.</w:t>
            </w:r>
          </w:p>
        </w:tc>
        <w:tc>
          <w:tcPr>
            <w:tcW w:w="923"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r>
      <w:tr w:rsidR="00460D7D" w:rsidRPr="00A012BF" w:rsidTr="00460D7D">
        <w:trPr>
          <w:trHeight w:val="1545"/>
        </w:trPr>
        <w:tc>
          <w:tcPr>
            <w:tcW w:w="460" w:type="dxa"/>
            <w:tcBorders>
              <w:top w:val="nil"/>
              <w:left w:val="single" w:sz="8" w:space="0" w:color="auto"/>
              <w:bottom w:val="single" w:sz="4" w:space="0" w:color="auto"/>
              <w:right w:val="single" w:sz="4" w:space="0" w:color="auto"/>
            </w:tcBorders>
            <w:noWrap/>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14</w:t>
            </w:r>
          </w:p>
        </w:tc>
        <w:tc>
          <w:tcPr>
            <w:tcW w:w="3241" w:type="dxa"/>
            <w:tcBorders>
              <w:top w:val="nil"/>
              <w:left w:val="nil"/>
              <w:bottom w:val="single" w:sz="4" w:space="0" w:color="auto"/>
              <w:right w:val="single" w:sz="4" w:space="0" w:color="auto"/>
            </w:tcBorders>
            <w:noWrap/>
            <w:vAlign w:val="center"/>
          </w:tcPr>
          <w:p w:rsidR="00460D7D" w:rsidRPr="00A012BF" w:rsidRDefault="00460D7D" w:rsidP="00460D7D">
            <w:pPr>
              <w:jc w:val="both"/>
            </w:pPr>
            <w:r w:rsidRPr="00A012BF">
              <w:t xml:space="preserve">Иглы </w:t>
            </w:r>
            <w:proofErr w:type="spellStart"/>
            <w:r w:rsidRPr="00A012BF">
              <w:t>карпульные</w:t>
            </w:r>
            <w:proofErr w:type="spellEnd"/>
            <w:r w:rsidRPr="00A012BF">
              <w:t xml:space="preserve"> </w:t>
            </w:r>
            <w:proofErr w:type="spellStart"/>
            <w:r w:rsidRPr="00A012BF">
              <w:t>Nipro</w:t>
            </w:r>
            <w:proofErr w:type="spellEnd"/>
            <w:r w:rsidRPr="00A012BF">
              <w:t xml:space="preserve"> 30G 0,3мм х 12мм 1уп/100шт евро или эквивалент</w:t>
            </w:r>
          </w:p>
        </w:tc>
        <w:tc>
          <w:tcPr>
            <w:tcW w:w="9781" w:type="dxa"/>
            <w:tcBorders>
              <w:top w:val="nil"/>
              <w:left w:val="nil"/>
              <w:bottom w:val="single" w:sz="4" w:space="0" w:color="auto"/>
              <w:right w:val="single" w:sz="4" w:space="0" w:color="auto"/>
            </w:tcBorders>
            <w:vAlign w:val="center"/>
          </w:tcPr>
          <w:p w:rsidR="00460D7D" w:rsidRPr="00A012BF" w:rsidRDefault="00B15E48" w:rsidP="00B15E48">
            <w:pPr>
              <w:widowControl/>
              <w:suppressAutoHyphens w:val="0"/>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Иглы </w:t>
            </w:r>
            <w:proofErr w:type="spellStart"/>
            <w:r w:rsidRPr="00A012BF">
              <w:rPr>
                <w:rFonts w:eastAsia="Times New Roman"/>
                <w:color w:val="000000"/>
                <w:kern w:val="0"/>
                <w:sz w:val="22"/>
                <w:szCs w:val="22"/>
                <w:lang w:eastAsia="ru-RU"/>
              </w:rPr>
              <w:t>карпульные</w:t>
            </w:r>
            <w:proofErr w:type="spellEnd"/>
            <w:r w:rsidRPr="00A012BF">
              <w:rPr>
                <w:rFonts w:eastAsia="Times New Roman"/>
                <w:color w:val="000000"/>
                <w:kern w:val="0"/>
                <w:sz w:val="22"/>
                <w:szCs w:val="22"/>
                <w:lang w:eastAsia="ru-RU"/>
              </w:rPr>
              <w:t xml:space="preserve"> 0,3х12мм, 100 </w:t>
            </w:r>
            <w:proofErr w:type="spellStart"/>
            <w:r w:rsidRPr="00A012BF">
              <w:rPr>
                <w:rFonts w:eastAsia="Times New Roman"/>
                <w:color w:val="000000"/>
                <w:kern w:val="0"/>
                <w:sz w:val="22"/>
                <w:szCs w:val="22"/>
                <w:lang w:eastAsia="ru-RU"/>
              </w:rPr>
              <w:t>шт</w:t>
            </w:r>
            <w:proofErr w:type="spellEnd"/>
            <w:r w:rsidRPr="00A012BF">
              <w:rPr>
                <w:rFonts w:eastAsia="Times New Roman"/>
                <w:color w:val="000000"/>
                <w:kern w:val="0"/>
                <w:sz w:val="22"/>
                <w:szCs w:val="22"/>
                <w:lang w:eastAsia="ru-RU"/>
              </w:rPr>
              <w:t>, 30G-12 мм</w:t>
            </w:r>
            <w:proofErr w:type="gramStart"/>
            <w:r w:rsidRPr="00A012BF">
              <w:rPr>
                <w:rFonts w:eastAsia="Times New Roman"/>
                <w:color w:val="000000"/>
                <w:kern w:val="0"/>
                <w:sz w:val="22"/>
                <w:szCs w:val="22"/>
                <w:lang w:eastAsia="ru-RU"/>
              </w:rPr>
              <w:t xml:space="preserve"> Е</w:t>
            </w:r>
            <w:proofErr w:type="gramEnd"/>
            <w:r w:rsidRPr="00A012BF">
              <w:rPr>
                <w:rFonts w:eastAsia="Times New Roman"/>
                <w:color w:val="000000"/>
                <w:kern w:val="0"/>
                <w:sz w:val="22"/>
                <w:szCs w:val="22"/>
                <w:lang w:eastAsia="ru-RU"/>
              </w:rPr>
              <w:t xml:space="preserve">вр. Стерильные стоматологические иглы одноразового применения с силиконовым покрытием для проведения инфильтрационной и проводниковой анестезии. Для </w:t>
            </w:r>
            <w:proofErr w:type="spellStart"/>
            <w:r w:rsidRPr="00A012BF">
              <w:rPr>
                <w:rFonts w:eastAsia="Times New Roman"/>
                <w:color w:val="000000"/>
                <w:kern w:val="0"/>
                <w:sz w:val="22"/>
                <w:szCs w:val="22"/>
                <w:lang w:eastAsia="ru-RU"/>
              </w:rPr>
              <w:t>карпульных</w:t>
            </w:r>
            <w:proofErr w:type="spellEnd"/>
            <w:r w:rsidRPr="00A012BF">
              <w:rPr>
                <w:rFonts w:eastAsia="Times New Roman"/>
                <w:color w:val="000000"/>
                <w:kern w:val="0"/>
                <w:sz w:val="22"/>
                <w:szCs w:val="22"/>
                <w:lang w:eastAsia="ru-RU"/>
              </w:rPr>
              <w:t xml:space="preserve"> шприцов европейского стандарта. Размер 0,3 х 12 мм. Упаковка – не менее 100 шт.</w:t>
            </w:r>
          </w:p>
        </w:tc>
        <w:tc>
          <w:tcPr>
            <w:tcW w:w="923"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460D7D" w:rsidRPr="00A012BF" w:rsidRDefault="00460D7D"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5</w:t>
            </w:r>
          </w:p>
        </w:tc>
      </w:tr>
      <w:tr w:rsidR="0087255C" w:rsidRPr="00BC5ECB" w:rsidTr="00E259E7">
        <w:trPr>
          <w:trHeight w:val="1694"/>
        </w:trPr>
        <w:tc>
          <w:tcPr>
            <w:tcW w:w="460" w:type="dxa"/>
            <w:tcBorders>
              <w:top w:val="nil"/>
              <w:left w:val="single" w:sz="8" w:space="0" w:color="auto"/>
              <w:bottom w:val="single" w:sz="4" w:space="0" w:color="auto"/>
              <w:right w:val="single" w:sz="4" w:space="0" w:color="auto"/>
            </w:tcBorders>
            <w:noWrap/>
            <w:vAlign w:val="center"/>
          </w:tcPr>
          <w:p w:rsidR="0087255C" w:rsidRPr="00A012BF" w:rsidRDefault="0087255C" w:rsidP="0076620F">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1</w:t>
            </w:r>
            <w:r w:rsidR="0076620F" w:rsidRPr="00A012BF">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87255C" w:rsidRPr="00A012BF" w:rsidRDefault="00F12548" w:rsidP="00F12548">
            <w:pPr>
              <w:widowControl/>
              <w:suppressAutoHyphens w:val="0"/>
              <w:jc w:val="both"/>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Ирригационные системы (трубки) для </w:t>
            </w:r>
            <w:proofErr w:type="spellStart"/>
            <w:r w:rsidRPr="00A012BF">
              <w:rPr>
                <w:rFonts w:eastAsia="Times New Roman"/>
                <w:color w:val="000000"/>
                <w:kern w:val="0"/>
                <w:sz w:val="22"/>
                <w:szCs w:val="22"/>
                <w:lang w:eastAsia="ru-RU"/>
              </w:rPr>
              <w:t>физиодиспенсера</w:t>
            </w:r>
            <w:proofErr w:type="spellEnd"/>
            <w:proofErr w:type="gramStart"/>
            <w:r w:rsidRPr="00A012BF">
              <w:rPr>
                <w:rFonts w:eastAsia="Times New Roman"/>
                <w:color w:val="000000"/>
                <w:kern w:val="0"/>
                <w:sz w:val="22"/>
                <w:szCs w:val="22"/>
                <w:lang w:eastAsia="ru-RU"/>
              </w:rPr>
              <w:t xml:space="preserve"> ,</w:t>
            </w:r>
            <w:proofErr w:type="gramEnd"/>
            <w:r w:rsidRPr="00A012BF">
              <w:rPr>
                <w:rFonts w:eastAsia="Times New Roman"/>
                <w:color w:val="000000"/>
                <w:kern w:val="0"/>
                <w:sz w:val="22"/>
                <w:szCs w:val="22"/>
                <w:lang w:eastAsia="ru-RU"/>
              </w:rPr>
              <w:t xml:space="preserve"> одноразовые (6 шт., 2,2 м для мотора с кабелем 1,8 м)</w:t>
            </w:r>
            <w:r w:rsidR="008E4B5E" w:rsidRPr="00A012BF">
              <w:t xml:space="preserve"> </w:t>
            </w:r>
            <w:r w:rsidR="008E4B5E" w:rsidRPr="00A012BF">
              <w:rPr>
                <w:rFonts w:eastAsia="Times New Roman"/>
                <w:color w:val="000000"/>
                <w:kern w:val="0"/>
                <w:sz w:val="22"/>
                <w:szCs w:val="22"/>
                <w:lang w:eastAsia="ru-RU"/>
              </w:rPr>
              <w:t>W&amp;H</w:t>
            </w:r>
          </w:p>
        </w:tc>
        <w:tc>
          <w:tcPr>
            <w:tcW w:w="9781" w:type="dxa"/>
            <w:tcBorders>
              <w:top w:val="nil"/>
              <w:left w:val="nil"/>
              <w:bottom w:val="single" w:sz="4" w:space="0" w:color="auto"/>
              <w:right w:val="single" w:sz="4" w:space="0" w:color="auto"/>
            </w:tcBorders>
            <w:vAlign w:val="center"/>
          </w:tcPr>
          <w:p w:rsidR="0087255C" w:rsidRPr="00A012BF" w:rsidRDefault="008E4B5E" w:rsidP="000E3703">
            <w:pPr>
              <w:widowControl/>
              <w:suppressAutoHyphens w:val="0"/>
              <w:jc w:val="both"/>
              <w:rPr>
                <w:rFonts w:eastAsia="Times New Roman"/>
                <w:color w:val="000000"/>
                <w:kern w:val="0"/>
                <w:sz w:val="22"/>
                <w:szCs w:val="22"/>
                <w:lang w:eastAsia="ru-RU"/>
              </w:rPr>
            </w:pPr>
            <w:r w:rsidRPr="00A012BF">
              <w:rPr>
                <w:rFonts w:eastAsia="Times New Roman"/>
                <w:color w:val="000000"/>
                <w:kern w:val="0"/>
                <w:sz w:val="22"/>
                <w:szCs w:val="22"/>
                <w:lang w:eastAsia="ru-RU"/>
              </w:rPr>
              <w:t xml:space="preserve">Ирригационные системы (трубки) для </w:t>
            </w:r>
            <w:proofErr w:type="spellStart"/>
            <w:r w:rsidRPr="00A012BF">
              <w:rPr>
                <w:rFonts w:eastAsia="Times New Roman"/>
                <w:color w:val="000000"/>
                <w:kern w:val="0"/>
                <w:sz w:val="22"/>
                <w:szCs w:val="22"/>
                <w:lang w:eastAsia="ru-RU"/>
              </w:rPr>
              <w:t>физиодиспенсера</w:t>
            </w:r>
            <w:proofErr w:type="spellEnd"/>
            <w:proofErr w:type="gramStart"/>
            <w:r w:rsidRPr="00A012BF">
              <w:rPr>
                <w:rFonts w:eastAsia="Times New Roman"/>
                <w:color w:val="000000"/>
                <w:kern w:val="0"/>
                <w:sz w:val="22"/>
                <w:szCs w:val="22"/>
                <w:lang w:eastAsia="ru-RU"/>
              </w:rPr>
              <w:t xml:space="preserve"> ,</w:t>
            </w:r>
            <w:proofErr w:type="gramEnd"/>
            <w:r w:rsidRPr="00A012BF">
              <w:rPr>
                <w:rFonts w:eastAsia="Times New Roman"/>
                <w:color w:val="000000"/>
                <w:kern w:val="0"/>
                <w:sz w:val="22"/>
                <w:szCs w:val="22"/>
                <w:lang w:eastAsia="ru-RU"/>
              </w:rPr>
              <w:t xml:space="preserve"> одноразовые (6 шт., 2,2 м для мотора с кабелем 1,8 м)</w:t>
            </w:r>
          </w:p>
        </w:tc>
        <w:tc>
          <w:tcPr>
            <w:tcW w:w="923" w:type="dxa"/>
            <w:tcBorders>
              <w:top w:val="nil"/>
              <w:left w:val="nil"/>
              <w:bottom w:val="single" w:sz="4" w:space="0" w:color="auto"/>
              <w:right w:val="single" w:sz="4" w:space="0" w:color="auto"/>
            </w:tcBorders>
            <w:vAlign w:val="center"/>
          </w:tcPr>
          <w:p w:rsidR="0087255C" w:rsidRPr="00A012BF" w:rsidRDefault="008E4B5E" w:rsidP="000E3703">
            <w:pPr>
              <w:widowControl/>
              <w:suppressAutoHyphens w:val="0"/>
              <w:jc w:val="center"/>
              <w:rPr>
                <w:rFonts w:eastAsia="Times New Roman"/>
                <w:color w:val="000000"/>
                <w:kern w:val="0"/>
                <w:sz w:val="22"/>
                <w:szCs w:val="22"/>
                <w:lang w:eastAsia="ru-RU"/>
              </w:rPr>
            </w:pPr>
            <w:proofErr w:type="spellStart"/>
            <w:r w:rsidRPr="00A012BF">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A012BF" w:rsidRDefault="008E4B5E" w:rsidP="000E3703">
            <w:pPr>
              <w:widowControl/>
              <w:suppressAutoHyphens w:val="0"/>
              <w:jc w:val="center"/>
              <w:rPr>
                <w:rFonts w:eastAsia="Times New Roman"/>
                <w:color w:val="000000"/>
                <w:kern w:val="0"/>
                <w:sz w:val="22"/>
                <w:szCs w:val="22"/>
                <w:lang w:eastAsia="ru-RU"/>
              </w:rPr>
            </w:pPr>
            <w:r w:rsidRPr="00A012BF">
              <w:rPr>
                <w:rFonts w:eastAsia="Times New Roman"/>
                <w:color w:val="000000"/>
                <w:kern w:val="0"/>
                <w:sz w:val="22"/>
                <w:szCs w:val="22"/>
                <w:lang w:eastAsia="ru-RU"/>
              </w:rPr>
              <w:t>3</w:t>
            </w:r>
          </w:p>
        </w:tc>
      </w:tr>
      <w:bookmarkEnd w:id="12"/>
    </w:tbl>
    <w:p w:rsidR="00520E70" w:rsidRPr="00CF7183" w:rsidRDefault="00520E70" w:rsidP="00B27ADB">
      <w:pPr>
        <w:widowControl/>
        <w:suppressAutoHyphens w:val="0"/>
        <w:jc w:val="center"/>
        <w:rPr>
          <w:rFonts w:eastAsia="Times New Roman"/>
          <w:b/>
          <w:bCs/>
          <w:kern w:val="0"/>
          <w:lang w:eastAsia="ru-RU"/>
        </w:rPr>
      </w:pPr>
    </w:p>
    <w:p w:rsidR="00C46EC4" w:rsidRDefault="004F7002" w:rsidP="009A6D0B">
      <w:pPr>
        <w:tabs>
          <w:tab w:val="left" w:pos="-15"/>
        </w:tabs>
        <w:autoSpaceDE w:val="0"/>
        <w:spacing w:after="120"/>
        <w:jc w:val="both"/>
        <w:rPr>
          <w:sz w:val="22"/>
          <w:szCs w:val="22"/>
        </w:rPr>
      </w:pPr>
      <w:r w:rsidRPr="004F7002">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w:t>
      </w:r>
      <w:proofErr w:type="gramStart"/>
      <w:r w:rsidRPr="004F7002">
        <w:rPr>
          <w:b/>
          <w:color w:val="000000"/>
        </w:rPr>
        <w:t>Закупка</w:t>
      </w:r>
      <w:proofErr w:type="gramEnd"/>
      <w:r w:rsidRPr="004F7002">
        <w:rPr>
          <w:b/>
          <w:color w:val="000000"/>
        </w:rPr>
        <w:t xml:space="preserve"> в том числе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3"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BC2414" w:rsidRPr="00BC2414">
        <w:rPr>
          <w:rFonts w:eastAsia="Times New Roman"/>
          <w:b/>
          <w:bCs/>
          <w:color w:val="000000"/>
          <w:kern w:val="0"/>
          <w:lang w:eastAsia="ru-RU"/>
        </w:rPr>
        <w:t>стоматологических препаратов и расходных материалов для отделения хирургической стоматологии</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3"/>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BC2414" w:rsidRPr="00BC2414">
        <w:rPr>
          <w:rFonts w:eastAsia="Times New Roman"/>
          <w:kern w:val="0"/>
          <w:lang w:eastAsia="ru-RU"/>
        </w:rPr>
        <w:t>стоматологически</w:t>
      </w:r>
      <w:r w:rsidR="00BC2414">
        <w:rPr>
          <w:rFonts w:eastAsia="Times New Roman"/>
          <w:kern w:val="0"/>
          <w:lang w:eastAsia="ru-RU"/>
        </w:rPr>
        <w:t>е</w:t>
      </w:r>
      <w:r w:rsidR="00BC2414" w:rsidRPr="00BC2414">
        <w:rPr>
          <w:rFonts w:eastAsia="Times New Roman"/>
          <w:kern w:val="0"/>
          <w:lang w:eastAsia="ru-RU"/>
        </w:rPr>
        <w:t xml:space="preserve"> препарат</w:t>
      </w:r>
      <w:r w:rsidR="00BC2414">
        <w:rPr>
          <w:rFonts w:eastAsia="Times New Roman"/>
          <w:kern w:val="0"/>
          <w:lang w:eastAsia="ru-RU"/>
        </w:rPr>
        <w:t>ы</w:t>
      </w:r>
      <w:r w:rsidR="00BC2414" w:rsidRPr="00BC2414">
        <w:rPr>
          <w:rFonts w:eastAsia="Times New Roman"/>
          <w:kern w:val="0"/>
          <w:lang w:eastAsia="ru-RU"/>
        </w:rPr>
        <w:t xml:space="preserve"> и расходны</w:t>
      </w:r>
      <w:r w:rsidR="00BC2414">
        <w:rPr>
          <w:rFonts w:eastAsia="Times New Roman"/>
          <w:kern w:val="0"/>
          <w:lang w:eastAsia="ru-RU"/>
        </w:rPr>
        <w:t>е</w:t>
      </w:r>
      <w:r w:rsidR="00BC2414" w:rsidRPr="00BC2414">
        <w:rPr>
          <w:rFonts w:eastAsia="Times New Roman"/>
          <w:kern w:val="0"/>
          <w:lang w:eastAsia="ru-RU"/>
        </w:rPr>
        <w:t xml:space="preserve"> материал</w:t>
      </w:r>
      <w:r w:rsidR="00BC2414">
        <w:rPr>
          <w:rFonts w:eastAsia="Times New Roman"/>
          <w:kern w:val="0"/>
          <w:lang w:eastAsia="ru-RU"/>
        </w:rPr>
        <w:t>ы</w:t>
      </w:r>
      <w:r w:rsidR="00BC2414" w:rsidRPr="00BC2414">
        <w:rPr>
          <w:rFonts w:eastAsia="Times New Roman"/>
          <w:kern w:val="0"/>
          <w:lang w:eastAsia="ru-RU"/>
        </w:rPr>
        <w:t xml:space="preserve"> для отделения хирургической стоматологии</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D00B98" w:rsidRPr="00D00B98">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05A9B" w:rsidRPr="001575B1" w:rsidRDefault="00B05A9B" w:rsidP="00B05A9B">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05A9B" w:rsidRPr="001575B1" w:rsidRDefault="00B05A9B" w:rsidP="00B05A9B">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BC2414">
        <w:rPr>
          <w:rFonts w:eastAsia="Times New Roman"/>
          <w:b/>
          <w:bCs/>
          <w:color w:val="000000"/>
          <w:kern w:val="0"/>
          <w:lang w:eastAsia="ru-RU"/>
        </w:rPr>
        <w:t>стоматологических препаратов и расходных материалов для отделения хирургической стоматологии</w:t>
      </w:r>
      <w:r w:rsidRPr="001575B1">
        <w:rPr>
          <w:rFonts w:eastAsia="Times New Roman"/>
          <w:b/>
          <w:kern w:val="0"/>
          <w:lang w:eastAsia="ru-RU"/>
        </w:rPr>
        <w:t xml:space="preserve"> </w:t>
      </w:r>
    </w:p>
    <w:p w:rsidR="00B05A9B" w:rsidRPr="001575B1" w:rsidRDefault="00B05A9B" w:rsidP="00B05A9B">
      <w:pPr>
        <w:widowControl/>
        <w:suppressAutoHyphens w:val="0"/>
        <w:rPr>
          <w:rFonts w:eastAsia="Times New Roman"/>
          <w:kern w:val="0"/>
          <w:lang w:eastAsia="ru-RU"/>
        </w:rPr>
      </w:pPr>
    </w:p>
    <w:p w:rsidR="00B05A9B" w:rsidRPr="001575B1" w:rsidRDefault="00B05A9B" w:rsidP="00B05A9B">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BC2414">
        <w:rPr>
          <w:rFonts w:eastAsia="Times New Roman"/>
          <w:b/>
          <w:bCs/>
          <w:kern w:val="0"/>
          <w:lang w:eastAsia="ru-RU"/>
        </w:rPr>
        <w:t>стоматологических препаратов и расходных материалов для отделения хирургической стоматологии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05A9B" w:rsidRPr="001575B1" w:rsidRDefault="00B05A9B" w:rsidP="00B05A9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05A9B" w:rsidRPr="001575B1" w:rsidRDefault="00B05A9B" w:rsidP="00B05A9B">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05A9B" w:rsidRPr="001575B1" w:rsidRDefault="00B05A9B" w:rsidP="00B05A9B">
      <w:pPr>
        <w:widowControl/>
        <w:suppressAutoHyphens w:val="0"/>
        <w:ind w:left="-284" w:firstLine="709"/>
        <w:jc w:val="both"/>
        <w:rPr>
          <w:rFonts w:eastAsia="Times New Roman"/>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05A9B" w:rsidRPr="001575B1" w:rsidRDefault="00B05A9B" w:rsidP="00B05A9B">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05A9B" w:rsidRPr="001575B1" w:rsidRDefault="00B05A9B" w:rsidP="00B05A9B">
      <w:pPr>
        <w:widowControl/>
        <w:suppressAutoHyphens w:val="0"/>
        <w:ind w:left="-284" w:firstLine="708"/>
        <w:jc w:val="both"/>
        <w:rPr>
          <w:rFonts w:eastAsia="Times New Roman"/>
          <w:kern w:val="0"/>
          <w:lang w:eastAsia="ru-RU"/>
        </w:rPr>
      </w:pPr>
    </w:p>
    <w:p w:rsidR="00B05A9B" w:rsidRPr="001575B1" w:rsidRDefault="00B05A9B" w:rsidP="00B05A9B">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05A9B" w:rsidRPr="001575B1" w:rsidRDefault="00B05A9B" w:rsidP="00B05A9B">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05A9B" w:rsidRPr="001575B1" w:rsidRDefault="00B05A9B" w:rsidP="00B05A9B">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05A9B" w:rsidRPr="001575B1" w:rsidRDefault="00B05A9B" w:rsidP="00B05A9B">
      <w:pPr>
        <w:widowControl/>
        <w:suppressAutoHyphens w:val="0"/>
        <w:ind w:left="-284" w:firstLine="540"/>
        <w:jc w:val="both"/>
        <w:rPr>
          <w:rFonts w:eastAsia="Times New Roman"/>
          <w:kern w:val="0"/>
          <w:lang w:eastAsia="ru-RU"/>
        </w:rPr>
      </w:pPr>
    </w:p>
    <w:p w:rsidR="00B05A9B" w:rsidRPr="001575B1" w:rsidRDefault="00B05A9B" w:rsidP="00B05A9B">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05A9B" w:rsidRPr="001575B1" w:rsidRDefault="00B05A9B" w:rsidP="00B05A9B">
      <w:pPr>
        <w:widowControl/>
        <w:suppressAutoHyphens w:val="0"/>
        <w:ind w:left="-284" w:firstLine="540"/>
        <w:jc w:val="both"/>
        <w:rPr>
          <w:rFonts w:eastAsia="Times New Roman"/>
          <w:b/>
          <w:bCs/>
          <w:kern w:val="0"/>
          <w:lang w:eastAsia="ru-RU"/>
        </w:rPr>
      </w:pPr>
    </w:p>
    <w:p w:rsidR="00B05A9B" w:rsidRPr="001575B1" w:rsidRDefault="00B05A9B" w:rsidP="00B05A9B">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05A9B" w:rsidRPr="001575B1" w:rsidRDefault="00B05A9B" w:rsidP="00B05A9B">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05A9B" w:rsidRPr="001575B1" w:rsidRDefault="00B05A9B" w:rsidP="00B05A9B">
      <w:pPr>
        <w:suppressAutoHyphens w:val="0"/>
        <w:ind w:left="-284" w:firstLine="709"/>
        <w:rPr>
          <w:rFonts w:eastAsia="Times New Roman"/>
          <w:b/>
          <w:bCs/>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05A9B" w:rsidRPr="001575B1" w:rsidRDefault="00B05A9B" w:rsidP="00B05A9B">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05A9B" w:rsidRPr="001575B1" w:rsidRDefault="00B05A9B" w:rsidP="00B05A9B">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05A9B" w:rsidRPr="001575B1" w:rsidRDefault="00B05A9B" w:rsidP="00B05A9B">
      <w:pPr>
        <w:widowControl/>
        <w:suppressAutoHyphens w:val="0"/>
        <w:ind w:left="-284"/>
        <w:jc w:val="center"/>
        <w:rPr>
          <w:rFonts w:eastAsia="Times New Roman"/>
          <w:b/>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05A9B" w:rsidRPr="001575B1" w:rsidRDefault="00B05A9B" w:rsidP="00B05A9B">
      <w:pPr>
        <w:widowControl/>
        <w:suppressAutoHyphens w:val="0"/>
        <w:ind w:left="-284" w:firstLine="720"/>
        <w:jc w:val="both"/>
        <w:rPr>
          <w:rFonts w:eastAsia="Times New Roman"/>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05A9B" w:rsidRPr="001575B1" w:rsidRDefault="00B05A9B" w:rsidP="00B05A9B">
      <w:pPr>
        <w:widowControl/>
        <w:suppressAutoHyphens w:val="0"/>
        <w:ind w:left="-284" w:firstLine="540"/>
        <w:jc w:val="both"/>
        <w:rPr>
          <w:rFonts w:eastAsia="Times New Roman"/>
          <w:kern w:val="0"/>
          <w:lang w:eastAsia="ru-RU"/>
        </w:rPr>
      </w:pPr>
    </w:p>
    <w:p w:rsidR="00B05A9B" w:rsidRPr="001575B1" w:rsidRDefault="00B05A9B" w:rsidP="00B05A9B">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05A9B" w:rsidRPr="001575B1" w:rsidRDefault="00B05A9B" w:rsidP="00B05A9B">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5A9B" w:rsidRPr="001575B1" w:rsidRDefault="00B05A9B" w:rsidP="00B05A9B">
      <w:pPr>
        <w:jc w:val="both"/>
        <w:rPr>
          <w:rFonts w:eastAsia="Times New Roman"/>
          <w:kern w:val="0"/>
          <w:lang w:eastAsia="ru-RU"/>
        </w:rPr>
      </w:pPr>
    </w:p>
    <w:p w:rsidR="00B05A9B" w:rsidRPr="001575B1" w:rsidRDefault="00B05A9B" w:rsidP="00B05A9B">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05A9B" w:rsidRPr="001575B1" w:rsidRDefault="00B05A9B" w:rsidP="00B05A9B">
      <w:pPr>
        <w:widowControl/>
        <w:suppressAutoHyphens w:val="0"/>
        <w:jc w:val="center"/>
        <w:rPr>
          <w:rFonts w:eastAsia="Times New Roman"/>
          <w:b/>
          <w:bCs/>
          <w:kern w:val="0"/>
          <w:lang w:eastAsia="ru-RU"/>
        </w:rPr>
      </w:pPr>
    </w:p>
    <w:p w:rsidR="00B05A9B" w:rsidRPr="001575B1" w:rsidRDefault="00B05A9B" w:rsidP="00B05A9B">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05A9B" w:rsidRPr="001575B1" w:rsidRDefault="00B05A9B" w:rsidP="00B05A9B">
      <w:pPr>
        <w:widowControl/>
        <w:suppressAutoHyphens w:val="0"/>
        <w:jc w:val="center"/>
        <w:rPr>
          <w:rFonts w:eastAsia="Times New Roman"/>
          <w:b/>
          <w:kern w:val="0"/>
          <w:lang w:eastAsia="ru-RU"/>
        </w:rPr>
      </w:pPr>
    </w:p>
    <w:p w:rsidR="00B05A9B" w:rsidRPr="001575B1" w:rsidRDefault="00B05A9B" w:rsidP="00B05A9B">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05A9B" w:rsidRPr="001575B1" w:rsidRDefault="00B05A9B" w:rsidP="00B05A9B">
      <w:pPr>
        <w:widowControl/>
        <w:suppressAutoHyphens w:val="0"/>
        <w:jc w:val="center"/>
        <w:rPr>
          <w:rFonts w:eastAsia="Times New Roman"/>
          <w:b/>
          <w:bCs/>
          <w:kern w:val="0"/>
          <w:lang w:eastAsia="ru-RU"/>
        </w:rPr>
      </w:pPr>
    </w:p>
    <w:p w:rsidR="00B05A9B" w:rsidRPr="001575B1" w:rsidRDefault="00B05A9B" w:rsidP="00B05A9B">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05A9B" w:rsidP="00B05A9B">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BC2414" w:rsidRPr="00BC2414">
              <w:rPr>
                <w:rFonts w:eastAsia="Times New Roman"/>
                <w:b/>
                <w:bCs/>
                <w:color w:val="000000"/>
                <w:kern w:val="0"/>
                <w:lang w:eastAsia="ru-RU"/>
              </w:rPr>
              <w:t>стоматологических препаратов и расходных материалов для отделения хирургической стоматологии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BC2414" w:rsidRPr="00BC2414">
        <w:rPr>
          <w:rFonts w:eastAsia="Times New Roman"/>
          <w:b/>
          <w:bCs/>
          <w:color w:val="000000"/>
          <w:kern w:val="0"/>
          <w:lang w:eastAsia="ru-RU"/>
        </w:rPr>
        <w:t>стоматологических препаратов и расходных материалов для отделения хирургической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36DAB" w:rsidTr="00A013A3">
        <w:trPr>
          <w:trHeight w:val="300"/>
          <w:jc w:val="center"/>
        </w:trPr>
        <w:tc>
          <w:tcPr>
            <w:tcW w:w="582" w:type="dxa"/>
            <w:shd w:val="clear" w:color="auto" w:fill="auto"/>
            <w:noWrap/>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w:t>
            </w:r>
          </w:p>
        </w:tc>
        <w:tc>
          <w:tcPr>
            <w:tcW w:w="4079" w:type="dxa"/>
            <w:shd w:val="clear" w:color="auto" w:fill="auto"/>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Наименование товара</w:t>
            </w:r>
          </w:p>
        </w:tc>
        <w:tc>
          <w:tcPr>
            <w:tcW w:w="1061" w:type="dxa"/>
            <w:vAlign w:val="center"/>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 xml:space="preserve">Ед. </w:t>
            </w:r>
            <w:proofErr w:type="spellStart"/>
            <w:r w:rsidRPr="00C36DAB">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Кол-во</w:t>
            </w:r>
          </w:p>
        </w:tc>
        <w:tc>
          <w:tcPr>
            <w:tcW w:w="3785" w:type="dxa"/>
            <w:gridSpan w:val="3"/>
            <w:vAlign w:val="center"/>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kern w:val="0"/>
                <w:sz w:val="20"/>
                <w:szCs w:val="20"/>
              </w:rPr>
              <w:t>Цена за единицу товара, работы, услуги, руб.</w:t>
            </w:r>
            <w:r w:rsidR="00681915" w:rsidRPr="00C36DAB">
              <w:t xml:space="preserve"> </w:t>
            </w:r>
            <w:r w:rsidR="00681915" w:rsidRPr="00C36DAB">
              <w:rPr>
                <w:rFonts w:eastAsia="Times New Roman"/>
                <w:b/>
                <w:kern w:val="0"/>
                <w:sz w:val="20"/>
                <w:szCs w:val="20"/>
              </w:rPr>
              <w:t>с учетом всех налогов и сборов</w:t>
            </w:r>
            <w:r w:rsidRPr="00C36DAB">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СКО</w:t>
            </w:r>
          </w:p>
        </w:tc>
        <w:tc>
          <w:tcPr>
            <w:tcW w:w="1097"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C36DAB">
              <w:rPr>
                <w:rFonts w:eastAsia="Times New Roman"/>
                <w:b/>
                <w:kern w:val="0"/>
                <w:sz w:val="20"/>
                <w:szCs w:val="20"/>
              </w:rPr>
              <w:t>Коэф</w:t>
            </w:r>
            <w:proofErr w:type="spellEnd"/>
            <w:r w:rsidRPr="00C36DAB">
              <w:rPr>
                <w:rFonts w:eastAsia="Times New Roman"/>
                <w:b/>
                <w:kern w:val="0"/>
                <w:sz w:val="20"/>
                <w:szCs w:val="20"/>
              </w:rPr>
              <w:t>. вариации</w:t>
            </w:r>
          </w:p>
        </w:tc>
        <w:tc>
          <w:tcPr>
            <w:tcW w:w="1215"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Средняя цена, руб.</w:t>
            </w:r>
            <w:r w:rsidR="00681915" w:rsidRPr="00C36DAB">
              <w:t xml:space="preserve"> </w:t>
            </w:r>
            <w:r w:rsidR="00681915" w:rsidRPr="00C36DAB">
              <w:rPr>
                <w:rFonts w:eastAsia="Times New Roman"/>
                <w:b/>
                <w:kern w:val="0"/>
                <w:sz w:val="20"/>
                <w:szCs w:val="20"/>
              </w:rPr>
              <w:t>с учетом всех налогов и сборов</w:t>
            </w:r>
          </w:p>
        </w:tc>
        <w:tc>
          <w:tcPr>
            <w:tcW w:w="1523"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Стоимость товара, руб.</w:t>
            </w:r>
            <w:r w:rsidR="00681915" w:rsidRPr="00C36DAB">
              <w:t xml:space="preserve"> </w:t>
            </w:r>
            <w:r w:rsidR="00681915" w:rsidRPr="00C36DAB">
              <w:rPr>
                <w:rFonts w:eastAsia="Times New Roman"/>
                <w:b/>
                <w:kern w:val="0"/>
                <w:sz w:val="20"/>
                <w:szCs w:val="20"/>
              </w:rPr>
              <w:t>с учетом всех налогов и сборов</w:t>
            </w:r>
          </w:p>
        </w:tc>
      </w:tr>
      <w:tr w:rsidR="009F7362" w:rsidRPr="00C36DAB" w:rsidTr="00A013A3">
        <w:trPr>
          <w:trHeight w:val="300"/>
          <w:jc w:val="center"/>
        </w:trPr>
        <w:tc>
          <w:tcPr>
            <w:tcW w:w="582" w:type="dxa"/>
            <w:shd w:val="clear" w:color="auto" w:fill="auto"/>
            <w:noWrap/>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C36DA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C36DAB">
              <w:rPr>
                <w:rFonts w:eastAsia="Times New Roman"/>
                <w:b/>
                <w:kern w:val="0"/>
                <w:sz w:val="20"/>
                <w:szCs w:val="20"/>
              </w:rPr>
              <w:t>№1</w:t>
            </w:r>
          </w:p>
        </w:tc>
        <w:tc>
          <w:tcPr>
            <w:tcW w:w="1406" w:type="dxa"/>
            <w:vAlign w:val="center"/>
          </w:tcPr>
          <w:p w:rsidR="009F7362" w:rsidRPr="00C36DAB"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C36DAB">
              <w:rPr>
                <w:rFonts w:eastAsia="Times New Roman"/>
                <w:b/>
                <w:kern w:val="0"/>
                <w:sz w:val="20"/>
                <w:szCs w:val="20"/>
              </w:rPr>
              <w:t>№2</w:t>
            </w:r>
          </w:p>
        </w:tc>
        <w:tc>
          <w:tcPr>
            <w:tcW w:w="1128" w:type="dxa"/>
            <w:vAlign w:val="center"/>
          </w:tcPr>
          <w:p w:rsidR="009F7362" w:rsidRPr="00C36DA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C36DAB">
              <w:rPr>
                <w:rFonts w:eastAsia="Times New Roman"/>
                <w:b/>
                <w:kern w:val="0"/>
                <w:sz w:val="20"/>
                <w:szCs w:val="20"/>
              </w:rPr>
              <w:t>№3</w:t>
            </w:r>
          </w:p>
        </w:tc>
        <w:tc>
          <w:tcPr>
            <w:tcW w:w="1128"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r>
      <w:tr w:rsidR="004151D2" w:rsidRPr="00C36DAB" w:rsidTr="004151D2">
        <w:trPr>
          <w:trHeight w:val="511"/>
          <w:jc w:val="center"/>
        </w:trPr>
        <w:tc>
          <w:tcPr>
            <w:tcW w:w="582" w:type="dxa"/>
            <w:shd w:val="clear" w:color="auto" w:fill="auto"/>
            <w:noWrap/>
            <w:vAlign w:val="center"/>
            <w:hideMark/>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w:t>
            </w:r>
          </w:p>
        </w:tc>
        <w:tc>
          <w:tcPr>
            <w:tcW w:w="4079" w:type="dxa"/>
            <w:shd w:val="clear" w:color="auto" w:fill="auto"/>
            <w:vAlign w:val="center"/>
          </w:tcPr>
          <w:p w:rsidR="004151D2" w:rsidRPr="00C36DAB" w:rsidRDefault="004151D2" w:rsidP="00DB3F9B">
            <w:pPr>
              <w:widowControl/>
              <w:suppressAutoHyphens w:val="0"/>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Альвостаз</w:t>
            </w:r>
            <w:proofErr w:type="spellEnd"/>
            <w:r w:rsidRPr="00C36DAB">
              <w:rPr>
                <w:rFonts w:eastAsia="Times New Roman"/>
                <w:color w:val="000000"/>
                <w:kern w:val="0"/>
                <w:sz w:val="22"/>
                <w:szCs w:val="22"/>
                <w:lang w:eastAsia="ru-RU"/>
              </w:rPr>
              <w:t xml:space="preserve"> губка (№1 с йодоформом) 30шт (Компресс </w:t>
            </w:r>
            <w:proofErr w:type="spellStart"/>
            <w:r w:rsidRPr="00C36DAB">
              <w:rPr>
                <w:rFonts w:eastAsia="Times New Roman"/>
                <w:color w:val="000000"/>
                <w:kern w:val="0"/>
                <w:sz w:val="22"/>
                <w:szCs w:val="22"/>
                <w:lang w:eastAsia="ru-RU"/>
              </w:rPr>
              <w:t>гемостатич</w:t>
            </w:r>
            <w:proofErr w:type="spellEnd"/>
            <w:r w:rsidRPr="00C36DAB">
              <w:rPr>
                <w:rFonts w:eastAsia="Times New Roman"/>
                <w:color w:val="000000"/>
                <w:kern w:val="0"/>
                <w:sz w:val="22"/>
                <w:szCs w:val="22"/>
                <w:lang w:eastAsia="ru-RU"/>
              </w:rPr>
              <w:t xml:space="preserve">. и </w:t>
            </w:r>
            <w:proofErr w:type="spellStart"/>
            <w:r w:rsidRPr="00C36DAB">
              <w:rPr>
                <w:rFonts w:eastAsia="Times New Roman"/>
                <w:color w:val="000000"/>
                <w:kern w:val="0"/>
                <w:sz w:val="22"/>
                <w:szCs w:val="22"/>
                <w:lang w:eastAsia="ru-RU"/>
              </w:rPr>
              <w:t>антисептич</w:t>
            </w:r>
            <w:proofErr w:type="spellEnd"/>
            <w:r w:rsidRPr="00C36DAB">
              <w:rPr>
                <w:rFonts w:eastAsia="Times New Roman"/>
                <w:color w:val="000000"/>
                <w:kern w:val="0"/>
                <w:sz w:val="22"/>
                <w:szCs w:val="22"/>
                <w:lang w:eastAsia="ru-RU"/>
              </w:rPr>
              <w:t>. для альвеол "</w:t>
            </w:r>
            <w:proofErr w:type="spellStart"/>
            <w:r w:rsidRPr="00C36DAB">
              <w:rPr>
                <w:rFonts w:eastAsia="Times New Roman"/>
                <w:color w:val="000000"/>
                <w:kern w:val="0"/>
                <w:sz w:val="22"/>
                <w:szCs w:val="22"/>
                <w:lang w:eastAsia="ru-RU"/>
              </w:rPr>
              <w:t>Альвостаз</w:t>
            </w:r>
            <w:proofErr w:type="spellEnd"/>
            <w:r w:rsidRPr="00C36DAB">
              <w:rPr>
                <w:rFonts w:eastAsia="Times New Roman"/>
                <w:color w:val="000000"/>
                <w:kern w:val="0"/>
                <w:sz w:val="22"/>
                <w:szCs w:val="22"/>
                <w:lang w:eastAsia="ru-RU"/>
              </w:rPr>
              <w:t xml:space="preserve">-губка") </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776,06</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753,46</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791,00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18,90</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2,44</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773,51</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30 940,40</w:t>
            </w:r>
          </w:p>
        </w:tc>
      </w:tr>
      <w:tr w:rsidR="004151D2" w:rsidRPr="00C36DAB" w:rsidTr="004151D2">
        <w:trPr>
          <w:trHeight w:val="562"/>
          <w:jc w:val="center"/>
        </w:trPr>
        <w:tc>
          <w:tcPr>
            <w:tcW w:w="582" w:type="dxa"/>
            <w:shd w:val="clear" w:color="auto" w:fill="auto"/>
            <w:noWrap/>
            <w:vAlign w:val="center"/>
            <w:hideMark/>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Губка </w:t>
            </w:r>
            <w:proofErr w:type="spellStart"/>
            <w:r w:rsidRPr="00C36DAB">
              <w:rPr>
                <w:rFonts w:eastAsia="Times New Roman"/>
                <w:color w:val="000000"/>
                <w:kern w:val="0"/>
                <w:sz w:val="22"/>
                <w:szCs w:val="22"/>
                <w:lang w:eastAsia="ru-RU"/>
              </w:rPr>
              <w:t>биодеградируемая</w:t>
            </w:r>
            <w:proofErr w:type="spellEnd"/>
          </w:p>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коллагеновая </w:t>
            </w:r>
            <w:proofErr w:type="spellStart"/>
            <w:r w:rsidRPr="00C36DAB">
              <w:rPr>
                <w:rFonts w:eastAsia="Times New Roman"/>
                <w:color w:val="000000"/>
                <w:kern w:val="0"/>
                <w:sz w:val="22"/>
                <w:szCs w:val="22"/>
                <w:lang w:eastAsia="ru-RU"/>
              </w:rPr>
              <w:t>гемостатическая</w:t>
            </w:r>
            <w:proofErr w:type="spellEnd"/>
          </w:p>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50х50х7мм №1 (с фурацилином и борной кислотой) </w:t>
            </w:r>
          </w:p>
          <w:p w:rsidR="004151D2" w:rsidRPr="00C36DAB" w:rsidRDefault="004151D2" w:rsidP="00B74470">
            <w:pPr>
              <w:widowControl/>
              <w:suppressAutoHyphens w:val="0"/>
              <w:rPr>
                <w:rFonts w:eastAsia="Times New Roman"/>
                <w:color w:val="000000"/>
                <w:kern w:val="0"/>
                <w:sz w:val="22"/>
                <w:szCs w:val="22"/>
                <w:lang w:eastAsia="ru-RU"/>
              </w:rPr>
            </w:pP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57,94</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56,25</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59,00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1,39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2,40</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57,73</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2 886,50</w:t>
            </w:r>
          </w:p>
        </w:tc>
      </w:tr>
      <w:tr w:rsidR="004151D2" w:rsidRPr="00C36DAB" w:rsidTr="004151D2">
        <w:trPr>
          <w:trHeight w:val="556"/>
          <w:jc w:val="center"/>
        </w:trPr>
        <w:tc>
          <w:tcPr>
            <w:tcW w:w="582" w:type="dxa"/>
            <w:shd w:val="clear" w:color="auto" w:fill="auto"/>
            <w:noWrap/>
            <w:vAlign w:val="center"/>
            <w:hideMark/>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Бинт </w:t>
            </w:r>
            <w:proofErr w:type="spellStart"/>
            <w:r w:rsidRPr="00C36DAB">
              <w:rPr>
                <w:rFonts w:eastAsia="Times New Roman"/>
                <w:color w:val="000000"/>
                <w:kern w:val="0"/>
                <w:sz w:val="22"/>
                <w:szCs w:val="22"/>
                <w:lang w:eastAsia="ru-RU"/>
              </w:rPr>
              <w:t>йодоформный</w:t>
            </w:r>
            <w:proofErr w:type="spellEnd"/>
            <w:r w:rsidRPr="00C36DAB">
              <w:rPr>
                <w:rFonts w:eastAsia="Times New Roman"/>
                <w:color w:val="000000"/>
                <w:kern w:val="0"/>
                <w:sz w:val="22"/>
                <w:szCs w:val="22"/>
                <w:lang w:eastAsia="ru-RU"/>
              </w:rPr>
              <w:t xml:space="preserve"> марлевый для стоматологии 5м х 2см</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736,45</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715,00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751,00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18,11</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2,47</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734,15</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3 670,75</w:t>
            </w:r>
          </w:p>
        </w:tc>
      </w:tr>
      <w:tr w:rsidR="004151D2" w:rsidRPr="00C36DAB" w:rsidTr="004151D2">
        <w:trPr>
          <w:trHeight w:val="702"/>
          <w:jc w:val="center"/>
        </w:trPr>
        <w:tc>
          <w:tcPr>
            <w:tcW w:w="582" w:type="dxa"/>
            <w:shd w:val="clear" w:color="auto" w:fill="auto"/>
            <w:noWrap/>
            <w:vAlign w:val="center"/>
            <w:hideMark/>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Бинт </w:t>
            </w:r>
            <w:proofErr w:type="spellStart"/>
            <w:r w:rsidRPr="00C36DAB">
              <w:rPr>
                <w:rFonts w:eastAsia="Times New Roman"/>
                <w:color w:val="000000"/>
                <w:kern w:val="0"/>
                <w:sz w:val="22"/>
                <w:szCs w:val="22"/>
                <w:lang w:eastAsia="ru-RU"/>
              </w:rPr>
              <w:t>йодоформный</w:t>
            </w:r>
            <w:proofErr w:type="spellEnd"/>
            <w:r w:rsidRPr="00C36DAB">
              <w:rPr>
                <w:rFonts w:eastAsia="Times New Roman"/>
                <w:color w:val="000000"/>
                <w:kern w:val="0"/>
                <w:sz w:val="22"/>
                <w:szCs w:val="22"/>
                <w:lang w:eastAsia="ru-RU"/>
              </w:rPr>
              <w:t xml:space="preserve"> марлевый для стоматологии 2,5м х 1см</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371,17</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360,36</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378,00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8,89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2,40</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369,84</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1 849,20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Пластины коллагеновые с гидроксиапатитом </w:t>
            </w:r>
            <w:proofErr w:type="spellStart"/>
            <w:r w:rsidRPr="00C36DAB">
              <w:rPr>
                <w:rFonts w:eastAsia="Times New Roman"/>
                <w:color w:val="000000"/>
                <w:kern w:val="0"/>
                <w:sz w:val="22"/>
                <w:szCs w:val="22"/>
                <w:lang w:eastAsia="ru-RU"/>
              </w:rPr>
              <w:t>стомат</w:t>
            </w:r>
            <w:proofErr w:type="spellEnd"/>
            <w:r w:rsidRPr="00C36DAB">
              <w:rPr>
                <w:rFonts w:eastAsia="Times New Roman"/>
                <w:color w:val="000000"/>
                <w:kern w:val="0"/>
                <w:sz w:val="22"/>
                <w:szCs w:val="22"/>
                <w:lang w:eastAsia="ru-RU"/>
              </w:rPr>
              <w:t xml:space="preserve">. </w:t>
            </w:r>
            <w:proofErr w:type="gramStart"/>
            <w:r w:rsidRPr="00C36DAB">
              <w:rPr>
                <w:rFonts w:eastAsia="Times New Roman"/>
                <w:color w:val="000000"/>
                <w:kern w:val="0"/>
                <w:sz w:val="22"/>
                <w:szCs w:val="22"/>
                <w:lang w:eastAsia="ru-RU"/>
              </w:rPr>
              <w:t>КОЛАПОЛ КП-3 (размер 20 х 8 х 7</w:t>
            </w:r>
            <w:proofErr w:type="gramEnd"/>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2 452,69</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2 381,25</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2 500,00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59,78</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2,45</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2 444,65</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61 116,25</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6</w:t>
            </w:r>
          </w:p>
        </w:tc>
        <w:tc>
          <w:tcPr>
            <w:tcW w:w="4079" w:type="dxa"/>
            <w:shd w:val="clear" w:color="auto" w:fill="auto"/>
            <w:vAlign w:val="center"/>
          </w:tcPr>
          <w:p w:rsidR="004151D2" w:rsidRPr="00C36DAB" w:rsidRDefault="004151D2" w:rsidP="00B74470">
            <w:pPr>
              <w:jc w:val="both"/>
              <w:rPr>
                <w:color w:val="000000"/>
                <w:kern w:val="2"/>
                <w:sz w:val="22"/>
                <w:szCs w:val="22"/>
              </w:rPr>
            </w:pPr>
            <w:r w:rsidRPr="00C36DAB">
              <w:rPr>
                <w:color w:val="000000"/>
                <w:sz w:val="22"/>
                <w:szCs w:val="22"/>
              </w:rPr>
              <w:t xml:space="preserve">Плотная защитная повязка для десен </w:t>
            </w:r>
            <w:proofErr w:type="spellStart"/>
            <w:r w:rsidRPr="00C36DAB">
              <w:rPr>
                <w:color w:val="000000"/>
                <w:sz w:val="22"/>
                <w:szCs w:val="22"/>
              </w:rPr>
              <w:t>Септопак</w:t>
            </w:r>
            <w:proofErr w:type="spellEnd"/>
            <w:r w:rsidRPr="00C36DAB">
              <w:rPr>
                <w:color w:val="000000"/>
                <w:sz w:val="22"/>
                <w:szCs w:val="22"/>
              </w:rPr>
              <w:t xml:space="preserve"> (</w:t>
            </w:r>
            <w:proofErr w:type="spellStart"/>
            <w:r w:rsidRPr="00C36DAB">
              <w:rPr>
                <w:color w:val="000000"/>
                <w:sz w:val="22"/>
                <w:szCs w:val="22"/>
              </w:rPr>
              <w:t>Septo-Pac</w:t>
            </w:r>
            <w:proofErr w:type="spellEnd"/>
            <w:r w:rsidRPr="00C36DAB">
              <w:rPr>
                <w:color w:val="000000"/>
                <w:sz w:val="22"/>
                <w:szCs w:val="22"/>
              </w:rPr>
              <w:t>)</w:t>
            </w:r>
          </w:p>
        </w:tc>
        <w:tc>
          <w:tcPr>
            <w:tcW w:w="1061" w:type="dxa"/>
            <w:shd w:val="clear" w:color="auto" w:fill="auto"/>
            <w:vAlign w:val="center"/>
          </w:tcPr>
          <w:p w:rsidR="004151D2" w:rsidRPr="00C36DAB" w:rsidRDefault="004151D2" w:rsidP="00B74470">
            <w:pPr>
              <w:jc w:val="center"/>
              <w:rPr>
                <w:color w:val="000000"/>
                <w:kern w:val="2"/>
                <w:sz w:val="22"/>
                <w:szCs w:val="22"/>
              </w:rPr>
            </w:pPr>
            <w:proofErr w:type="spellStart"/>
            <w:proofErr w:type="gramStart"/>
            <w:r w:rsidRPr="00C36DAB">
              <w:rPr>
                <w:color w:val="000000"/>
                <w:sz w:val="22"/>
                <w:szCs w:val="22"/>
              </w:rPr>
              <w:t>шт</w:t>
            </w:r>
            <w:proofErr w:type="spellEnd"/>
            <w:proofErr w:type="gramEnd"/>
          </w:p>
        </w:tc>
        <w:tc>
          <w:tcPr>
            <w:tcW w:w="960" w:type="dxa"/>
            <w:shd w:val="clear" w:color="auto" w:fill="auto"/>
            <w:noWrap/>
            <w:vAlign w:val="center"/>
          </w:tcPr>
          <w:p w:rsidR="004151D2" w:rsidRPr="00C36DAB" w:rsidRDefault="004151D2" w:rsidP="00B74470">
            <w:pPr>
              <w:jc w:val="center"/>
              <w:rPr>
                <w:color w:val="000000"/>
                <w:kern w:val="2"/>
                <w:sz w:val="22"/>
                <w:szCs w:val="22"/>
              </w:rPr>
            </w:pPr>
            <w:r w:rsidRPr="00C36DAB">
              <w:rPr>
                <w:color w:val="000000"/>
                <w:sz w:val="22"/>
                <w:szCs w:val="22"/>
              </w:rPr>
              <w:t>2</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4 993,06</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4 847,63</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5 090,00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121,99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2,45</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4 976,90</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9 953,80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lastRenderedPageBreak/>
              <w:t>7</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Лезвие стерильное №11 хирург. </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2000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5,15</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0,09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1,71</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5,05</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10 100,00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8</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Лезвие стерильное №12 хирург.</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2000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5,15</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0,09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1,71</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5,05</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10 100,00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9</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Лезвие стерильное №15 хирург</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proofErr w:type="gramStart"/>
            <w:r w:rsidRPr="00C36DA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2000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5,15</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0,09</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1,71</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5,05</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10 100,00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10</w:t>
            </w:r>
          </w:p>
        </w:tc>
        <w:tc>
          <w:tcPr>
            <w:tcW w:w="4079" w:type="dxa"/>
            <w:shd w:val="clear" w:color="auto" w:fill="auto"/>
            <w:vAlign w:val="center"/>
          </w:tcPr>
          <w:p w:rsidR="004151D2" w:rsidRPr="00C36DAB" w:rsidRDefault="004151D2" w:rsidP="00B74470">
            <w:pPr>
              <w:widowControl/>
              <w:suppressAutoHyphens w:val="0"/>
              <w:rPr>
                <w:rFonts w:eastAsia="Times New Roman"/>
                <w:color w:val="000000"/>
                <w:kern w:val="0"/>
                <w:sz w:val="22"/>
                <w:szCs w:val="22"/>
                <w:lang w:eastAsia="ru-RU"/>
              </w:rPr>
            </w:pPr>
            <w:r w:rsidRPr="00C36DAB">
              <w:rPr>
                <w:rFonts w:eastAsia="Times New Roman"/>
                <w:color w:val="000000"/>
                <w:kern w:val="0"/>
                <w:sz w:val="22"/>
                <w:szCs w:val="22"/>
                <w:lang w:eastAsia="ru-RU"/>
              </w:rPr>
              <w:t>Лезвие к скальпелю №15-С 100шт</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уп</w:t>
            </w:r>
            <w:proofErr w:type="spell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2 865,98</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2 782,50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2 922,00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70,20</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2,46</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2 856,83</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57 136,60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11</w:t>
            </w:r>
          </w:p>
        </w:tc>
        <w:tc>
          <w:tcPr>
            <w:tcW w:w="4079" w:type="dxa"/>
            <w:shd w:val="clear" w:color="auto" w:fill="auto"/>
            <w:vAlign w:val="center"/>
          </w:tcPr>
          <w:p w:rsidR="004151D2" w:rsidRPr="00C36DAB" w:rsidRDefault="004151D2" w:rsidP="00B74470">
            <w:pPr>
              <w:jc w:val="center"/>
              <w:rPr>
                <w:kern w:val="2"/>
              </w:rPr>
            </w:pPr>
            <w:r w:rsidRPr="00C36DAB">
              <w:t>Вспомогательное средство для увеличения рабочег</w:t>
            </w:r>
            <w:r w:rsidR="00DB3F9B" w:rsidRPr="00C36DAB">
              <w:t xml:space="preserve">о поля </w:t>
            </w:r>
            <w:proofErr w:type="spellStart"/>
            <w:r w:rsidR="00DB3F9B" w:rsidRPr="00C36DAB">
              <w:t>OptraGate</w:t>
            </w:r>
            <w:proofErr w:type="spellEnd"/>
            <w:r w:rsidR="00DB3F9B" w:rsidRPr="00C36DAB">
              <w:t xml:space="preserve">(размер </w:t>
            </w:r>
            <w:proofErr w:type="spellStart"/>
            <w:r w:rsidR="00DB3F9B" w:rsidRPr="00C36DAB">
              <w:t>Regular</w:t>
            </w:r>
            <w:proofErr w:type="spellEnd"/>
            <w:r w:rsidRPr="00C36DAB">
              <w:t>)</w:t>
            </w:r>
          </w:p>
        </w:tc>
        <w:tc>
          <w:tcPr>
            <w:tcW w:w="1061" w:type="dxa"/>
            <w:shd w:val="clear" w:color="auto" w:fill="auto"/>
            <w:vAlign w:val="center"/>
          </w:tcPr>
          <w:p w:rsidR="004151D2" w:rsidRPr="00C36DAB" w:rsidRDefault="004151D2" w:rsidP="00B74470">
            <w:pPr>
              <w:jc w:val="center"/>
              <w:rPr>
                <w:color w:val="000000"/>
                <w:sz w:val="22"/>
                <w:szCs w:val="22"/>
              </w:rPr>
            </w:pPr>
            <w:proofErr w:type="spellStart"/>
            <w:proofErr w:type="gramStart"/>
            <w:r w:rsidRPr="00C36DAB">
              <w:rPr>
                <w:color w:val="000000"/>
                <w:sz w:val="22"/>
                <w:szCs w:val="22"/>
              </w:rPr>
              <w:t>шт</w:t>
            </w:r>
            <w:proofErr w:type="spellEnd"/>
            <w:proofErr w:type="gramEnd"/>
          </w:p>
        </w:tc>
        <w:tc>
          <w:tcPr>
            <w:tcW w:w="960" w:type="dxa"/>
            <w:shd w:val="clear" w:color="auto" w:fill="auto"/>
            <w:noWrap/>
            <w:vAlign w:val="center"/>
          </w:tcPr>
          <w:p w:rsidR="004151D2" w:rsidRPr="00C36DAB" w:rsidRDefault="004151D2" w:rsidP="00B74470">
            <w:pPr>
              <w:jc w:val="center"/>
              <w:rPr>
                <w:color w:val="000000"/>
                <w:sz w:val="22"/>
                <w:szCs w:val="22"/>
              </w:rPr>
            </w:pPr>
            <w:r w:rsidRPr="00C36DAB">
              <w:rPr>
                <w:color w:val="000000"/>
                <w:sz w:val="22"/>
                <w:szCs w:val="22"/>
              </w:rPr>
              <w:t>400</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123,51</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119,91</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126,00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3,06</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2,49</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123,14</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49 256,00</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w:t>
            </w:r>
          </w:p>
        </w:tc>
        <w:tc>
          <w:tcPr>
            <w:tcW w:w="4079" w:type="dxa"/>
            <w:shd w:val="clear" w:color="auto" w:fill="auto"/>
            <w:vAlign w:val="center"/>
          </w:tcPr>
          <w:p w:rsidR="004151D2" w:rsidRPr="00C36DAB" w:rsidRDefault="004151D2" w:rsidP="00DB3F9B">
            <w:pPr>
              <w:jc w:val="both"/>
            </w:pPr>
            <w:r w:rsidRPr="00C36DAB">
              <w:t xml:space="preserve">Иглы </w:t>
            </w:r>
            <w:proofErr w:type="spellStart"/>
            <w:r w:rsidRPr="00C36DAB">
              <w:t>карпульные</w:t>
            </w:r>
            <w:proofErr w:type="spellEnd"/>
            <w:r w:rsidRPr="00C36DAB">
              <w:t xml:space="preserve"> </w:t>
            </w:r>
            <w:proofErr w:type="spellStart"/>
            <w:r w:rsidRPr="00C36DAB">
              <w:t>Nipro</w:t>
            </w:r>
            <w:proofErr w:type="spellEnd"/>
            <w:r w:rsidRPr="00C36DAB">
              <w:t xml:space="preserve"> 30G 0,3мм х 25мм 1уп/100 </w:t>
            </w:r>
            <w:proofErr w:type="spellStart"/>
            <w:proofErr w:type="gramStart"/>
            <w:r w:rsidRPr="00C36DAB">
              <w:t>шт</w:t>
            </w:r>
            <w:proofErr w:type="spellEnd"/>
            <w:proofErr w:type="gramEnd"/>
            <w:r w:rsidRPr="00C36DAB">
              <w:t xml:space="preserve"> евро </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уп</w:t>
            </w:r>
            <w:proofErr w:type="spell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499,18</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484,64</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509,00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12,26</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2,46</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497,61</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2 488,05</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13</w:t>
            </w:r>
          </w:p>
        </w:tc>
        <w:tc>
          <w:tcPr>
            <w:tcW w:w="4079" w:type="dxa"/>
            <w:shd w:val="clear" w:color="auto" w:fill="auto"/>
            <w:vAlign w:val="center"/>
          </w:tcPr>
          <w:p w:rsidR="004151D2" w:rsidRPr="00C36DAB" w:rsidRDefault="004151D2" w:rsidP="00DB3F9B">
            <w:pPr>
              <w:jc w:val="both"/>
            </w:pPr>
            <w:r w:rsidRPr="00C36DAB">
              <w:t xml:space="preserve">Иглы </w:t>
            </w:r>
            <w:proofErr w:type="spellStart"/>
            <w:r w:rsidRPr="00C36DAB">
              <w:t>карпульные</w:t>
            </w:r>
            <w:proofErr w:type="spellEnd"/>
            <w:r w:rsidRPr="00C36DAB">
              <w:t xml:space="preserve"> </w:t>
            </w:r>
            <w:proofErr w:type="spellStart"/>
            <w:r w:rsidRPr="00C36DAB">
              <w:t>Nipro</w:t>
            </w:r>
            <w:proofErr w:type="spellEnd"/>
            <w:r w:rsidRPr="00C36DAB">
              <w:t xml:space="preserve"> 30G 0,3мм х 21мм 1уп/100шт евро </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уп</w:t>
            </w:r>
            <w:proofErr w:type="spell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499,18</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484,64</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509,00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12,26</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2,46</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497,61</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2 488,05</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14</w:t>
            </w:r>
          </w:p>
        </w:tc>
        <w:tc>
          <w:tcPr>
            <w:tcW w:w="4079" w:type="dxa"/>
            <w:shd w:val="clear" w:color="auto" w:fill="auto"/>
            <w:vAlign w:val="center"/>
          </w:tcPr>
          <w:p w:rsidR="004151D2" w:rsidRPr="00C36DAB" w:rsidRDefault="004151D2" w:rsidP="00DB3F9B">
            <w:pPr>
              <w:jc w:val="both"/>
            </w:pPr>
            <w:r w:rsidRPr="00C36DAB">
              <w:t xml:space="preserve">Иглы </w:t>
            </w:r>
            <w:proofErr w:type="spellStart"/>
            <w:r w:rsidRPr="00C36DAB">
              <w:t>карпульные</w:t>
            </w:r>
            <w:proofErr w:type="spellEnd"/>
            <w:r w:rsidRPr="00C36DAB">
              <w:t xml:space="preserve"> </w:t>
            </w:r>
            <w:proofErr w:type="spellStart"/>
            <w:r w:rsidRPr="00C36DAB">
              <w:t>Nipro</w:t>
            </w:r>
            <w:proofErr w:type="spellEnd"/>
            <w:r w:rsidRPr="00C36DAB">
              <w:t xml:space="preserve"> 30G 0,3мм х 12мм 1уп/100шт евро </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уп</w:t>
            </w:r>
            <w:proofErr w:type="spell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499,18</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484,64</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509,00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12,26</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2,46</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497,61</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2 488,05</w:t>
            </w:r>
          </w:p>
        </w:tc>
      </w:tr>
      <w:tr w:rsidR="004151D2" w:rsidRPr="00C36DAB" w:rsidTr="004151D2">
        <w:trPr>
          <w:trHeight w:val="702"/>
          <w:jc w:val="center"/>
        </w:trPr>
        <w:tc>
          <w:tcPr>
            <w:tcW w:w="582"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15</w:t>
            </w:r>
          </w:p>
        </w:tc>
        <w:tc>
          <w:tcPr>
            <w:tcW w:w="4079" w:type="dxa"/>
            <w:shd w:val="clear" w:color="auto" w:fill="auto"/>
            <w:vAlign w:val="center"/>
          </w:tcPr>
          <w:p w:rsidR="004151D2" w:rsidRPr="00C36DAB" w:rsidRDefault="004151D2" w:rsidP="00B74470">
            <w:pPr>
              <w:widowControl/>
              <w:suppressAutoHyphens w:val="0"/>
              <w:jc w:val="both"/>
              <w:rPr>
                <w:rFonts w:eastAsia="Times New Roman"/>
                <w:color w:val="000000"/>
                <w:kern w:val="0"/>
                <w:sz w:val="22"/>
                <w:szCs w:val="22"/>
                <w:lang w:eastAsia="ru-RU"/>
              </w:rPr>
            </w:pPr>
            <w:r w:rsidRPr="00C36DAB">
              <w:rPr>
                <w:rFonts w:eastAsia="Times New Roman"/>
                <w:color w:val="000000"/>
                <w:kern w:val="0"/>
                <w:sz w:val="22"/>
                <w:szCs w:val="22"/>
                <w:lang w:eastAsia="ru-RU"/>
              </w:rPr>
              <w:t xml:space="preserve">Ирригационные системы (трубки) для </w:t>
            </w:r>
            <w:proofErr w:type="spellStart"/>
            <w:r w:rsidRPr="00C36DAB">
              <w:rPr>
                <w:rFonts w:eastAsia="Times New Roman"/>
                <w:color w:val="000000"/>
                <w:kern w:val="0"/>
                <w:sz w:val="22"/>
                <w:szCs w:val="22"/>
                <w:lang w:eastAsia="ru-RU"/>
              </w:rPr>
              <w:t>физиодиспенсера</w:t>
            </w:r>
            <w:proofErr w:type="spellEnd"/>
            <w:proofErr w:type="gramStart"/>
            <w:r w:rsidRPr="00C36DAB">
              <w:rPr>
                <w:rFonts w:eastAsia="Times New Roman"/>
                <w:color w:val="000000"/>
                <w:kern w:val="0"/>
                <w:sz w:val="22"/>
                <w:szCs w:val="22"/>
                <w:lang w:eastAsia="ru-RU"/>
              </w:rPr>
              <w:t xml:space="preserve"> ,</w:t>
            </w:r>
            <w:proofErr w:type="gramEnd"/>
            <w:r w:rsidRPr="00C36DAB">
              <w:rPr>
                <w:rFonts w:eastAsia="Times New Roman"/>
                <w:color w:val="000000"/>
                <w:kern w:val="0"/>
                <w:sz w:val="22"/>
                <w:szCs w:val="22"/>
                <w:lang w:eastAsia="ru-RU"/>
              </w:rPr>
              <w:t xml:space="preserve"> одноразовые (6 шт., 2,2 м для мотора с кабелем 1,8 м)</w:t>
            </w:r>
            <w:r w:rsidRPr="00C36DAB">
              <w:t xml:space="preserve"> </w:t>
            </w:r>
            <w:r w:rsidRPr="00C36DAB">
              <w:rPr>
                <w:rFonts w:eastAsia="Times New Roman"/>
                <w:color w:val="000000"/>
                <w:kern w:val="0"/>
                <w:sz w:val="22"/>
                <w:szCs w:val="22"/>
                <w:lang w:eastAsia="ru-RU"/>
              </w:rPr>
              <w:t>W&amp;H</w:t>
            </w:r>
          </w:p>
        </w:tc>
        <w:tc>
          <w:tcPr>
            <w:tcW w:w="1061" w:type="dxa"/>
            <w:shd w:val="clear" w:color="auto" w:fill="auto"/>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proofErr w:type="spellStart"/>
            <w:r w:rsidRPr="00C36DAB">
              <w:rPr>
                <w:rFonts w:eastAsia="Times New Roman"/>
                <w:color w:val="000000"/>
                <w:kern w:val="0"/>
                <w:sz w:val="22"/>
                <w:szCs w:val="22"/>
                <w:lang w:eastAsia="ru-RU"/>
              </w:rPr>
              <w:t>уп</w:t>
            </w:r>
            <w:proofErr w:type="spellEnd"/>
          </w:p>
        </w:tc>
        <w:tc>
          <w:tcPr>
            <w:tcW w:w="960" w:type="dxa"/>
            <w:shd w:val="clear" w:color="auto" w:fill="auto"/>
            <w:noWrap/>
            <w:vAlign w:val="center"/>
          </w:tcPr>
          <w:p w:rsidR="004151D2" w:rsidRPr="00C36DAB" w:rsidRDefault="004151D2"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w:t>
            </w:r>
          </w:p>
        </w:tc>
        <w:tc>
          <w:tcPr>
            <w:tcW w:w="1251"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5 454,60</w:t>
            </w:r>
          </w:p>
        </w:tc>
        <w:tc>
          <w:tcPr>
            <w:tcW w:w="1406"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5 295,73</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5 561,00</w:t>
            </w:r>
          </w:p>
        </w:tc>
        <w:tc>
          <w:tcPr>
            <w:tcW w:w="1128"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133,50</w:t>
            </w:r>
          </w:p>
        </w:tc>
        <w:tc>
          <w:tcPr>
            <w:tcW w:w="1097"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2,46</w:t>
            </w:r>
          </w:p>
        </w:tc>
        <w:tc>
          <w:tcPr>
            <w:tcW w:w="1215"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5 437,11</w:t>
            </w:r>
          </w:p>
        </w:tc>
        <w:tc>
          <w:tcPr>
            <w:tcW w:w="1523" w:type="dxa"/>
            <w:shd w:val="clear" w:color="auto" w:fill="auto"/>
            <w:vAlign w:val="center"/>
          </w:tcPr>
          <w:p w:rsidR="004151D2" w:rsidRPr="00C36DAB" w:rsidRDefault="004151D2" w:rsidP="004151D2">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16 311,33</w:t>
            </w:r>
          </w:p>
        </w:tc>
      </w:tr>
      <w:tr w:rsidR="009F7362" w:rsidRPr="00C36DAB" w:rsidTr="00A013A3">
        <w:trPr>
          <w:trHeight w:val="440"/>
          <w:jc w:val="center"/>
        </w:trPr>
        <w:tc>
          <w:tcPr>
            <w:tcW w:w="13907" w:type="dxa"/>
            <w:gridSpan w:val="10"/>
            <w:shd w:val="clear" w:color="auto" w:fill="auto"/>
            <w:noWrap/>
            <w:vAlign w:val="center"/>
          </w:tcPr>
          <w:p w:rsidR="009F7362" w:rsidRPr="00C36DAB" w:rsidRDefault="009F7362" w:rsidP="009F7362">
            <w:pPr>
              <w:jc w:val="right"/>
              <w:rPr>
                <w:rFonts w:ascii="Calibri" w:hAnsi="Calibri"/>
                <w:color w:val="000000"/>
                <w:sz w:val="22"/>
                <w:szCs w:val="22"/>
              </w:rPr>
            </w:pPr>
            <w:r w:rsidRPr="00C36DAB">
              <w:rPr>
                <w:rFonts w:ascii="Calibri" w:hAnsi="Calibri"/>
                <w:color w:val="000000"/>
                <w:sz w:val="22"/>
                <w:szCs w:val="22"/>
              </w:rPr>
              <w:t>ИТОГО</w:t>
            </w:r>
          </w:p>
        </w:tc>
        <w:tc>
          <w:tcPr>
            <w:tcW w:w="1523" w:type="dxa"/>
            <w:vAlign w:val="center"/>
          </w:tcPr>
          <w:p w:rsidR="009F7362" w:rsidRPr="00C36DAB" w:rsidRDefault="0091397D" w:rsidP="009F7362">
            <w:pPr>
              <w:jc w:val="center"/>
              <w:rPr>
                <w:rFonts w:ascii="Calibri" w:hAnsi="Calibri"/>
                <w:b/>
                <w:color w:val="000000"/>
                <w:sz w:val="22"/>
                <w:szCs w:val="22"/>
              </w:rPr>
            </w:pPr>
            <w:r w:rsidRPr="00C36DAB">
              <w:rPr>
                <w:rFonts w:ascii="Calibri" w:hAnsi="Calibri"/>
                <w:b/>
                <w:color w:val="000000"/>
                <w:sz w:val="22"/>
                <w:szCs w:val="22"/>
              </w:rPr>
              <w:t>270 884,98</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1B3318">
            <w:pPr>
              <w:jc w:val="center"/>
              <w:rPr>
                <w:rFonts w:ascii="Calibri" w:hAnsi="Calibri"/>
                <w:color w:val="000000"/>
                <w:sz w:val="22"/>
                <w:szCs w:val="22"/>
              </w:rPr>
            </w:pPr>
            <w:r w:rsidRPr="00C36DAB">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A93350" w:rsidRPr="00C36DAB">
              <w:rPr>
                <w:b/>
              </w:rPr>
              <w:t>270 884,98 (Двести семьдесят тысяч восемьсот восемьдесят четыре) рубля 98 копеек, с учетом всех налогов и сборов</w:t>
            </w:r>
            <w:r w:rsidRPr="00C36DAB">
              <w:rPr>
                <w:b/>
              </w:rPr>
              <w:t>.</w:t>
            </w:r>
            <w:bookmarkStart w:id="18" w:name="_GoBack"/>
            <w:bookmarkEnd w:id="18"/>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71" w:rsidRDefault="00FD5671">
      <w:r>
        <w:separator/>
      </w:r>
    </w:p>
  </w:endnote>
  <w:endnote w:type="continuationSeparator" w:id="0">
    <w:p w:rsidR="00FD5671" w:rsidRDefault="00FD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B1" w:rsidRDefault="00F63AB1">
    <w:pPr>
      <w:pStyle w:val="ab"/>
      <w:jc w:val="right"/>
    </w:pPr>
    <w:r>
      <w:fldChar w:fldCharType="begin"/>
    </w:r>
    <w:r>
      <w:instrText xml:space="preserve"> PAGE   \* MERGEFORMAT </w:instrText>
    </w:r>
    <w:r>
      <w:fldChar w:fldCharType="separate"/>
    </w:r>
    <w:r w:rsidR="00C36DAB">
      <w:rPr>
        <w:noProof/>
      </w:rPr>
      <w:t>43</w:t>
    </w:r>
    <w:r>
      <w:rPr>
        <w:noProof/>
      </w:rPr>
      <w:fldChar w:fldCharType="end"/>
    </w:r>
  </w:p>
  <w:p w:rsidR="00F63AB1" w:rsidRDefault="00F63AB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71" w:rsidRDefault="00FD5671">
      <w:r>
        <w:separator/>
      </w:r>
    </w:p>
  </w:footnote>
  <w:footnote w:type="continuationSeparator" w:id="0">
    <w:p w:rsidR="00FD5671" w:rsidRDefault="00FD5671">
      <w:r>
        <w:continuationSeparator/>
      </w:r>
    </w:p>
  </w:footnote>
  <w:footnote w:id="1">
    <w:p w:rsidR="00F63AB1" w:rsidRPr="00C349BB" w:rsidRDefault="00F63AB1"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2"/>
  </w:num>
  <w:num w:numId="4">
    <w:abstractNumId w:val="15"/>
  </w:num>
  <w:num w:numId="5">
    <w:abstractNumId w:val="18"/>
  </w:num>
  <w:num w:numId="6">
    <w:abstractNumId w:val="9"/>
  </w:num>
  <w:num w:numId="7">
    <w:abstractNumId w:val="21"/>
  </w:num>
  <w:num w:numId="8">
    <w:abstractNumId w:val="16"/>
  </w:num>
  <w:num w:numId="9">
    <w:abstractNumId w:val="17"/>
  </w:num>
  <w:num w:numId="10">
    <w:abstractNumId w:val="13"/>
  </w:num>
  <w:num w:numId="11">
    <w:abstractNumId w:val="19"/>
  </w:num>
  <w:num w:numId="12">
    <w:abstractNumId w:val="8"/>
  </w:num>
  <w:num w:numId="13">
    <w:abstractNumId w:val="10"/>
  </w:num>
  <w:num w:numId="14">
    <w:abstractNumId w:val="11"/>
  </w:num>
  <w:num w:numId="15">
    <w:abstractNumId w:val="20"/>
  </w:num>
  <w:num w:numId="16">
    <w:abstractNumId w:val="23"/>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44D6"/>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39D8"/>
    <w:rsid w:val="00073A29"/>
    <w:rsid w:val="0007499F"/>
    <w:rsid w:val="00077D6A"/>
    <w:rsid w:val="00082C02"/>
    <w:rsid w:val="000841B1"/>
    <w:rsid w:val="0008429F"/>
    <w:rsid w:val="00084DED"/>
    <w:rsid w:val="00086670"/>
    <w:rsid w:val="000903CB"/>
    <w:rsid w:val="00091CE3"/>
    <w:rsid w:val="00092542"/>
    <w:rsid w:val="00095AE3"/>
    <w:rsid w:val="00095D37"/>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2E2"/>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66D7"/>
    <w:rsid w:val="00197A09"/>
    <w:rsid w:val="001A0AD3"/>
    <w:rsid w:val="001A177F"/>
    <w:rsid w:val="001A2C5A"/>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03A4"/>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326C"/>
    <w:rsid w:val="00245A22"/>
    <w:rsid w:val="00245B23"/>
    <w:rsid w:val="002464E1"/>
    <w:rsid w:val="00246F33"/>
    <w:rsid w:val="00247A2B"/>
    <w:rsid w:val="00254B94"/>
    <w:rsid w:val="00254D0E"/>
    <w:rsid w:val="002601E9"/>
    <w:rsid w:val="002606FF"/>
    <w:rsid w:val="00262631"/>
    <w:rsid w:val="00264B62"/>
    <w:rsid w:val="00267D87"/>
    <w:rsid w:val="0027269F"/>
    <w:rsid w:val="00273FD7"/>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3270"/>
    <w:rsid w:val="002F3EE4"/>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19A1"/>
    <w:rsid w:val="00344A52"/>
    <w:rsid w:val="00344FA6"/>
    <w:rsid w:val="003500DF"/>
    <w:rsid w:val="00350CC5"/>
    <w:rsid w:val="003510B3"/>
    <w:rsid w:val="0035272D"/>
    <w:rsid w:val="00355306"/>
    <w:rsid w:val="0035558A"/>
    <w:rsid w:val="00357398"/>
    <w:rsid w:val="003577FC"/>
    <w:rsid w:val="0035783E"/>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74D9"/>
    <w:rsid w:val="003C7986"/>
    <w:rsid w:val="003D412C"/>
    <w:rsid w:val="003D7031"/>
    <w:rsid w:val="003E2267"/>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51D2"/>
    <w:rsid w:val="004174C6"/>
    <w:rsid w:val="00417DC2"/>
    <w:rsid w:val="004238EF"/>
    <w:rsid w:val="004239A7"/>
    <w:rsid w:val="00423DA5"/>
    <w:rsid w:val="004255A3"/>
    <w:rsid w:val="00431FBB"/>
    <w:rsid w:val="00433CB2"/>
    <w:rsid w:val="00441CFF"/>
    <w:rsid w:val="00442B3E"/>
    <w:rsid w:val="00445154"/>
    <w:rsid w:val="00450B30"/>
    <w:rsid w:val="00451A31"/>
    <w:rsid w:val="00460D7D"/>
    <w:rsid w:val="00463EDD"/>
    <w:rsid w:val="00466731"/>
    <w:rsid w:val="0046777E"/>
    <w:rsid w:val="00474049"/>
    <w:rsid w:val="004740F7"/>
    <w:rsid w:val="00475F95"/>
    <w:rsid w:val="00476389"/>
    <w:rsid w:val="00476AEB"/>
    <w:rsid w:val="00480BEF"/>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6185"/>
    <w:rsid w:val="004E018C"/>
    <w:rsid w:val="004E0363"/>
    <w:rsid w:val="004E706D"/>
    <w:rsid w:val="004E7E21"/>
    <w:rsid w:val="004F36C1"/>
    <w:rsid w:val="004F48C6"/>
    <w:rsid w:val="004F56E6"/>
    <w:rsid w:val="004F613F"/>
    <w:rsid w:val="004F7002"/>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6A24"/>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767E"/>
    <w:rsid w:val="005C0D34"/>
    <w:rsid w:val="005C213E"/>
    <w:rsid w:val="005C2362"/>
    <w:rsid w:val="005C383D"/>
    <w:rsid w:val="005D099E"/>
    <w:rsid w:val="005D46A2"/>
    <w:rsid w:val="005D7CCB"/>
    <w:rsid w:val="005D7EF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809"/>
    <w:rsid w:val="00640C04"/>
    <w:rsid w:val="006411C3"/>
    <w:rsid w:val="00644274"/>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48A5"/>
    <w:rsid w:val="00687E40"/>
    <w:rsid w:val="0069028F"/>
    <w:rsid w:val="00694E2A"/>
    <w:rsid w:val="00694FC2"/>
    <w:rsid w:val="00695464"/>
    <w:rsid w:val="0069577D"/>
    <w:rsid w:val="00695A4F"/>
    <w:rsid w:val="00697B02"/>
    <w:rsid w:val="006A1DE9"/>
    <w:rsid w:val="006A348E"/>
    <w:rsid w:val="006A464A"/>
    <w:rsid w:val="006A49B6"/>
    <w:rsid w:val="006A653E"/>
    <w:rsid w:val="006B04F0"/>
    <w:rsid w:val="006B3757"/>
    <w:rsid w:val="006B45C1"/>
    <w:rsid w:val="006B52F7"/>
    <w:rsid w:val="006B5468"/>
    <w:rsid w:val="006B589C"/>
    <w:rsid w:val="006B6A3F"/>
    <w:rsid w:val="006B7F74"/>
    <w:rsid w:val="006C06D2"/>
    <w:rsid w:val="006C12A7"/>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4C63"/>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2ED3"/>
    <w:rsid w:val="007545D9"/>
    <w:rsid w:val="0075496E"/>
    <w:rsid w:val="00756097"/>
    <w:rsid w:val="00761B46"/>
    <w:rsid w:val="00762D95"/>
    <w:rsid w:val="00764426"/>
    <w:rsid w:val="00764F46"/>
    <w:rsid w:val="007656CE"/>
    <w:rsid w:val="0076620F"/>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C9D"/>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12260"/>
    <w:rsid w:val="00821003"/>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4B3"/>
    <w:rsid w:val="008E2663"/>
    <w:rsid w:val="008E39E1"/>
    <w:rsid w:val="008E4B5E"/>
    <w:rsid w:val="008E50B0"/>
    <w:rsid w:val="008E53E1"/>
    <w:rsid w:val="008E5B6B"/>
    <w:rsid w:val="008F1E49"/>
    <w:rsid w:val="008F4CEF"/>
    <w:rsid w:val="008F694A"/>
    <w:rsid w:val="008F7C87"/>
    <w:rsid w:val="008F7D24"/>
    <w:rsid w:val="00901341"/>
    <w:rsid w:val="00902BCF"/>
    <w:rsid w:val="00903512"/>
    <w:rsid w:val="00906261"/>
    <w:rsid w:val="00912BF1"/>
    <w:rsid w:val="0091397D"/>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48BB"/>
    <w:rsid w:val="0096113D"/>
    <w:rsid w:val="009619B2"/>
    <w:rsid w:val="00962E48"/>
    <w:rsid w:val="00964020"/>
    <w:rsid w:val="009661D1"/>
    <w:rsid w:val="00966378"/>
    <w:rsid w:val="009712A1"/>
    <w:rsid w:val="00972ABE"/>
    <w:rsid w:val="009733B1"/>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B27"/>
    <w:rsid w:val="009A1D62"/>
    <w:rsid w:val="009A29F2"/>
    <w:rsid w:val="009A2F67"/>
    <w:rsid w:val="009A4071"/>
    <w:rsid w:val="009A6186"/>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2BF"/>
    <w:rsid w:val="00A013A3"/>
    <w:rsid w:val="00A036EA"/>
    <w:rsid w:val="00A05457"/>
    <w:rsid w:val="00A05787"/>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1E67"/>
    <w:rsid w:val="00A64393"/>
    <w:rsid w:val="00A70A9F"/>
    <w:rsid w:val="00A741E2"/>
    <w:rsid w:val="00A74270"/>
    <w:rsid w:val="00A76839"/>
    <w:rsid w:val="00A76BD1"/>
    <w:rsid w:val="00A76F07"/>
    <w:rsid w:val="00A809ED"/>
    <w:rsid w:val="00A85278"/>
    <w:rsid w:val="00A90632"/>
    <w:rsid w:val="00A90E20"/>
    <w:rsid w:val="00A91172"/>
    <w:rsid w:val="00A93350"/>
    <w:rsid w:val="00A936A3"/>
    <w:rsid w:val="00A95677"/>
    <w:rsid w:val="00A9701C"/>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A9B"/>
    <w:rsid w:val="00B05B53"/>
    <w:rsid w:val="00B064D0"/>
    <w:rsid w:val="00B071C6"/>
    <w:rsid w:val="00B07B1F"/>
    <w:rsid w:val="00B1208A"/>
    <w:rsid w:val="00B15E48"/>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2414"/>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BF6E51"/>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36DAB"/>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31C6"/>
    <w:rsid w:val="00C93F0E"/>
    <w:rsid w:val="00C973D0"/>
    <w:rsid w:val="00C97E7C"/>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0B98"/>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1496"/>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3F9B"/>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43E"/>
    <w:rsid w:val="00DE7D8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7A39"/>
    <w:rsid w:val="00E47F27"/>
    <w:rsid w:val="00E5361C"/>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442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2548"/>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12E9"/>
    <w:rsid w:val="00F53A57"/>
    <w:rsid w:val="00F54328"/>
    <w:rsid w:val="00F61526"/>
    <w:rsid w:val="00F63AB1"/>
    <w:rsid w:val="00F64B37"/>
    <w:rsid w:val="00F7061F"/>
    <w:rsid w:val="00F717D6"/>
    <w:rsid w:val="00F7282F"/>
    <w:rsid w:val="00F7403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671"/>
    <w:rsid w:val="00FD5876"/>
    <w:rsid w:val="00FD59BF"/>
    <w:rsid w:val="00FD5BA9"/>
    <w:rsid w:val="00FD5E57"/>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9263657">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99708547">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23B19-A189-4622-8C2A-677A5C77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43</Pages>
  <Words>18131</Words>
  <Characters>103349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121238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70</cp:revision>
  <dcterms:created xsi:type="dcterms:W3CDTF">2021-08-04T06:24:00Z</dcterms:created>
  <dcterms:modified xsi:type="dcterms:W3CDTF">2021-08-05T12:48:00Z</dcterms:modified>
</cp:coreProperties>
</file>