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D1F" w:rsidRPr="00354E3D" w:rsidRDefault="003A1D9A" w:rsidP="000849C0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</w:t>
      </w:r>
    </w:p>
    <w:p w:rsidR="005A738A" w:rsidRPr="00354E3D" w:rsidRDefault="005A738A" w:rsidP="0099332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8"/>
        </w:rPr>
      </w:pPr>
    </w:p>
    <w:p w:rsidR="00993321" w:rsidRPr="005F4500" w:rsidRDefault="000906DA" w:rsidP="0099332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ТЕХНИЧЕСКОЕ ЗАДАНИЕ</w:t>
      </w:r>
    </w:p>
    <w:p w:rsidR="00831138" w:rsidRDefault="00D063FC" w:rsidP="000906D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5"/>
          <w:sz w:val="24"/>
          <w:szCs w:val="28"/>
        </w:rPr>
        <w:t xml:space="preserve">Оказание услуг проведение </w:t>
      </w:r>
      <w:r w:rsidR="00066FF3">
        <w:rPr>
          <w:rFonts w:ascii="Times New Roman" w:hAnsi="Times New Roman"/>
          <w:b/>
          <w:sz w:val="24"/>
          <w:szCs w:val="24"/>
        </w:rPr>
        <w:t xml:space="preserve">периодического </w:t>
      </w:r>
      <w:r w:rsidR="005A738A" w:rsidRPr="000906DA">
        <w:rPr>
          <w:rFonts w:ascii="Times New Roman" w:hAnsi="Times New Roman"/>
          <w:b/>
          <w:sz w:val="24"/>
          <w:szCs w:val="24"/>
        </w:rPr>
        <w:t>медицинск</w:t>
      </w:r>
      <w:r w:rsidR="00151DA9" w:rsidRPr="000906DA">
        <w:rPr>
          <w:rFonts w:ascii="Times New Roman" w:hAnsi="Times New Roman"/>
          <w:b/>
          <w:sz w:val="24"/>
          <w:szCs w:val="24"/>
        </w:rPr>
        <w:t>ого</w:t>
      </w:r>
      <w:r w:rsidR="005A738A" w:rsidRPr="000906DA">
        <w:rPr>
          <w:rFonts w:ascii="Times New Roman" w:hAnsi="Times New Roman"/>
          <w:b/>
          <w:sz w:val="24"/>
          <w:szCs w:val="24"/>
        </w:rPr>
        <w:t xml:space="preserve"> осмотр</w:t>
      </w:r>
      <w:r w:rsidR="00151DA9" w:rsidRPr="000906DA">
        <w:rPr>
          <w:rFonts w:ascii="Times New Roman" w:hAnsi="Times New Roman"/>
          <w:b/>
          <w:sz w:val="24"/>
          <w:szCs w:val="24"/>
        </w:rPr>
        <w:t>а</w:t>
      </w:r>
      <w:r w:rsidR="00831138">
        <w:rPr>
          <w:rFonts w:ascii="Times New Roman" w:hAnsi="Times New Roman"/>
          <w:b/>
          <w:sz w:val="24"/>
          <w:szCs w:val="24"/>
        </w:rPr>
        <w:t xml:space="preserve"> сотрудников</w:t>
      </w:r>
    </w:p>
    <w:p w:rsidR="00993321" w:rsidRDefault="009709E9" w:rsidP="000906D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0906DA" w:rsidRPr="000906DA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0849C0">
        <w:rPr>
          <w:rFonts w:ascii="Times New Roman" w:hAnsi="Times New Roman"/>
          <w:b/>
          <w:sz w:val="24"/>
          <w:szCs w:val="24"/>
        </w:rPr>
        <w:t xml:space="preserve">автономного дошкольного </w:t>
      </w:r>
      <w:r w:rsidR="000906DA" w:rsidRPr="000906DA">
        <w:rPr>
          <w:rFonts w:ascii="Times New Roman" w:hAnsi="Times New Roman"/>
          <w:b/>
          <w:sz w:val="24"/>
          <w:szCs w:val="24"/>
        </w:rPr>
        <w:t xml:space="preserve">образовательного учреждения </w:t>
      </w:r>
      <w:r w:rsidR="000849C0">
        <w:rPr>
          <w:rFonts w:ascii="Times New Roman" w:hAnsi="Times New Roman"/>
          <w:b/>
          <w:sz w:val="24"/>
          <w:szCs w:val="24"/>
        </w:rPr>
        <w:t>«</w:t>
      </w:r>
      <w:r w:rsidR="00C146F4">
        <w:rPr>
          <w:rFonts w:ascii="Times New Roman" w:hAnsi="Times New Roman"/>
          <w:b/>
          <w:sz w:val="24"/>
          <w:szCs w:val="24"/>
        </w:rPr>
        <w:t>Д</w:t>
      </w:r>
      <w:r w:rsidR="000849C0">
        <w:rPr>
          <w:rFonts w:ascii="Times New Roman" w:hAnsi="Times New Roman"/>
          <w:b/>
          <w:sz w:val="24"/>
          <w:szCs w:val="24"/>
        </w:rPr>
        <w:t>етский сад</w:t>
      </w:r>
      <w:r w:rsidR="00C146F4">
        <w:rPr>
          <w:rFonts w:ascii="Times New Roman" w:hAnsi="Times New Roman"/>
          <w:b/>
          <w:sz w:val="24"/>
          <w:szCs w:val="24"/>
        </w:rPr>
        <w:t xml:space="preserve"> </w:t>
      </w:r>
      <w:r w:rsidR="00684365">
        <w:rPr>
          <w:rFonts w:ascii="Times New Roman" w:hAnsi="Times New Roman"/>
          <w:b/>
          <w:sz w:val="24"/>
          <w:szCs w:val="24"/>
        </w:rPr>
        <w:t xml:space="preserve">общеразвивающего </w:t>
      </w:r>
      <w:r w:rsidR="00C146F4">
        <w:rPr>
          <w:rFonts w:ascii="Times New Roman" w:hAnsi="Times New Roman"/>
          <w:b/>
          <w:sz w:val="24"/>
          <w:szCs w:val="24"/>
        </w:rPr>
        <w:t xml:space="preserve"> вида </w:t>
      </w:r>
      <w:r w:rsidR="000849C0">
        <w:rPr>
          <w:rFonts w:ascii="Times New Roman" w:hAnsi="Times New Roman"/>
          <w:b/>
          <w:sz w:val="24"/>
          <w:szCs w:val="24"/>
        </w:rPr>
        <w:t xml:space="preserve"> № 2</w:t>
      </w:r>
      <w:r w:rsidR="00684365">
        <w:rPr>
          <w:rFonts w:ascii="Times New Roman" w:hAnsi="Times New Roman"/>
          <w:b/>
          <w:sz w:val="24"/>
          <w:szCs w:val="24"/>
        </w:rPr>
        <w:t>9</w:t>
      </w:r>
      <w:r w:rsidR="000849C0">
        <w:rPr>
          <w:rFonts w:ascii="Times New Roman" w:hAnsi="Times New Roman"/>
          <w:b/>
          <w:sz w:val="24"/>
          <w:szCs w:val="24"/>
        </w:rPr>
        <w:t xml:space="preserve"> «</w:t>
      </w:r>
      <w:r w:rsidR="00AF113C">
        <w:rPr>
          <w:rFonts w:ascii="Times New Roman" w:hAnsi="Times New Roman"/>
          <w:b/>
          <w:sz w:val="24"/>
          <w:szCs w:val="24"/>
        </w:rPr>
        <w:t>З</w:t>
      </w:r>
      <w:r w:rsidR="00684365">
        <w:rPr>
          <w:rFonts w:ascii="Times New Roman" w:hAnsi="Times New Roman"/>
          <w:b/>
          <w:sz w:val="24"/>
          <w:szCs w:val="24"/>
        </w:rPr>
        <w:t>олотой ключик</w:t>
      </w:r>
      <w:r w:rsidR="000849C0">
        <w:rPr>
          <w:rFonts w:ascii="Times New Roman" w:hAnsi="Times New Roman"/>
          <w:b/>
          <w:sz w:val="24"/>
          <w:szCs w:val="24"/>
        </w:rPr>
        <w:t xml:space="preserve">» </w:t>
      </w:r>
    </w:p>
    <w:p w:rsidR="000849C0" w:rsidRPr="000906DA" w:rsidRDefault="000849C0" w:rsidP="000906D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городского округа Ступино Московской области</w:t>
      </w:r>
    </w:p>
    <w:p w:rsidR="00A259CD" w:rsidRDefault="00A259CD" w:rsidP="0099332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49C0" w:rsidRPr="000849C0" w:rsidRDefault="005A738A" w:rsidP="000849C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A738A">
        <w:rPr>
          <w:rFonts w:ascii="Times New Roman" w:eastAsia="Times New Roman" w:hAnsi="Times New Roman"/>
          <w:b/>
          <w:sz w:val="24"/>
          <w:szCs w:val="24"/>
          <w:lang w:eastAsia="ar-SA"/>
        </w:rPr>
        <w:t>Заказчик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0849C0" w:rsidRPr="000849C0">
        <w:rPr>
          <w:rFonts w:ascii="Times New Roman" w:hAnsi="Times New Roman"/>
          <w:sz w:val="24"/>
          <w:szCs w:val="24"/>
        </w:rPr>
        <w:t>Муниципального автономного дошкольного образовательного учреждения «</w:t>
      </w:r>
      <w:r w:rsidR="00C146F4">
        <w:rPr>
          <w:rFonts w:ascii="Times New Roman" w:hAnsi="Times New Roman"/>
          <w:sz w:val="24"/>
          <w:szCs w:val="24"/>
        </w:rPr>
        <w:t>Д</w:t>
      </w:r>
      <w:r w:rsidR="000849C0" w:rsidRPr="000849C0">
        <w:rPr>
          <w:rFonts w:ascii="Times New Roman" w:hAnsi="Times New Roman"/>
          <w:sz w:val="24"/>
          <w:szCs w:val="24"/>
        </w:rPr>
        <w:t xml:space="preserve">етский сад </w:t>
      </w:r>
      <w:r w:rsidR="00684365">
        <w:rPr>
          <w:rFonts w:ascii="Times New Roman" w:hAnsi="Times New Roman"/>
          <w:sz w:val="24"/>
          <w:szCs w:val="24"/>
        </w:rPr>
        <w:t xml:space="preserve">общеразвивающего </w:t>
      </w:r>
      <w:r w:rsidR="00C146F4">
        <w:rPr>
          <w:rFonts w:ascii="Times New Roman" w:hAnsi="Times New Roman"/>
          <w:sz w:val="24"/>
          <w:szCs w:val="24"/>
        </w:rPr>
        <w:t xml:space="preserve"> вида </w:t>
      </w:r>
      <w:r w:rsidR="000849C0" w:rsidRPr="000849C0">
        <w:rPr>
          <w:rFonts w:ascii="Times New Roman" w:hAnsi="Times New Roman"/>
          <w:sz w:val="24"/>
          <w:szCs w:val="24"/>
        </w:rPr>
        <w:t>№ 2</w:t>
      </w:r>
      <w:r w:rsidR="00684365">
        <w:rPr>
          <w:rFonts w:ascii="Times New Roman" w:hAnsi="Times New Roman"/>
          <w:sz w:val="24"/>
          <w:szCs w:val="24"/>
        </w:rPr>
        <w:t>9</w:t>
      </w:r>
      <w:r w:rsidR="000849C0" w:rsidRPr="000849C0">
        <w:rPr>
          <w:rFonts w:ascii="Times New Roman" w:hAnsi="Times New Roman"/>
          <w:sz w:val="24"/>
          <w:szCs w:val="24"/>
        </w:rPr>
        <w:t xml:space="preserve"> «</w:t>
      </w:r>
      <w:r w:rsidR="00AF113C">
        <w:rPr>
          <w:rFonts w:ascii="Times New Roman" w:hAnsi="Times New Roman"/>
          <w:sz w:val="24"/>
          <w:szCs w:val="24"/>
        </w:rPr>
        <w:t>З</w:t>
      </w:r>
      <w:r w:rsidR="00684365">
        <w:rPr>
          <w:rFonts w:ascii="Times New Roman" w:hAnsi="Times New Roman"/>
          <w:sz w:val="24"/>
          <w:szCs w:val="24"/>
        </w:rPr>
        <w:t>олотой ключик</w:t>
      </w:r>
      <w:r w:rsidR="000849C0" w:rsidRPr="000849C0">
        <w:rPr>
          <w:rFonts w:ascii="Times New Roman" w:hAnsi="Times New Roman"/>
          <w:sz w:val="24"/>
          <w:szCs w:val="24"/>
        </w:rPr>
        <w:t>» городского округа Ступино Московской области</w:t>
      </w:r>
    </w:p>
    <w:p w:rsidR="005A738A" w:rsidRPr="005A738A" w:rsidRDefault="005A738A" w:rsidP="005A738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38A">
        <w:rPr>
          <w:rFonts w:ascii="Times New Roman" w:eastAsia="Times New Roman" w:hAnsi="Times New Roman"/>
          <w:b/>
          <w:sz w:val="24"/>
          <w:szCs w:val="24"/>
          <w:lang w:eastAsia="ar-SA"/>
        </w:rPr>
        <w:t>Адрес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0849C0">
        <w:rPr>
          <w:rFonts w:ascii="Times New Roman" w:eastAsia="Times New Roman" w:hAnsi="Times New Roman"/>
          <w:sz w:val="24"/>
          <w:szCs w:val="24"/>
          <w:lang w:eastAsia="ar-SA"/>
        </w:rPr>
        <w:t>1428</w:t>
      </w:r>
      <w:r w:rsidR="00684365">
        <w:rPr>
          <w:rFonts w:ascii="Times New Roman" w:eastAsia="Times New Roman" w:hAnsi="Times New Roman"/>
          <w:sz w:val="24"/>
          <w:szCs w:val="24"/>
          <w:lang w:eastAsia="ar-SA"/>
        </w:rPr>
        <w:t>21</w:t>
      </w:r>
      <w:r w:rsidR="009709E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906DA">
        <w:rPr>
          <w:rFonts w:ascii="Times New Roman" w:eastAsia="Times New Roman" w:hAnsi="Times New Roman"/>
          <w:sz w:val="24"/>
          <w:szCs w:val="24"/>
          <w:lang w:eastAsia="ar-SA"/>
        </w:rPr>
        <w:t>Мос</w:t>
      </w:r>
      <w:r w:rsidR="00FA0AFB">
        <w:rPr>
          <w:rFonts w:ascii="Times New Roman" w:eastAsia="Times New Roman" w:hAnsi="Times New Roman"/>
          <w:sz w:val="24"/>
          <w:szCs w:val="24"/>
          <w:lang w:eastAsia="ar-SA"/>
        </w:rPr>
        <w:t xml:space="preserve">ковская область, </w:t>
      </w:r>
      <w:proofErr w:type="spellStart"/>
      <w:r w:rsidR="00FA0AFB">
        <w:rPr>
          <w:rFonts w:ascii="Times New Roman" w:eastAsia="Times New Roman" w:hAnsi="Times New Roman"/>
          <w:sz w:val="24"/>
          <w:szCs w:val="24"/>
          <w:lang w:eastAsia="ar-SA"/>
        </w:rPr>
        <w:t>г.</w:t>
      </w:r>
      <w:r w:rsidR="000849C0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proofErr w:type="gramStart"/>
      <w:r w:rsidR="000849C0">
        <w:rPr>
          <w:rFonts w:ascii="Times New Roman" w:eastAsia="Times New Roman" w:hAnsi="Times New Roman"/>
          <w:sz w:val="24"/>
          <w:szCs w:val="24"/>
          <w:lang w:eastAsia="ar-SA"/>
        </w:rPr>
        <w:t>.С</w:t>
      </w:r>
      <w:proofErr w:type="gramEnd"/>
      <w:r w:rsidR="000849C0">
        <w:rPr>
          <w:rFonts w:ascii="Times New Roman" w:eastAsia="Times New Roman" w:hAnsi="Times New Roman"/>
          <w:sz w:val="24"/>
          <w:szCs w:val="24"/>
          <w:lang w:eastAsia="ar-SA"/>
        </w:rPr>
        <w:t>тупино</w:t>
      </w:r>
      <w:proofErr w:type="spellEnd"/>
      <w:r w:rsidR="00FA0AFB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684365">
        <w:rPr>
          <w:rFonts w:ascii="Times New Roman" w:eastAsia="Times New Roman" w:hAnsi="Times New Roman"/>
          <w:sz w:val="24"/>
          <w:szCs w:val="24"/>
          <w:lang w:eastAsia="ar-SA"/>
        </w:rPr>
        <w:t xml:space="preserve">село </w:t>
      </w:r>
      <w:proofErr w:type="spellStart"/>
      <w:r w:rsidR="00684365">
        <w:rPr>
          <w:rFonts w:ascii="Times New Roman" w:eastAsia="Times New Roman" w:hAnsi="Times New Roman"/>
          <w:sz w:val="24"/>
          <w:szCs w:val="24"/>
          <w:lang w:eastAsia="ar-SA"/>
        </w:rPr>
        <w:t>Верзилово</w:t>
      </w:r>
      <w:proofErr w:type="spellEnd"/>
      <w:r w:rsidR="0068436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684365">
        <w:rPr>
          <w:rFonts w:ascii="Times New Roman" w:eastAsia="Times New Roman" w:hAnsi="Times New Roman"/>
          <w:sz w:val="24"/>
          <w:szCs w:val="24"/>
          <w:lang w:eastAsia="ar-SA"/>
        </w:rPr>
        <w:t>мкр</w:t>
      </w:r>
      <w:proofErr w:type="spellEnd"/>
      <w:r w:rsidR="00684365">
        <w:rPr>
          <w:rFonts w:ascii="Times New Roman" w:eastAsia="Times New Roman" w:hAnsi="Times New Roman"/>
          <w:sz w:val="24"/>
          <w:szCs w:val="24"/>
          <w:lang w:eastAsia="ar-SA"/>
        </w:rPr>
        <w:t xml:space="preserve">. Новое Ступино </w:t>
      </w:r>
      <w:r w:rsidR="000849C0">
        <w:rPr>
          <w:rFonts w:ascii="Times New Roman" w:eastAsia="Times New Roman" w:hAnsi="Times New Roman"/>
          <w:sz w:val="24"/>
          <w:szCs w:val="24"/>
          <w:lang w:eastAsia="ar-SA"/>
        </w:rPr>
        <w:t>ул.</w:t>
      </w:r>
      <w:r w:rsidR="0068436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gramStart"/>
      <w:r w:rsidR="00684365">
        <w:rPr>
          <w:rFonts w:ascii="Times New Roman" w:eastAsia="Times New Roman" w:hAnsi="Times New Roman"/>
          <w:sz w:val="24"/>
          <w:szCs w:val="24"/>
          <w:lang w:eastAsia="ar-SA"/>
        </w:rPr>
        <w:t>Молодежная</w:t>
      </w:r>
      <w:proofErr w:type="gramEnd"/>
      <w:r w:rsidR="0068436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F113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84365">
        <w:rPr>
          <w:rFonts w:ascii="Times New Roman" w:eastAsia="Times New Roman" w:hAnsi="Times New Roman"/>
          <w:sz w:val="24"/>
          <w:szCs w:val="24"/>
          <w:lang w:eastAsia="ar-SA"/>
        </w:rPr>
        <w:t>дом 40</w:t>
      </w:r>
      <w:r w:rsidR="000906D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5A738A" w:rsidRPr="00FA0AFB" w:rsidRDefault="005A738A" w:rsidP="005A738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38A">
        <w:rPr>
          <w:rFonts w:ascii="Times New Roman" w:eastAsia="Times New Roman" w:hAnsi="Times New Roman"/>
          <w:b/>
          <w:sz w:val="24"/>
          <w:szCs w:val="24"/>
          <w:lang w:eastAsia="ar-SA"/>
        </w:rPr>
        <w:t>Адрес электронной почты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proofErr w:type="spellStart"/>
      <w:r w:rsidR="00684365">
        <w:rPr>
          <w:rFonts w:ascii="Times New Roman" w:eastAsia="Times New Roman" w:hAnsi="Times New Roman"/>
          <w:sz w:val="24"/>
          <w:szCs w:val="24"/>
          <w:lang w:val="en-US" w:eastAsia="ar-SA"/>
        </w:rPr>
        <w:t>zolotoikluchik</w:t>
      </w:r>
      <w:proofErr w:type="spellEnd"/>
      <w:r w:rsidR="00684365" w:rsidRPr="00684365">
        <w:rPr>
          <w:rFonts w:ascii="Times New Roman" w:eastAsia="Times New Roman" w:hAnsi="Times New Roman"/>
          <w:sz w:val="24"/>
          <w:szCs w:val="24"/>
          <w:lang w:eastAsia="ar-SA"/>
        </w:rPr>
        <w:t>29@</w:t>
      </w:r>
      <w:r w:rsidR="00684365">
        <w:rPr>
          <w:rFonts w:ascii="Times New Roman" w:eastAsia="Times New Roman" w:hAnsi="Times New Roman"/>
          <w:sz w:val="24"/>
          <w:szCs w:val="24"/>
          <w:lang w:val="en-US" w:eastAsia="ar-SA"/>
        </w:rPr>
        <w:t>mail</w:t>
      </w:r>
      <w:r w:rsidR="00684365" w:rsidRPr="0068436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proofErr w:type="spellStart"/>
      <w:r w:rsidR="00684365">
        <w:rPr>
          <w:rFonts w:ascii="Times New Roman" w:eastAsia="Times New Roman" w:hAnsi="Times New Roman"/>
          <w:sz w:val="24"/>
          <w:szCs w:val="24"/>
          <w:lang w:val="en-US" w:eastAsia="ar-SA"/>
        </w:rPr>
        <w:t>ru</w:t>
      </w:r>
      <w:proofErr w:type="spellEnd"/>
    </w:p>
    <w:p w:rsidR="004D7456" w:rsidRPr="00C6573C" w:rsidRDefault="00DD0607" w:rsidP="00C6573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060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Предмет </w:t>
      </w:r>
      <w:r w:rsidR="00CB041A" w:rsidRPr="00E20B27">
        <w:rPr>
          <w:rFonts w:ascii="Times New Roman" w:eastAsia="Times New Roman" w:hAnsi="Times New Roman"/>
          <w:b/>
          <w:sz w:val="24"/>
          <w:szCs w:val="24"/>
          <w:lang w:eastAsia="ar-SA"/>
        </w:rPr>
        <w:t>запроса котировок в электронной форме</w:t>
      </w:r>
      <w:r w:rsidRPr="00E20B27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  <w:r w:rsidR="009709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bookmarkStart w:id="0" w:name="_GoBack"/>
      <w:r w:rsidR="00D063FC" w:rsidRPr="00D063FC">
        <w:rPr>
          <w:rFonts w:ascii="Times New Roman" w:eastAsia="Times New Roman" w:hAnsi="Times New Roman"/>
          <w:sz w:val="24"/>
          <w:szCs w:val="24"/>
          <w:lang w:eastAsia="ar-SA"/>
        </w:rPr>
        <w:t>Оказание услуг</w:t>
      </w:r>
      <w:r w:rsidR="00D063F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bookmarkEnd w:id="0"/>
      <w:r w:rsidR="00D063FC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FA0AFB" w:rsidRPr="00FA0AFB">
        <w:rPr>
          <w:rFonts w:ascii="Times New Roman" w:eastAsia="Times New Roman" w:hAnsi="Times New Roman"/>
          <w:sz w:val="24"/>
          <w:szCs w:val="24"/>
          <w:lang w:eastAsia="ar-SA"/>
        </w:rPr>
        <w:t>роведени</w:t>
      </w:r>
      <w:r w:rsidR="00AD4B34"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r w:rsidR="00FA0AFB" w:rsidRPr="00FA0AFB">
        <w:rPr>
          <w:rFonts w:ascii="Times New Roman" w:eastAsia="Times New Roman" w:hAnsi="Times New Roman"/>
          <w:sz w:val="24"/>
          <w:szCs w:val="24"/>
          <w:lang w:eastAsia="ar-SA"/>
        </w:rPr>
        <w:t xml:space="preserve"> периодического медицинского осмотра </w:t>
      </w:r>
      <w:r w:rsidR="00CB041A">
        <w:rPr>
          <w:rFonts w:ascii="Times New Roman" w:eastAsia="Times New Roman" w:hAnsi="Times New Roman"/>
          <w:sz w:val="24"/>
          <w:szCs w:val="24"/>
          <w:lang w:eastAsia="ar-SA"/>
        </w:rPr>
        <w:t>сотрудников</w:t>
      </w:r>
      <w:r w:rsidR="00FA0AFB" w:rsidRPr="00FA0AF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84365" w:rsidRPr="00684365">
        <w:rPr>
          <w:rFonts w:ascii="Times New Roman" w:hAnsi="Times New Roman"/>
          <w:sz w:val="24"/>
          <w:szCs w:val="24"/>
        </w:rPr>
        <w:t xml:space="preserve">Муниципального автономного дошкольного образовательного учреждения «Детский сад общеразвивающего  вида № 29 «Золотой ключик» городского округа Ступино Московской области </w:t>
      </w:r>
      <w:r w:rsidR="00C6573C" w:rsidRPr="000849C0">
        <w:rPr>
          <w:rFonts w:ascii="Times New Roman" w:hAnsi="Times New Roman"/>
          <w:sz w:val="24"/>
          <w:szCs w:val="24"/>
        </w:rPr>
        <w:t>городского округа Ступино Московской области</w:t>
      </w:r>
      <w:r w:rsidR="00C6573C">
        <w:rPr>
          <w:rFonts w:ascii="Times New Roman" w:hAnsi="Times New Roman"/>
          <w:sz w:val="24"/>
          <w:szCs w:val="24"/>
        </w:rPr>
        <w:t>.</w:t>
      </w:r>
    </w:p>
    <w:p w:rsidR="00A259CD" w:rsidRDefault="005A738A" w:rsidP="000906D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38A">
        <w:rPr>
          <w:rFonts w:ascii="Times New Roman" w:eastAsia="Times New Roman" w:hAnsi="Times New Roman"/>
          <w:b/>
          <w:sz w:val="24"/>
          <w:szCs w:val="24"/>
          <w:lang w:eastAsia="ar-SA"/>
        </w:rPr>
        <w:t>Источник финансирования:</w:t>
      </w:r>
      <w:r w:rsidR="009709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67366F" w:rsidRPr="00E20B27">
        <w:rPr>
          <w:rFonts w:ascii="Times New Roman" w:eastAsia="Times New Roman" w:hAnsi="Times New Roman"/>
          <w:sz w:val="24"/>
          <w:szCs w:val="24"/>
          <w:lang w:eastAsia="ar-SA"/>
        </w:rPr>
        <w:t>средства б</w:t>
      </w:r>
      <w:r w:rsidRPr="00E20B27">
        <w:rPr>
          <w:rFonts w:ascii="Times New Roman" w:eastAsia="Times New Roman" w:hAnsi="Times New Roman"/>
          <w:sz w:val="24"/>
          <w:szCs w:val="24"/>
          <w:lang w:eastAsia="ar-SA"/>
        </w:rPr>
        <w:t>юджет</w:t>
      </w:r>
      <w:r w:rsidR="0067366F" w:rsidRPr="00E20B27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E20B27">
        <w:rPr>
          <w:rFonts w:ascii="Times New Roman" w:eastAsia="Times New Roman" w:hAnsi="Times New Roman"/>
          <w:sz w:val="24"/>
          <w:szCs w:val="24"/>
          <w:lang w:eastAsia="ar-SA"/>
        </w:rPr>
        <w:t xml:space="preserve"> городского округа </w:t>
      </w:r>
      <w:r w:rsidR="00C6573C" w:rsidRPr="00E20B27">
        <w:rPr>
          <w:rFonts w:ascii="Times New Roman" w:eastAsia="Times New Roman" w:hAnsi="Times New Roman"/>
          <w:sz w:val="24"/>
          <w:szCs w:val="24"/>
          <w:lang w:eastAsia="ar-SA"/>
        </w:rPr>
        <w:t>Ступино</w:t>
      </w:r>
      <w:r w:rsidRPr="00E20B27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CB041A" w:rsidRPr="00A77F12" w:rsidRDefault="00CB041A" w:rsidP="00CB041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2495">
        <w:rPr>
          <w:rFonts w:ascii="Times New Roman" w:eastAsia="Times New Roman" w:hAnsi="Times New Roman"/>
          <w:b/>
          <w:sz w:val="24"/>
          <w:szCs w:val="24"/>
          <w:lang w:eastAsia="ar-SA"/>
        </w:rPr>
        <w:t>Код продукции по Классификатору:</w:t>
      </w:r>
      <w:r w:rsidR="00DE273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19482B">
        <w:rPr>
          <w:rFonts w:ascii="Times New Roman" w:eastAsia="Times New Roman" w:hAnsi="Times New Roman"/>
          <w:sz w:val="24"/>
          <w:szCs w:val="24"/>
          <w:lang w:eastAsia="ar-SA"/>
        </w:rPr>
        <w:t>02.11.01.02</w:t>
      </w:r>
      <w:r w:rsidRPr="00A77F12">
        <w:rPr>
          <w:rFonts w:ascii="Times New Roman" w:eastAsia="Times New Roman" w:hAnsi="Times New Roman"/>
          <w:sz w:val="24"/>
          <w:szCs w:val="24"/>
          <w:lang w:eastAsia="ar-SA"/>
        </w:rPr>
        <w:t xml:space="preserve"> – Услуги по проведению </w:t>
      </w:r>
      <w:r w:rsidR="0019482B">
        <w:rPr>
          <w:rFonts w:ascii="Times New Roman" w:eastAsia="Times New Roman" w:hAnsi="Times New Roman"/>
          <w:sz w:val="24"/>
          <w:szCs w:val="24"/>
          <w:lang w:eastAsia="ar-SA"/>
        </w:rPr>
        <w:t xml:space="preserve">диспансеризации </w:t>
      </w:r>
      <w:r w:rsidRPr="00A77F12">
        <w:rPr>
          <w:rFonts w:ascii="Times New Roman" w:eastAsia="Times New Roman" w:hAnsi="Times New Roman"/>
          <w:sz w:val="24"/>
          <w:szCs w:val="24"/>
          <w:lang w:eastAsia="ar-SA"/>
        </w:rPr>
        <w:t xml:space="preserve"> работников.</w:t>
      </w:r>
    </w:p>
    <w:p w:rsidR="00CB041A" w:rsidRDefault="00CB041A" w:rsidP="00E24AC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2495">
        <w:rPr>
          <w:rFonts w:ascii="Times New Roman" w:eastAsia="Times New Roman" w:hAnsi="Times New Roman"/>
          <w:b/>
          <w:sz w:val="24"/>
          <w:szCs w:val="24"/>
          <w:lang w:eastAsia="ar-SA"/>
        </w:rPr>
        <w:t>Код продукции по ОКПД</w:t>
      </w:r>
      <w:proofErr w:type="gramStart"/>
      <w:r w:rsidRPr="00032495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proofErr w:type="gramEnd"/>
      <w:r w:rsidRPr="00032495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  <w:r w:rsidR="00DE273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A77F12">
        <w:rPr>
          <w:rFonts w:ascii="Times New Roman" w:eastAsia="Times New Roman" w:hAnsi="Times New Roman"/>
          <w:sz w:val="24"/>
          <w:szCs w:val="24"/>
          <w:lang w:eastAsia="ar-SA"/>
        </w:rPr>
        <w:t xml:space="preserve">86.90.19.190 – Услуги </w:t>
      </w:r>
      <w:r w:rsidR="0019482B">
        <w:rPr>
          <w:rFonts w:ascii="Times New Roman" w:eastAsia="Times New Roman" w:hAnsi="Times New Roman"/>
          <w:sz w:val="24"/>
          <w:szCs w:val="24"/>
          <w:lang w:eastAsia="ar-SA"/>
        </w:rPr>
        <w:t>больниц прочие, оказываемые врачами</w:t>
      </w:r>
    </w:p>
    <w:p w:rsidR="0019482B" w:rsidRPr="0019482B" w:rsidRDefault="0019482B" w:rsidP="0019482B">
      <w:pPr>
        <w:tabs>
          <w:tab w:val="left" w:pos="2114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8074"/>
      </w:tblGrid>
      <w:tr w:rsidR="00684365" w:rsidRPr="00684365" w:rsidTr="003D7C64">
        <w:trPr>
          <w:trHeight w:val="439"/>
        </w:trPr>
        <w:tc>
          <w:tcPr>
            <w:tcW w:w="1326" w:type="pct"/>
          </w:tcPr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>1. Объект закупки.</w:t>
            </w:r>
          </w:p>
        </w:tc>
        <w:tc>
          <w:tcPr>
            <w:tcW w:w="3674" w:type="pct"/>
          </w:tcPr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b/>
                <w:lang w:eastAsia="ru-RU"/>
              </w:rPr>
              <w:t>Услуги по проведению медицинских осмотров работников.</w:t>
            </w:r>
          </w:p>
        </w:tc>
      </w:tr>
      <w:tr w:rsidR="00684365" w:rsidRPr="00684365" w:rsidTr="003D7C64">
        <w:tc>
          <w:tcPr>
            <w:tcW w:w="1326" w:type="pct"/>
          </w:tcPr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>2. Краткие характеристики оказываемых услуг.</w:t>
            </w:r>
          </w:p>
        </w:tc>
        <w:tc>
          <w:tcPr>
            <w:tcW w:w="3674" w:type="pct"/>
          </w:tcPr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 Проведение периодического медицинского осмотра работников в 20</w:t>
            </w:r>
            <w:r w:rsidR="00746D19">
              <w:rPr>
                <w:rFonts w:ascii="Times New Roman" w:eastAsia="Times New Roman" w:hAnsi="Times New Roman"/>
                <w:lang w:eastAsia="ru-RU"/>
              </w:rPr>
              <w:t>21</w:t>
            </w: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году должно быть выполнено для сотрудников МАДОУ д/с общеразвивающего вида №29 «Золотой ключик».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  Периодический медицинский осмотр работников Заказчика проводится в соответствии с Перечнем медицинских услуг, входящих в периодический медицинский осмотр (Приложение № 1 к Техническому заданию и в соответствии с Приказом </w:t>
            </w:r>
            <w:proofErr w:type="spellStart"/>
            <w:r w:rsidRPr="00684365">
              <w:rPr>
                <w:rFonts w:ascii="Times New Roman" w:eastAsia="Times New Roman" w:hAnsi="Times New Roman"/>
                <w:lang w:eastAsia="ru-RU"/>
              </w:rPr>
              <w:t>Минздравсоцразвития</w:t>
            </w:r>
            <w:proofErr w:type="spellEnd"/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России от 12.04.2011 N 302н).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 В обязанности Исполнителя входит внесение данных о прохождении медицинских осмотров в личные медицинские книжки, с указанием результатов проведенных анализов и обследований и продление </w:t>
            </w:r>
            <w:bookmarkStart w:id="1" w:name="OLE_LINK15"/>
            <w:bookmarkStart w:id="2" w:name="OLE_LINK16"/>
            <w:bookmarkStart w:id="3" w:name="OLE_LINK17"/>
            <w:r w:rsidRPr="00684365">
              <w:rPr>
                <w:rFonts w:ascii="Times New Roman" w:eastAsia="Times New Roman" w:hAnsi="Times New Roman"/>
                <w:lang w:eastAsia="ru-RU"/>
              </w:rPr>
              <w:t>медицинской книжки</w:t>
            </w:r>
            <w:bookmarkEnd w:id="1"/>
            <w:bookmarkEnd w:id="2"/>
            <w:bookmarkEnd w:id="3"/>
            <w:r w:rsidRPr="0068436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 Работники, находящиеся в отпуске, командировке, на больничном листе, имеют право получить медицинские услуги согласно отдельному графику, согласованного обеими сторонами до истечения срока контракта.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 Оформленная медицинская документация по итогам проведения периодического медицинского осмотра - паспорта здоровья работников Заказчика, медицинские книжки и заключительный акт предоставляются   не позднее 30 (тридцати) дней после завершения   периодического осмотра и передаются непосредственно Заказчику.</w:t>
            </w:r>
          </w:p>
        </w:tc>
      </w:tr>
      <w:tr w:rsidR="00684365" w:rsidRPr="00684365" w:rsidTr="003D7C64">
        <w:tc>
          <w:tcPr>
            <w:tcW w:w="1326" w:type="pct"/>
          </w:tcPr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>3. Количество услуг для каждой позиции.</w:t>
            </w:r>
          </w:p>
        </w:tc>
        <w:tc>
          <w:tcPr>
            <w:tcW w:w="3674" w:type="pct"/>
          </w:tcPr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Общее количество работников, подлежащих медицинскому осмотру: </w:t>
            </w:r>
            <w:r w:rsidRPr="00684365">
              <w:rPr>
                <w:rFonts w:ascii="Times New Roman" w:eastAsia="Times New Roman" w:hAnsi="Times New Roman"/>
                <w:u w:val="single"/>
                <w:lang w:eastAsia="ru-RU"/>
              </w:rPr>
              <w:t>2</w:t>
            </w:r>
            <w:r w:rsidR="00746D19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2 </w:t>
            </w:r>
            <w:r w:rsidRPr="00684365">
              <w:rPr>
                <w:rFonts w:ascii="Times New Roman" w:eastAsia="Times New Roman" w:hAnsi="Times New Roman"/>
                <w:u w:val="single"/>
                <w:lang w:eastAsia="ru-RU"/>
              </w:rPr>
              <w:t>человек.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 Периодический осмотр проводится на основании поименных списков, разработанных на основании контингентов работников, подлежащих периодическим осмотрам, с указанием вредных (опасных) производственных факторов, а также вида работы.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 Поименные списки составляются и утверждаются работодателем (его уполномоченным представителем) и направляются работодателем Исполнителю.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 Исполнитель обеспечивает своевременное, в согласованные сторонами сроки проведение медицинских осмотров созданной им комиссией. При издании нового приказа (вместо Приказа </w:t>
            </w:r>
            <w:proofErr w:type="spellStart"/>
            <w:r w:rsidRPr="00684365">
              <w:rPr>
                <w:rFonts w:ascii="Times New Roman" w:eastAsia="Times New Roman" w:hAnsi="Times New Roman"/>
                <w:lang w:eastAsia="ru-RU"/>
              </w:rPr>
              <w:t>Минздравсоцразвития</w:t>
            </w:r>
            <w:proofErr w:type="spellEnd"/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России от 12.04.2011 N 302н) исполнитель обязуется оказать услуги без увеличения стоимости в соответствии с новыми требованиями </w:t>
            </w:r>
            <w:proofErr w:type="spellStart"/>
            <w:r w:rsidRPr="00684365">
              <w:rPr>
                <w:rFonts w:ascii="Times New Roman" w:eastAsia="Times New Roman" w:hAnsi="Times New Roman"/>
                <w:lang w:eastAsia="ru-RU"/>
              </w:rPr>
              <w:t>Минздравсоцразвития</w:t>
            </w:r>
            <w:proofErr w:type="spellEnd"/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России (приказом). </w:t>
            </w:r>
          </w:p>
        </w:tc>
      </w:tr>
      <w:tr w:rsidR="00684365" w:rsidRPr="00684365" w:rsidTr="003D7C64">
        <w:tc>
          <w:tcPr>
            <w:tcW w:w="1326" w:type="pct"/>
          </w:tcPr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>4. Сопутствующие услуги, перечень, сроки оказания, требования к оказанию.</w:t>
            </w:r>
          </w:p>
        </w:tc>
        <w:tc>
          <w:tcPr>
            <w:tcW w:w="3674" w:type="pct"/>
          </w:tcPr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 Не допускается разглашение сведений, составляющих врачебную тайну (сведения о состоянии здоровья и диагнозе работника и лица, проходящего медицинский осмотр, иные сведения, полученные при медицинском обследовании).</w:t>
            </w:r>
          </w:p>
        </w:tc>
      </w:tr>
      <w:tr w:rsidR="00684365" w:rsidRPr="00684365" w:rsidTr="003D7C64">
        <w:tc>
          <w:tcPr>
            <w:tcW w:w="1326" w:type="pct"/>
          </w:tcPr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5. Общие требования к услугам, требования по </w:t>
            </w:r>
            <w:r w:rsidRPr="00684365">
              <w:rPr>
                <w:rFonts w:ascii="Times New Roman" w:eastAsia="Times New Roman" w:hAnsi="Times New Roman"/>
                <w:lang w:eastAsia="ru-RU"/>
              </w:rPr>
              <w:lastRenderedPageBreak/>
              <w:t>объему гарантий качества, требования по сроку гарантий качества на результаты осуществления закупок.</w:t>
            </w:r>
          </w:p>
        </w:tc>
        <w:tc>
          <w:tcPr>
            <w:tcW w:w="3674" w:type="pct"/>
          </w:tcPr>
          <w:p w:rsidR="00684365" w:rsidRPr="00684365" w:rsidRDefault="0019482B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</w:t>
            </w:r>
            <w:r w:rsidR="00684365" w:rsidRPr="00684365">
              <w:rPr>
                <w:rFonts w:ascii="Times New Roman" w:eastAsia="Times New Roman" w:hAnsi="Times New Roman"/>
                <w:lang w:eastAsia="ru-RU"/>
              </w:rPr>
              <w:t xml:space="preserve">ериодический медицинский осмотр проводится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СТРОГО </w:t>
            </w:r>
            <w:r w:rsidR="00684365" w:rsidRPr="00684365">
              <w:rPr>
                <w:rFonts w:ascii="Times New Roman" w:eastAsia="Times New Roman" w:hAnsi="Times New Roman"/>
                <w:lang w:eastAsia="ru-RU"/>
              </w:rPr>
              <w:t xml:space="preserve">выездным способом по адресу Заказчика с помощью передвижного медицинского комплекса с </w:t>
            </w:r>
            <w:r w:rsidR="00684365" w:rsidRPr="00684365">
              <w:rPr>
                <w:rFonts w:ascii="Times New Roman" w:eastAsia="Times New Roman" w:hAnsi="Times New Roman"/>
                <w:lang w:eastAsia="ru-RU"/>
              </w:rPr>
              <w:lastRenderedPageBreak/>
              <w:t>отдельными кабинетами, с уведомлением его о проведении осмотра в срок не менее</w:t>
            </w:r>
            <w:proofErr w:type="gramStart"/>
            <w:r w:rsidR="00684365" w:rsidRPr="00684365">
              <w:rPr>
                <w:rFonts w:ascii="Times New Roman" w:eastAsia="Times New Roman" w:hAnsi="Times New Roman"/>
                <w:lang w:eastAsia="ru-RU"/>
              </w:rPr>
              <w:t>,</w:t>
            </w:r>
            <w:proofErr w:type="gramEnd"/>
            <w:r w:rsidR="00684365" w:rsidRPr="00684365">
              <w:rPr>
                <w:rFonts w:ascii="Times New Roman" w:eastAsia="Times New Roman" w:hAnsi="Times New Roman"/>
                <w:lang w:eastAsia="ru-RU"/>
              </w:rPr>
              <w:t xml:space="preserve"> чем за 2 (два) дня.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>Исполнитель должен проводить необходимые осмотры врачами-специалистами и исследования работника единовременно в день проведения медицинского осмотра.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Врачебная комиссия медицинской организации на основании указанных в поименном списке вредных производственных факторов или работ определяет необходимость участия в медицинских осмотрах соответствующих врачей-специалистов, а также виды и объемы необходимых лабораторных и функциональных исследований. 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 Гарантийный срок на оказываемые услуги составляет 12 (двенадцать) месяцев с момента подписания Сторонами Акта сдачи-приемки услуг. 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 Если в течение гарантийного срока обнаружатся недостатки или дефекты оказанных Услуг, то Исполнитель (в случае, если не докажет отсутствие своей вины) обязан устранить их за свой счет в сроки, согласованные с Заказчиком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недостатков.</w:t>
            </w:r>
          </w:p>
        </w:tc>
      </w:tr>
      <w:tr w:rsidR="00684365" w:rsidRPr="00684365" w:rsidTr="003D7C64">
        <w:tc>
          <w:tcPr>
            <w:tcW w:w="1326" w:type="pct"/>
          </w:tcPr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lastRenderedPageBreak/>
              <w:t>6. Требования к качественным характеристикам услуг.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Требования к безопасности услуг. </w:t>
            </w:r>
          </w:p>
        </w:tc>
        <w:tc>
          <w:tcPr>
            <w:tcW w:w="3674" w:type="pct"/>
          </w:tcPr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>Надлежащее качество оказания медицинских услуг определяется в соответствии со стандартами качества медицинской помощи.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 Качество оказываемых медицинских услуг должно соответствовать стандартам и требованиям, предъявляемым к услугам подобного вида, определяемым существующими в Российской Федерации отраслевыми стандартами диагностики, обследования, и требованиями, предъявляемыми к методам диагностики, обследования, разрешенным на территории Российской Федерации.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>Оказываемые услуги не должны причинить вред жизни и здоровью работников Заказчика.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 При проведении всех манипуляций Исполнитель должен использовать только одноразовые инструменты и индивидуальные средства защиты, одноразовые расходные материалы. Все инструменты для забора анализов должны быть стерильны.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 Исполнитель при оказании медицинских услуг должен: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>-  обладать необходимыми организационно-техническими условиями и материально техническим оснащением, включая оборудование, инструменты, документацию, обеспечивающее использование медицинских технологий, разрешенных к применению Министерством здравоохранения и социального развития Российской Федерации на территории Российской Федерации;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>-  использовать и применять специальную медицинскую аппаратуру и оборудование, необходимые для проведения диагностики и обследования;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>- должен обеспечить безопасность жизни, здоровья граждан, санитарно-гигиенические требования;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>- оказывать медицинские услуги с соблюдением действующих правил и норм техники безопасности, пожарной безопасности, безопасности для жизни, здоровья обследуемого, а также утвержденных и зарегистрированных в установленном порядке актов уполномоченных органов государственной власти в сфере охраны труда, окружающей среды;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>- использовать медицинские инструменты, материально-технические средства, дезинфицирующие средства, необходимые для проведения периодического медицинского осмотра, в строгом соответствии с требованиями инструкций фирм-изготовителей (производителей).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>- предоставить контейнеры сотрудникам для сбора материала для исследований.</w:t>
            </w:r>
          </w:p>
        </w:tc>
      </w:tr>
      <w:tr w:rsidR="00684365" w:rsidRPr="00684365" w:rsidTr="003D7C64">
        <w:tc>
          <w:tcPr>
            <w:tcW w:w="1326" w:type="pct"/>
          </w:tcPr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>7. Требования соответствия нормативным документам (лицензии, допуски, разрешения, согласования).</w:t>
            </w:r>
          </w:p>
        </w:tc>
        <w:tc>
          <w:tcPr>
            <w:tcW w:w="3674" w:type="pct"/>
            <w:shd w:val="clear" w:color="auto" w:fill="auto"/>
          </w:tcPr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4" w:name="OLE_LINK4"/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 </w:t>
            </w:r>
            <w:bookmarkStart w:id="5" w:name="OLE_LINK6"/>
            <w:bookmarkStart w:id="6" w:name="OLE_LINK7"/>
            <w:bookmarkStart w:id="7" w:name="OLE_LINK8"/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Услуги должны оказываться </w:t>
            </w:r>
            <w:bookmarkEnd w:id="5"/>
            <w:bookmarkEnd w:id="6"/>
            <w:bookmarkEnd w:id="7"/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с соблюдением экологических и гигиенических норм, правил техники безопасности и индивидуальной защиты собственного персонала. 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 Для оказания Услуг по проведению периодического медицинского осмотра Исполнителю необходимо иметь лицензию на медицинскую деятельность, на проведение периодических медицинских осмотров, в том числе на экспертизу профессиональной пригодности по месту оказания услуг, в соответствии с приказом </w:t>
            </w:r>
            <w:proofErr w:type="spellStart"/>
            <w:r w:rsidRPr="00684365">
              <w:rPr>
                <w:rFonts w:ascii="Times New Roman" w:eastAsia="Times New Roman" w:hAnsi="Times New Roman"/>
                <w:lang w:eastAsia="ru-RU"/>
              </w:rPr>
              <w:t>Минздравсоцразвития</w:t>
            </w:r>
            <w:proofErr w:type="spellEnd"/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РФ от 12.04.2011 г. № 302н.                                      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Исполнитель гарантирует наличие у врачей-специалистов действующих сертификатов по соответствующим специальностям, в том числе и по </w:t>
            </w:r>
            <w:proofErr w:type="spellStart"/>
            <w:r w:rsidRPr="00684365">
              <w:rPr>
                <w:rFonts w:ascii="Times New Roman" w:eastAsia="Times New Roman" w:hAnsi="Times New Roman"/>
                <w:lang w:eastAsia="ru-RU"/>
              </w:rPr>
              <w:lastRenderedPageBreak/>
              <w:t>профпатологии</w:t>
            </w:r>
            <w:proofErr w:type="spellEnd"/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и документов о прохождении в установленном порядке повышения квалификации по специальности </w:t>
            </w:r>
            <w:proofErr w:type="spellStart"/>
            <w:r w:rsidRPr="00684365">
              <w:rPr>
                <w:rFonts w:ascii="Times New Roman" w:eastAsia="Times New Roman" w:hAnsi="Times New Roman"/>
                <w:lang w:eastAsia="ru-RU"/>
              </w:rPr>
              <w:t>профпатология</w:t>
            </w:r>
            <w:proofErr w:type="spellEnd"/>
            <w:r w:rsidRPr="0068436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 Исполнитель несет ответственность за квалификацию сотрудников, привлеченных для оказания услуг.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Исполнитель обязан иметь лицензию (аккредитацию) медицинской лаборатории, осуществляющей обработку анализов или копии договора, заключенного между Исполнителем и медицинской лабораторией с приложением копии лицензии (аккредитации) медицинской лаборатории.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 Исполнитель должен иметь передвижной </w:t>
            </w:r>
            <w:proofErr w:type="spellStart"/>
            <w:r w:rsidRPr="00684365">
              <w:rPr>
                <w:rFonts w:ascii="Times New Roman" w:eastAsia="Times New Roman" w:hAnsi="Times New Roman"/>
                <w:lang w:eastAsia="ru-RU"/>
              </w:rPr>
              <w:t>флюоромобиль</w:t>
            </w:r>
            <w:proofErr w:type="spellEnd"/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или договор аренды с приложением копий паспорта технического средства и санитарно-эпидемиологического заключения – для оказания услуг с выездом по адресу Заказчика (подтверждается копией ПТС, СЭЗ, договора аренды) при условии выезда на адрес Заказчика.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Исполнитель должен иметь передвижной медицинский комплекс или договор аренды с приложением копий паспорта технического средства и санитарно-эпидемиологического заключения – для оказания услуг с выездом по адресу Заказчика (подтверждается копией ПТС, СЭЗ, договора аренды) при условии выезда на адрес Заказчика.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        Услуги должны оказываться Исполнителем в строгом соответствии с требованиями следующих нормативных документов: 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- "Трудовой кодекс Российской Федерации" от 30.12.2001 N 197-ФЗ (ред. от 30.12.2015);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- Федеральный закон от 04.05.2011 N 99-ФЗ "О лицензировании отдельных видов деятельности";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- Федеральный закон от 21.11.2011 N 323-ФЗ (ред. от 29.12.2015) "Об основах охраны здоровья граждан в Российской Федерации" (с изм. и доп., вступ. в силу с 01.01.2016);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- Федеральный закон от 30.03.1999 N 52-ФЗ (ред. от 28.11.2015) "О санитарно-эпидемиологическом благополучии населения";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proofErr w:type="gramStart"/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- Приказ </w:t>
            </w:r>
            <w:proofErr w:type="spellStart"/>
            <w:r w:rsidRPr="00684365">
              <w:rPr>
                <w:rFonts w:ascii="Times New Roman" w:eastAsia="Times New Roman" w:hAnsi="Times New Roman"/>
                <w:lang w:eastAsia="ru-RU"/>
              </w:rPr>
              <w:t>Минздравсоцразвития</w:t>
            </w:r>
            <w:proofErr w:type="spellEnd"/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России </w:t>
            </w:r>
            <w:bookmarkStart w:id="8" w:name="OLE_LINK9"/>
            <w:bookmarkStart w:id="9" w:name="OLE_LINK10"/>
            <w:r w:rsidRPr="00684365">
              <w:rPr>
                <w:rFonts w:ascii="Times New Roman" w:eastAsia="Times New Roman" w:hAnsi="Times New Roman"/>
                <w:lang w:eastAsia="ru-RU"/>
              </w:rPr>
              <w:t>от 12.04.2011 N 302н</w:t>
            </w:r>
            <w:bookmarkEnd w:id="8"/>
            <w:bookmarkEnd w:id="9"/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(ред. от 05.12.2014)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</w:t>
            </w:r>
            <w:proofErr w:type="gramEnd"/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- Приказ </w:t>
            </w:r>
            <w:proofErr w:type="spellStart"/>
            <w:r w:rsidRPr="00684365">
              <w:rPr>
                <w:rFonts w:ascii="Times New Roman" w:eastAsia="Times New Roman" w:hAnsi="Times New Roman"/>
                <w:lang w:eastAsia="ru-RU"/>
              </w:rPr>
              <w:t>Роспотребнадзора</w:t>
            </w:r>
            <w:proofErr w:type="spellEnd"/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от 20.05.2005 N 402 (ред. от 07.04.2009) "О личной медицинской книжке и санитарном паспорте";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- Постановление Правительства РФ от 04.10.2012 N 1006 "Об утверждении Правил предоставления медицинскими организациями платных медицинских услуг";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proofErr w:type="gramStart"/>
            <w:r w:rsidRPr="00684365">
              <w:rPr>
                <w:rFonts w:ascii="Times New Roman" w:eastAsia="Times New Roman" w:hAnsi="Times New Roman"/>
                <w:lang w:eastAsia="ru-RU"/>
              </w:rPr>
              <w:t>- Постановление Главного государственного санитарного врача РФ от 18.05.2010 N 58 "Об утверждении СанПиН 2.1.3.2630-10 "Санитарно-эпидемиологические требования к организациям, осуществляющим медицинскую деятельность" (вместе с "СанПиН 2.1.3.2630-10.</w:t>
            </w:r>
            <w:proofErr w:type="gramEnd"/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Санитарно-эпидемиологические правила и нормативы...") (Зарегистрировано в Минюсте России 09.08.2010 N 18094)</w:t>
            </w:r>
            <w:bookmarkEnd w:id="4"/>
          </w:p>
        </w:tc>
      </w:tr>
      <w:tr w:rsidR="00684365" w:rsidRPr="00684365" w:rsidTr="003D7C64">
        <w:tc>
          <w:tcPr>
            <w:tcW w:w="1326" w:type="pct"/>
          </w:tcPr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lastRenderedPageBreak/>
              <w:t>8. Сроки оказания услуг, календарные сроки начала и завершения оказания услуг, периоды выполнения условий контракта.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74" w:type="pct"/>
          </w:tcPr>
          <w:p w:rsidR="00684365" w:rsidRPr="00684365" w:rsidRDefault="00684365" w:rsidP="00746D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Оказание услуг </w:t>
            </w:r>
            <w:r w:rsidR="00746D19">
              <w:rPr>
                <w:rFonts w:ascii="Times New Roman" w:eastAsia="Times New Roman" w:hAnsi="Times New Roman"/>
                <w:lang w:eastAsia="ru-RU"/>
              </w:rPr>
              <w:t>в течени</w:t>
            </w:r>
            <w:proofErr w:type="gramStart"/>
            <w:r w:rsidR="00746D19">
              <w:rPr>
                <w:rFonts w:ascii="Times New Roman" w:eastAsia="Times New Roman" w:hAnsi="Times New Roman"/>
                <w:lang w:eastAsia="ru-RU"/>
              </w:rPr>
              <w:t>и</w:t>
            </w:r>
            <w:proofErr w:type="gramEnd"/>
            <w:r w:rsidR="00746D19">
              <w:rPr>
                <w:rFonts w:ascii="Times New Roman" w:eastAsia="Times New Roman" w:hAnsi="Times New Roman"/>
                <w:lang w:eastAsia="ru-RU"/>
              </w:rPr>
              <w:t xml:space="preserve"> 15 календарных дней </w:t>
            </w:r>
            <w:r w:rsidRPr="00684365">
              <w:rPr>
                <w:rFonts w:ascii="Times New Roman" w:eastAsia="Times New Roman" w:hAnsi="Times New Roman"/>
                <w:lang w:eastAsia="ru-RU"/>
              </w:rPr>
              <w:t>с момента заключения Договора</w:t>
            </w:r>
            <w:r w:rsidR="00746D19">
              <w:rPr>
                <w:rFonts w:ascii="Times New Roman" w:eastAsia="Times New Roman" w:hAnsi="Times New Roman"/>
                <w:lang w:eastAsia="ru-RU"/>
              </w:rPr>
              <w:t xml:space="preserve">. Срок действия Договора, с </w:t>
            </w: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46D19" w:rsidRPr="00746D19">
              <w:rPr>
                <w:rFonts w:ascii="Times New Roman" w:eastAsia="Times New Roman" w:hAnsi="Times New Roman"/>
                <w:lang w:eastAsia="ru-RU"/>
              </w:rPr>
              <w:t xml:space="preserve">момента заключения </w:t>
            </w:r>
            <w:r w:rsidR="00746D19">
              <w:rPr>
                <w:rFonts w:ascii="Times New Roman" w:eastAsia="Times New Roman" w:hAnsi="Times New Roman"/>
                <w:lang w:eastAsia="ru-RU"/>
              </w:rPr>
              <w:t xml:space="preserve"> до </w:t>
            </w:r>
            <w:r w:rsidR="00D063FC">
              <w:rPr>
                <w:rFonts w:ascii="Times New Roman" w:eastAsia="Times New Roman" w:hAnsi="Times New Roman"/>
                <w:lang w:eastAsia="ru-RU"/>
              </w:rPr>
              <w:t>«30</w:t>
            </w: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r w:rsidR="00746D19">
              <w:rPr>
                <w:rFonts w:ascii="Times New Roman" w:eastAsia="Times New Roman" w:hAnsi="Times New Roman"/>
                <w:lang w:eastAsia="ru-RU"/>
              </w:rPr>
              <w:t>сентября</w:t>
            </w: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202</w:t>
            </w:r>
            <w:r w:rsidR="00746D19">
              <w:rPr>
                <w:rFonts w:ascii="Times New Roman" w:eastAsia="Times New Roman" w:hAnsi="Times New Roman"/>
                <w:lang w:eastAsia="ru-RU"/>
              </w:rPr>
              <w:t>1</w:t>
            </w: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года включительно. </w:t>
            </w:r>
          </w:p>
        </w:tc>
      </w:tr>
      <w:tr w:rsidR="00684365" w:rsidRPr="00684365" w:rsidTr="003D7C64">
        <w:tc>
          <w:tcPr>
            <w:tcW w:w="1326" w:type="pct"/>
          </w:tcPr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>9. Порядок оказания услуг</w:t>
            </w:r>
          </w:p>
        </w:tc>
        <w:tc>
          <w:tcPr>
            <w:tcW w:w="3674" w:type="pct"/>
          </w:tcPr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684365">
              <w:rPr>
                <w:rFonts w:ascii="Times New Roman" w:eastAsia="Times New Roman" w:hAnsi="Times New Roman"/>
                <w:lang w:eastAsia="ru-RU"/>
              </w:rPr>
              <w:t>Исполнитель обязан на основании результатов периодического осмотра в установленном порядке определить принадлежность работника к одной из диспансерных групп в соответствии с действующими нормативными правовыми актами, с последующим оформлением в медицинской карте и паспорте здоровья рекомендаций по профилактике заболеваний, в том числе профессиональных заболеваний, а при наличии медицинских показаний - по дальнейшему наблюдению, лечению и реабилитации.</w:t>
            </w:r>
            <w:proofErr w:type="gramEnd"/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На лицо, проходящее осмотр, Исполнитель обязан оформить: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- медицинскую карту амбулаторного больного по учетной форме N 025/у-04, в которой отражаются заключения врачей-специалистов, результаты лабораторных </w:t>
            </w:r>
            <w:r w:rsidRPr="00684365">
              <w:rPr>
                <w:rFonts w:ascii="Times New Roman" w:eastAsia="Times New Roman" w:hAnsi="Times New Roman"/>
                <w:lang w:eastAsia="ru-RU"/>
              </w:rPr>
              <w:lastRenderedPageBreak/>
              <w:t>и инструментальных исследований, заключение по результатам предварительного или периодического медицинского осмотра (медицинская карта хранится в установленном порядке у Исполнителя);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>- паспорт здоровья работника (по окончании осмотра выдается работнику на руки);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>- заключение по результатам медицинского осмотра (в двух экземплярах, один из которых выдается работнику на руки, а второй приобщается к медицинской карте).</w:t>
            </w:r>
          </w:p>
        </w:tc>
      </w:tr>
      <w:tr w:rsidR="00684365" w:rsidRPr="00684365" w:rsidTr="003D7C64">
        <w:tc>
          <w:tcPr>
            <w:tcW w:w="1326" w:type="pct"/>
          </w:tcPr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lastRenderedPageBreak/>
              <w:t>10. Качественные и количественные характеристики оказываемых услуг, установление которых обязательно и которые обеспечивают однозначное понимание потребности заказчика. При этом недопустима излишняя детализация параметров, не влияющих на реализацию потребности в целом, приводящая к ограничению количества потенциальных участников закупок.</w:t>
            </w:r>
          </w:p>
        </w:tc>
        <w:tc>
          <w:tcPr>
            <w:tcW w:w="3674" w:type="pct"/>
          </w:tcPr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>Периодический осмотр является завершенным в случае осмотра работника всеми врачами-специалистами, а также выполнения полного объема лабораторных и функциональных исследований на работника, проходящего периодический осмотр, Исполнителем проставлены соответствующие отметки в медицинской книжке и оформлен ПАСПОРТ ЗДОРОВЬЯ работника, в котором указывается: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- наименование медицинской организации, фактический адрес ее местонахождения и код по ОГРН;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proofErr w:type="gramStart"/>
            <w:r w:rsidRPr="00684365">
              <w:rPr>
                <w:rFonts w:ascii="Times New Roman" w:eastAsia="Times New Roman" w:hAnsi="Times New Roman"/>
                <w:lang w:eastAsia="ru-RU"/>
              </w:rPr>
              <w:t>- фамилия, имя, отчество, дата рождения, пол, паспортные данные (серия, номер, кем выдан, дата выдачи), адрес регистрации по месту жительства (пребывания), телефон, номер страхового полиса ОМС лица, поступающего на работу (работника);</w:t>
            </w:r>
            <w:proofErr w:type="gramEnd"/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- наименование работодателя;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- форма собственности и вид экономической деятельности работодателя по </w:t>
            </w:r>
            <w:hyperlink r:id="rId6" w:history="1">
              <w:r w:rsidRPr="00684365">
                <w:rPr>
                  <w:rFonts w:ascii="Times New Roman" w:eastAsia="Times New Roman" w:hAnsi="Times New Roman"/>
                  <w:lang w:eastAsia="ru-RU"/>
                </w:rPr>
                <w:t>ОКВЭД</w:t>
              </w:r>
            </w:hyperlink>
            <w:r w:rsidRPr="00684365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- наименование структурного подразделения работодателя (при наличии), в котором будет занято лицо, поступающее на работу (занят работник), наименование должности (профессии) или вида работы;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- наименование вредного производственного фактора и (или) вида работы (с указанием класса и подкласса условий труда) и стаж контакта с ними;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- наименование медицинской организации, к которой прикреплен работник для постоянного наблюдения (наименование, фактический адрес местонахождения);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 - заключения врачей-специалистов, принимавших участие в проведении   периодического медицинского осмотра работника, результаты лабораторных и инструментальных исследований, заключение по результатам предварительного или периодического медицинского осмотра.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Каждому </w:t>
            </w:r>
            <w:hyperlink r:id="rId7" w:history="1">
              <w:r w:rsidRPr="00684365">
                <w:rPr>
                  <w:rFonts w:ascii="Times New Roman" w:eastAsia="Times New Roman" w:hAnsi="Times New Roman"/>
                  <w:lang w:eastAsia="ru-RU"/>
                </w:rPr>
                <w:t>паспорту</w:t>
              </w:r>
            </w:hyperlink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здоровья присваивается номер и указывается дата его заполнения.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В случае утери работником паспорта здоровья медицинская организация по заявлению работника выдает ему дубликат </w:t>
            </w:r>
            <w:hyperlink r:id="rId8" w:history="1">
              <w:r w:rsidRPr="00684365">
                <w:rPr>
                  <w:rFonts w:ascii="Times New Roman" w:eastAsia="Times New Roman" w:hAnsi="Times New Roman"/>
                  <w:lang w:eastAsia="ru-RU"/>
                </w:rPr>
                <w:t>паспорта</w:t>
              </w:r>
            </w:hyperlink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здоровья.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>По окончании прохождения работником периодического осмотра медицинской организацией оформляется медицинское заключение.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На основании результатов периодического осмотра в установленном порядке определяется принадлежность работника к одной из диспансерных групп в соответствии с действующими нормативными правовыми </w:t>
            </w:r>
            <w:hyperlink r:id="rId9" w:history="1">
              <w:r w:rsidRPr="00684365">
                <w:rPr>
                  <w:rFonts w:ascii="Times New Roman" w:eastAsia="Times New Roman" w:hAnsi="Times New Roman"/>
                  <w:lang w:eastAsia="ru-RU"/>
                </w:rPr>
                <w:t>актами</w:t>
              </w:r>
            </w:hyperlink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, с последующим оформлением в </w:t>
            </w:r>
            <w:hyperlink r:id="rId10" w:history="1">
              <w:r w:rsidRPr="00684365">
                <w:rPr>
                  <w:rFonts w:ascii="Times New Roman" w:eastAsia="Times New Roman" w:hAnsi="Times New Roman"/>
                  <w:lang w:eastAsia="ru-RU"/>
                </w:rPr>
                <w:t>медицинской карте</w:t>
              </w:r>
            </w:hyperlink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и паспорте здоровья рекомендаций по профилактике заболеваний, в том числе профессиональных заболеваний, а при наличии медицинских показаний - по дальнейшему наблюдению, лечению и реабилитации.</w:t>
            </w:r>
            <w:proofErr w:type="gramEnd"/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684365">
              <w:rPr>
                <w:rFonts w:ascii="Times New Roman" w:eastAsia="Times New Roman" w:hAnsi="Times New Roman"/>
                <w:lang w:eastAsia="ru-RU"/>
              </w:rPr>
              <w:t>В случае выявления врачом-психиатром и (или) наркологом лиц с подозрением на наличие медицинских противопоказаний, соответствующих профилю данных специалистов, к допуску на работы с вредными и (или) опасными 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работников, указанные лица в случаях, предусмотренных законодательством Российской Федерации, направляются для освидетельствования во врачебной комиссии, уполномоченной</w:t>
            </w:r>
            <w:proofErr w:type="gramEnd"/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на то органом здравоохранения.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В случае подозрения о наличии у работника профессионального заболевания при проведении периодического осмотра медицинская организация выдает работнику направление в центр </w:t>
            </w:r>
            <w:proofErr w:type="spellStart"/>
            <w:r w:rsidRPr="00684365">
              <w:rPr>
                <w:rFonts w:ascii="Times New Roman" w:eastAsia="Times New Roman" w:hAnsi="Times New Roman"/>
                <w:lang w:eastAsia="ru-RU"/>
              </w:rPr>
              <w:t>профпатологии</w:t>
            </w:r>
            <w:proofErr w:type="spellEnd"/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или специализированную медицинскую организацию, имеющую право на проведение экспертизы связи заболевания с профессией, а также оформляет и направляет в установленном </w:t>
            </w:r>
            <w:hyperlink r:id="rId11" w:history="1">
              <w:r w:rsidRPr="00684365">
                <w:rPr>
                  <w:rFonts w:ascii="Times New Roman" w:eastAsia="Times New Roman" w:hAnsi="Times New Roman"/>
                  <w:lang w:eastAsia="ru-RU"/>
                </w:rPr>
                <w:t>порядке</w:t>
              </w:r>
            </w:hyperlink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12" w:history="1">
              <w:r w:rsidRPr="00684365">
                <w:rPr>
                  <w:rFonts w:ascii="Times New Roman" w:eastAsia="Times New Roman" w:hAnsi="Times New Roman"/>
                  <w:lang w:eastAsia="ru-RU"/>
                </w:rPr>
                <w:t>извещение</w:t>
              </w:r>
            </w:hyperlink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об установлении предварительного диагноза профессионального заболевания в территориальный орган федеральных органов исполнительной власти, уполномоченных на осуществление государственного</w:t>
            </w:r>
            <w:proofErr w:type="gramEnd"/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контроля и надзора в сфере </w:t>
            </w:r>
            <w:r w:rsidRPr="00684365">
              <w:rPr>
                <w:rFonts w:ascii="Times New Roman" w:eastAsia="Times New Roman" w:hAnsi="Times New Roman"/>
                <w:lang w:eastAsia="ru-RU"/>
              </w:rPr>
              <w:lastRenderedPageBreak/>
              <w:t>обеспечения санитарно-эпидемиологического благополучия.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</w:t>
            </w:r>
            <w:proofErr w:type="spellStart"/>
            <w:r w:rsidRPr="00684365">
              <w:rPr>
                <w:rFonts w:ascii="Times New Roman" w:eastAsia="Times New Roman" w:hAnsi="Times New Roman"/>
                <w:lang w:eastAsia="ru-RU"/>
              </w:rPr>
              <w:t>профпатологии</w:t>
            </w:r>
            <w:proofErr w:type="spellEnd"/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или специализированную медицинскую организацию, имеющую право на проведение экспертизы связи заболевания с профессией и профессиональной пригодности в соответствии с действующим законодательством Российской Федерации.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684365">
              <w:rPr>
                <w:rFonts w:ascii="Times New Roman" w:eastAsia="Times New Roman" w:hAnsi="Times New Roman"/>
                <w:lang w:eastAsia="ru-RU"/>
              </w:rPr>
              <w:t>По итогам проведения осмотров медицинская организация не позднее чем через 30 дней после завершения периодического медицинского осмотра обобщает результаты проведенных периодических осмотров работников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 и представителями работодателя, составляет заключительный акт.</w:t>
            </w:r>
            <w:proofErr w:type="gramEnd"/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>В заключительном акте указывается: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наименование медицинской организации, проводившей предварительный осмотр, адрес ее местонахождения и код по ОГРН;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дата составления акта;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наименование работодателя;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численность работников, занятых на тяжелых работах и на работах с вредными и (или) опасными условиями труда;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процент охвата работников периодическим медицинским осмотром;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численность работников, не завершивших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список работников, не завершивших периодический медицинский осмотр;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численность работников, не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список работников, не прошедших периодический медицинский осмотр;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численность работников, не имеющих медицинские противопоказания к работе;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численность работников, имеющих временные медицинские противопоказания к работе;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численность работников, имеющих постоянные медицинские противопоказания к работе;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численность работников, нуждающихся в проведении дополнительного обследования (заключение не дано);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численность работников, нуждающихся в обследовании в центре </w:t>
            </w:r>
            <w:proofErr w:type="spellStart"/>
            <w:r w:rsidRPr="00684365">
              <w:rPr>
                <w:rFonts w:ascii="Times New Roman" w:eastAsia="Times New Roman" w:hAnsi="Times New Roman"/>
                <w:lang w:eastAsia="ru-RU"/>
              </w:rPr>
              <w:t>профпатологии</w:t>
            </w:r>
            <w:proofErr w:type="spellEnd"/>
            <w:r w:rsidRPr="00684365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численность работников, нуждающихся в амбулаторном обследовании и лечении;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численность работников, нуждающихся в стационарном обследовании и </w:t>
            </w:r>
            <w:r w:rsidRPr="00684365">
              <w:rPr>
                <w:rFonts w:ascii="Times New Roman" w:eastAsia="Times New Roman" w:hAnsi="Times New Roman"/>
                <w:lang w:eastAsia="ru-RU"/>
              </w:rPr>
              <w:lastRenderedPageBreak/>
              <w:t>лечении;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численность работников, нуждающихся в санаторно-курортном лечении;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>численность работников, нуждающихся в диспансерном наблюдении;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перечень впервые установленных хронических соматических заболеваний с указанием класса заболеваний по Международной </w:t>
            </w:r>
            <w:hyperlink r:id="rId13" w:history="1">
              <w:r w:rsidRPr="00684365">
                <w:rPr>
                  <w:rFonts w:ascii="Times New Roman" w:eastAsia="Times New Roman" w:hAnsi="Times New Roman"/>
                  <w:lang w:eastAsia="ru-RU"/>
                </w:rPr>
                <w:t>классификации</w:t>
              </w:r>
            </w:hyperlink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болезней - 10 (далее - МКБ-10);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перечень впервые установленных профессиональных заболеваний с указанием класса заболеваний по </w:t>
            </w:r>
            <w:hyperlink r:id="rId14" w:history="1">
              <w:r w:rsidRPr="00684365">
                <w:rPr>
                  <w:rFonts w:ascii="Times New Roman" w:eastAsia="Times New Roman" w:hAnsi="Times New Roman"/>
                  <w:lang w:eastAsia="ru-RU"/>
                </w:rPr>
                <w:t>МКБ-10</w:t>
              </w:r>
            </w:hyperlink>
            <w:r w:rsidRPr="00684365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результаты выполнения рекомендаций предыдущего заключительного акта;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- рекомендации работодателю по реализации комплекса оздоровительных мероприятий, включая профилактические и другие мероприятия.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Заключительный акт утверждается председателем врачебной комиссии и заверяется печатью медицинской организации.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Заключительный акт составляется в четырех экземплярах, которые направляются медицинской организацией в течение 5 рабочих дней </w:t>
            </w:r>
            <w:proofErr w:type="gramStart"/>
            <w:r w:rsidRPr="00684365">
              <w:rPr>
                <w:rFonts w:ascii="Times New Roman" w:eastAsia="Times New Roman" w:hAnsi="Times New Roman"/>
                <w:lang w:eastAsia="ru-RU"/>
              </w:rPr>
              <w:t>с даты утверждения</w:t>
            </w:r>
            <w:proofErr w:type="gramEnd"/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акта работодателю, в центр </w:t>
            </w:r>
            <w:proofErr w:type="spellStart"/>
            <w:r w:rsidRPr="00684365">
              <w:rPr>
                <w:rFonts w:ascii="Times New Roman" w:eastAsia="Times New Roman" w:hAnsi="Times New Roman"/>
                <w:lang w:eastAsia="ru-RU"/>
              </w:rPr>
              <w:t>профпатологии</w:t>
            </w:r>
            <w:proofErr w:type="spellEnd"/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субъекта Российской Федерации, территориальный орган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населения.</w:t>
            </w:r>
          </w:p>
          <w:p w:rsidR="00684365" w:rsidRPr="00684365" w:rsidRDefault="00684365" w:rsidP="006843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4365">
              <w:rPr>
                <w:rFonts w:ascii="Times New Roman" w:eastAsia="Times New Roman" w:hAnsi="Times New Roman"/>
                <w:lang w:eastAsia="ru-RU"/>
              </w:rPr>
              <w:t xml:space="preserve">     Один экземпляр заключительного акта хранится в медицинской организации, проводившей периодические осмотры, в течение 50 лет.</w:t>
            </w:r>
          </w:p>
        </w:tc>
      </w:tr>
    </w:tbl>
    <w:p w:rsidR="00746D19" w:rsidRDefault="00746D19" w:rsidP="00C3407B">
      <w:pPr>
        <w:pStyle w:val="a5"/>
        <w:rPr>
          <w:b/>
          <w:sz w:val="24"/>
          <w:szCs w:val="24"/>
        </w:rPr>
      </w:pPr>
    </w:p>
    <w:p w:rsidR="00746D19" w:rsidRDefault="00746D19" w:rsidP="00C3407B">
      <w:pPr>
        <w:pStyle w:val="a5"/>
        <w:rPr>
          <w:b/>
          <w:sz w:val="24"/>
          <w:szCs w:val="24"/>
        </w:rPr>
      </w:pPr>
      <w:r w:rsidRPr="00746D19">
        <w:rPr>
          <w:b/>
          <w:sz w:val="24"/>
          <w:szCs w:val="24"/>
        </w:rPr>
        <w:t xml:space="preserve">Количество сотрудников: </w:t>
      </w:r>
      <w:r>
        <w:rPr>
          <w:b/>
          <w:sz w:val="24"/>
          <w:szCs w:val="24"/>
        </w:rPr>
        <w:t>22</w:t>
      </w:r>
      <w:r w:rsidRPr="00746D19">
        <w:rPr>
          <w:b/>
          <w:sz w:val="24"/>
          <w:szCs w:val="24"/>
        </w:rPr>
        <w:t xml:space="preserve"> (двадцать </w:t>
      </w:r>
      <w:r>
        <w:rPr>
          <w:b/>
          <w:sz w:val="24"/>
          <w:szCs w:val="24"/>
        </w:rPr>
        <w:t>два</w:t>
      </w:r>
      <w:r w:rsidRPr="00746D19">
        <w:rPr>
          <w:b/>
          <w:sz w:val="24"/>
          <w:szCs w:val="24"/>
        </w:rPr>
        <w:t>) человек</w:t>
      </w:r>
      <w:r>
        <w:rPr>
          <w:b/>
          <w:sz w:val="24"/>
          <w:szCs w:val="24"/>
        </w:rPr>
        <w:t>а</w:t>
      </w:r>
      <w:r w:rsidRPr="00746D19">
        <w:rPr>
          <w:b/>
          <w:sz w:val="24"/>
          <w:szCs w:val="24"/>
        </w:rPr>
        <w:t>.</w:t>
      </w:r>
    </w:p>
    <w:p w:rsidR="00746D19" w:rsidRDefault="00746D19" w:rsidP="00C3407B">
      <w:pPr>
        <w:pStyle w:val="a5"/>
        <w:rPr>
          <w:b/>
          <w:sz w:val="24"/>
          <w:szCs w:val="24"/>
        </w:rPr>
      </w:pPr>
    </w:p>
    <w:p w:rsidR="00C3407B" w:rsidRPr="004E1300" w:rsidRDefault="00C3407B" w:rsidP="00C3407B">
      <w:pPr>
        <w:pStyle w:val="a5"/>
        <w:rPr>
          <w:sz w:val="22"/>
          <w:szCs w:val="22"/>
        </w:rPr>
      </w:pPr>
      <w:r w:rsidRPr="00C3407B">
        <w:rPr>
          <w:b/>
          <w:sz w:val="24"/>
          <w:szCs w:val="24"/>
        </w:rPr>
        <w:t xml:space="preserve">Начальная (максимальная) цена контракта </w:t>
      </w:r>
      <w:r w:rsidRPr="00C3407B">
        <w:rPr>
          <w:sz w:val="24"/>
          <w:szCs w:val="24"/>
        </w:rPr>
        <w:t>включает в себя все расходы</w:t>
      </w:r>
      <w:r w:rsidR="000D7069">
        <w:rPr>
          <w:sz w:val="24"/>
          <w:szCs w:val="24"/>
        </w:rPr>
        <w:t xml:space="preserve"> (</w:t>
      </w:r>
      <w:r w:rsidR="004E1300" w:rsidRPr="004E1300">
        <w:rPr>
          <w:sz w:val="22"/>
          <w:szCs w:val="22"/>
        </w:rPr>
        <w:t>стоимость проведения периодического медосмотра, стоимость бланков документов, установленного образца, свидетельствующих об окончании медосмотра</w:t>
      </w:r>
      <w:r w:rsidR="000D7069">
        <w:rPr>
          <w:sz w:val="22"/>
          <w:szCs w:val="22"/>
        </w:rPr>
        <w:t>)</w:t>
      </w:r>
      <w:r w:rsidRPr="004E1300">
        <w:rPr>
          <w:sz w:val="22"/>
          <w:szCs w:val="22"/>
        </w:rPr>
        <w:t xml:space="preserve">, </w:t>
      </w:r>
      <w:r w:rsidR="005C67CA">
        <w:rPr>
          <w:sz w:val="22"/>
          <w:szCs w:val="22"/>
        </w:rPr>
        <w:t xml:space="preserve">а так же </w:t>
      </w:r>
      <w:r w:rsidRPr="004E1300">
        <w:rPr>
          <w:sz w:val="22"/>
          <w:szCs w:val="22"/>
        </w:rPr>
        <w:t xml:space="preserve"> расходы на оказание услуг, в том числе транспортных, страхования, уплаты налогов, таможенных пошлин, сборов и других обязательных платежей.</w:t>
      </w:r>
    </w:p>
    <w:p w:rsidR="00DA487C" w:rsidRPr="004E1300" w:rsidRDefault="00DA487C" w:rsidP="00C3407B">
      <w:pPr>
        <w:pStyle w:val="a5"/>
        <w:rPr>
          <w:b/>
          <w:color w:val="000000"/>
          <w:sz w:val="22"/>
          <w:szCs w:val="22"/>
        </w:rPr>
      </w:pPr>
    </w:p>
    <w:p w:rsidR="00AF113C" w:rsidRDefault="00AF113C" w:rsidP="001E1EDC">
      <w:pPr>
        <w:pStyle w:val="a5"/>
        <w:jc w:val="both"/>
        <w:rPr>
          <w:color w:val="000000"/>
          <w:sz w:val="24"/>
          <w:szCs w:val="24"/>
        </w:rPr>
      </w:pPr>
    </w:p>
    <w:p w:rsidR="00407C36" w:rsidRDefault="00AF113C" w:rsidP="001E1EDC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Заведующий МАДОУ </w:t>
      </w:r>
      <w:r w:rsidR="00746D19">
        <w:rPr>
          <w:color w:val="000000"/>
          <w:sz w:val="24"/>
          <w:szCs w:val="24"/>
        </w:rPr>
        <w:t>д/</w:t>
      </w:r>
      <w:proofErr w:type="gramStart"/>
      <w:r w:rsidR="00746D19">
        <w:rPr>
          <w:color w:val="000000"/>
          <w:sz w:val="24"/>
          <w:szCs w:val="24"/>
        </w:rPr>
        <w:t>с</w:t>
      </w:r>
      <w:proofErr w:type="gramEnd"/>
      <w:r w:rsidR="00746D19">
        <w:rPr>
          <w:color w:val="000000"/>
          <w:sz w:val="24"/>
          <w:szCs w:val="24"/>
        </w:rPr>
        <w:t xml:space="preserve"> </w:t>
      </w:r>
      <w:r w:rsidR="00407C36">
        <w:rPr>
          <w:color w:val="000000"/>
          <w:sz w:val="24"/>
          <w:szCs w:val="24"/>
        </w:rPr>
        <w:t xml:space="preserve"> </w:t>
      </w:r>
    </w:p>
    <w:p w:rsidR="00AF113C" w:rsidRDefault="00746D19" w:rsidP="001E1EDC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Общеразвивающего </w:t>
      </w:r>
      <w:r w:rsidR="00407C36">
        <w:rPr>
          <w:color w:val="000000"/>
          <w:sz w:val="24"/>
          <w:szCs w:val="24"/>
        </w:rPr>
        <w:t xml:space="preserve"> вида №2</w:t>
      </w:r>
      <w:r>
        <w:rPr>
          <w:color w:val="000000"/>
          <w:sz w:val="24"/>
          <w:szCs w:val="24"/>
        </w:rPr>
        <w:t>9</w:t>
      </w:r>
      <w:r w:rsidR="00407C36">
        <w:rPr>
          <w:color w:val="000000"/>
          <w:sz w:val="24"/>
          <w:szCs w:val="24"/>
        </w:rPr>
        <w:t xml:space="preserve"> «З</w:t>
      </w:r>
      <w:r>
        <w:rPr>
          <w:color w:val="000000"/>
          <w:sz w:val="24"/>
          <w:szCs w:val="24"/>
        </w:rPr>
        <w:t xml:space="preserve">олотой </w:t>
      </w:r>
      <w:proofErr w:type="spellStart"/>
      <w:r>
        <w:rPr>
          <w:color w:val="000000"/>
          <w:sz w:val="24"/>
          <w:szCs w:val="24"/>
        </w:rPr>
        <w:t>ключик</w:t>
      </w:r>
      <w:r w:rsidR="00407C36">
        <w:rPr>
          <w:color w:val="000000"/>
          <w:sz w:val="24"/>
          <w:szCs w:val="24"/>
        </w:rPr>
        <w:t>»_________________</w:t>
      </w:r>
      <w:proofErr w:type="gramStart"/>
      <w:r>
        <w:rPr>
          <w:color w:val="000000"/>
          <w:sz w:val="24"/>
          <w:szCs w:val="24"/>
        </w:rPr>
        <w:t>Оськина</w:t>
      </w:r>
      <w:proofErr w:type="spellEnd"/>
      <w:proofErr w:type="gramEnd"/>
      <w:r>
        <w:rPr>
          <w:color w:val="000000"/>
          <w:sz w:val="24"/>
          <w:szCs w:val="24"/>
        </w:rPr>
        <w:t xml:space="preserve"> Е.А.</w:t>
      </w:r>
    </w:p>
    <w:p w:rsidR="004B51C9" w:rsidRDefault="004B51C9" w:rsidP="001E1EDC">
      <w:pPr>
        <w:pStyle w:val="a5"/>
        <w:jc w:val="both"/>
        <w:rPr>
          <w:color w:val="000000"/>
          <w:sz w:val="24"/>
          <w:szCs w:val="24"/>
        </w:rPr>
      </w:pPr>
    </w:p>
    <w:p w:rsidR="004B51C9" w:rsidRDefault="004B51C9" w:rsidP="001E1EDC">
      <w:pPr>
        <w:pStyle w:val="a5"/>
        <w:jc w:val="both"/>
        <w:rPr>
          <w:color w:val="000000"/>
          <w:sz w:val="24"/>
          <w:szCs w:val="24"/>
        </w:rPr>
      </w:pPr>
    </w:p>
    <w:p w:rsidR="004B51C9" w:rsidRDefault="004B51C9" w:rsidP="001E1EDC">
      <w:pPr>
        <w:pStyle w:val="a5"/>
        <w:jc w:val="both"/>
        <w:rPr>
          <w:color w:val="000000"/>
          <w:sz w:val="24"/>
          <w:szCs w:val="24"/>
        </w:rPr>
      </w:pPr>
    </w:p>
    <w:p w:rsidR="004B51C9" w:rsidRDefault="004B51C9" w:rsidP="001E1EDC">
      <w:pPr>
        <w:pStyle w:val="a5"/>
        <w:jc w:val="both"/>
        <w:rPr>
          <w:color w:val="000000"/>
          <w:sz w:val="24"/>
          <w:szCs w:val="24"/>
        </w:rPr>
      </w:pPr>
    </w:p>
    <w:p w:rsidR="004B51C9" w:rsidRDefault="004B51C9" w:rsidP="001E1EDC">
      <w:pPr>
        <w:pStyle w:val="a5"/>
        <w:jc w:val="both"/>
        <w:rPr>
          <w:color w:val="000000"/>
          <w:sz w:val="24"/>
          <w:szCs w:val="24"/>
        </w:rPr>
      </w:pPr>
    </w:p>
    <w:p w:rsidR="004B51C9" w:rsidRDefault="004B51C9" w:rsidP="001E1EDC">
      <w:pPr>
        <w:pStyle w:val="a5"/>
        <w:jc w:val="both"/>
        <w:rPr>
          <w:color w:val="000000"/>
          <w:sz w:val="24"/>
          <w:szCs w:val="24"/>
        </w:rPr>
      </w:pPr>
    </w:p>
    <w:p w:rsidR="004B51C9" w:rsidRDefault="004B51C9" w:rsidP="001E1EDC">
      <w:pPr>
        <w:pStyle w:val="a5"/>
        <w:jc w:val="both"/>
        <w:rPr>
          <w:color w:val="000000"/>
          <w:sz w:val="24"/>
          <w:szCs w:val="24"/>
        </w:rPr>
      </w:pPr>
    </w:p>
    <w:p w:rsidR="004B51C9" w:rsidRDefault="004B51C9" w:rsidP="001E1EDC">
      <w:pPr>
        <w:pStyle w:val="a5"/>
        <w:jc w:val="both"/>
        <w:rPr>
          <w:color w:val="000000"/>
          <w:sz w:val="24"/>
          <w:szCs w:val="24"/>
        </w:rPr>
      </w:pPr>
    </w:p>
    <w:p w:rsidR="004B51C9" w:rsidRDefault="004B51C9" w:rsidP="001E1EDC">
      <w:pPr>
        <w:pStyle w:val="a5"/>
        <w:jc w:val="both"/>
        <w:rPr>
          <w:color w:val="000000"/>
          <w:sz w:val="24"/>
          <w:szCs w:val="24"/>
        </w:rPr>
      </w:pPr>
    </w:p>
    <w:p w:rsidR="004B51C9" w:rsidRDefault="004B51C9" w:rsidP="001E1EDC">
      <w:pPr>
        <w:pStyle w:val="a5"/>
        <w:jc w:val="both"/>
        <w:rPr>
          <w:color w:val="000000"/>
          <w:sz w:val="24"/>
          <w:szCs w:val="24"/>
        </w:rPr>
      </w:pPr>
    </w:p>
    <w:p w:rsidR="004B51C9" w:rsidRDefault="004B51C9" w:rsidP="001E1EDC">
      <w:pPr>
        <w:pStyle w:val="a5"/>
        <w:jc w:val="both"/>
        <w:rPr>
          <w:color w:val="000000"/>
          <w:sz w:val="24"/>
          <w:szCs w:val="24"/>
        </w:rPr>
      </w:pPr>
    </w:p>
    <w:p w:rsidR="004B51C9" w:rsidRDefault="004B51C9" w:rsidP="001E1EDC">
      <w:pPr>
        <w:pStyle w:val="a5"/>
        <w:jc w:val="both"/>
        <w:rPr>
          <w:color w:val="000000"/>
          <w:sz w:val="24"/>
          <w:szCs w:val="24"/>
        </w:rPr>
      </w:pPr>
    </w:p>
    <w:p w:rsidR="004B51C9" w:rsidRDefault="004B51C9" w:rsidP="001E1EDC">
      <w:pPr>
        <w:pStyle w:val="a5"/>
        <w:jc w:val="both"/>
        <w:rPr>
          <w:color w:val="000000"/>
          <w:sz w:val="24"/>
          <w:szCs w:val="24"/>
        </w:rPr>
      </w:pPr>
    </w:p>
    <w:p w:rsidR="004B51C9" w:rsidRDefault="004B51C9" w:rsidP="001E1EDC">
      <w:pPr>
        <w:pStyle w:val="a5"/>
        <w:jc w:val="both"/>
        <w:rPr>
          <w:color w:val="000000"/>
          <w:sz w:val="24"/>
          <w:szCs w:val="24"/>
        </w:rPr>
      </w:pPr>
    </w:p>
    <w:p w:rsidR="004B51C9" w:rsidRDefault="004B51C9" w:rsidP="001E1EDC">
      <w:pPr>
        <w:pStyle w:val="a5"/>
        <w:jc w:val="both"/>
        <w:rPr>
          <w:color w:val="000000"/>
          <w:sz w:val="24"/>
          <w:szCs w:val="24"/>
        </w:rPr>
      </w:pPr>
    </w:p>
    <w:p w:rsidR="004B51C9" w:rsidRDefault="004B51C9" w:rsidP="001E1EDC">
      <w:pPr>
        <w:pStyle w:val="a5"/>
        <w:jc w:val="both"/>
        <w:rPr>
          <w:color w:val="000000"/>
          <w:sz w:val="24"/>
          <w:szCs w:val="24"/>
        </w:rPr>
      </w:pPr>
    </w:p>
    <w:p w:rsidR="004B51C9" w:rsidRDefault="004B51C9" w:rsidP="001E1EDC">
      <w:pPr>
        <w:pStyle w:val="a5"/>
        <w:jc w:val="both"/>
        <w:rPr>
          <w:color w:val="000000"/>
          <w:sz w:val="24"/>
          <w:szCs w:val="24"/>
        </w:rPr>
      </w:pPr>
    </w:p>
    <w:p w:rsidR="004B51C9" w:rsidRDefault="004B51C9" w:rsidP="001E1EDC">
      <w:pPr>
        <w:pStyle w:val="a5"/>
        <w:jc w:val="both"/>
        <w:rPr>
          <w:color w:val="000000"/>
          <w:sz w:val="24"/>
          <w:szCs w:val="24"/>
        </w:rPr>
      </w:pPr>
    </w:p>
    <w:p w:rsidR="004B51C9" w:rsidRDefault="004B51C9" w:rsidP="001E1EDC">
      <w:pPr>
        <w:pStyle w:val="a5"/>
        <w:jc w:val="both"/>
        <w:rPr>
          <w:color w:val="000000"/>
          <w:sz w:val="24"/>
          <w:szCs w:val="24"/>
        </w:rPr>
      </w:pPr>
    </w:p>
    <w:p w:rsidR="004B51C9" w:rsidRDefault="004B51C9" w:rsidP="001E1EDC">
      <w:pPr>
        <w:pStyle w:val="a5"/>
        <w:jc w:val="both"/>
        <w:rPr>
          <w:color w:val="000000"/>
          <w:sz w:val="24"/>
          <w:szCs w:val="24"/>
        </w:rPr>
      </w:pPr>
    </w:p>
    <w:p w:rsidR="00AD4B34" w:rsidRDefault="00AD4B34" w:rsidP="001E1EDC">
      <w:pPr>
        <w:pStyle w:val="a5"/>
        <w:jc w:val="both"/>
        <w:rPr>
          <w:color w:val="000000"/>
          <w:sz w:val="24"/>
          <w:szCs w:val="24"/>
        </w:rPr>
      </w:pPr>
    </w:p>
    <w:p w:rsidR="004B51C9" w:rsidRDefault="004B51C9" w:rsidP="001E1EDC">
      <w:pPr>
        <w:pStyle w:val="a5"/>
        <w:jc w:val="both"/>
        <w:rPr>
          <w:color w:val="000000"/>
          <w:sz w:val="24"/>
          <w:szCs w:val="24"/>
        </w:rPr>
      </w:pPr>
    </w:p>
    <w:p w:rsidR="004B51C9" w:rsidRDefault="004B51C9" w:rsidP="004B51C9">
      <w:pPr>
        <w:pStyle w:val="a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№1</w:t>
      </w:r>
    </w:p>
    <w:p w:rsidR="004B51C9" w:rsidRDefault="004B51C9" w:rsidP="004B51C9">
      <w:pPr>
        <w:pStyle w:val="a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техническому заданию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2"/>
        <w:gridCol w:w="7699"/>
        <w:gridCol w:w="1517"/>
        <w:gridCol w:w="1070"/>
      </w:tblGrid>
      <w:tr w:rsidR="004B51C9" w:rsidRPr="00666D0E" w:rsidTr="004B51C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№ п\</w:t>
            </w:r>
            <w:proofErr w:type="gramStart"/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Вид услуг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4B51C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кол-во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сотрудников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единица</w:t>
            </w:r>
          </w:p>
        </w:tc>
      </w:tr>
      <w:tr w:rsidR="004B51C9" w:rsidRPr="00666D0E" w:rsidTr="004B51C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Осмотр врачами специалистами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B51C9" w:rsidRPr="00666D0E" w:rsidTr="004B51C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Осмотр врачом-</w:t>
            </w:r>
            <w:proofErr w:type="spellStart"/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дерматовенерологом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>
            <w:r w:rsidRPr="0055618E">
              <w:t>чел</w:t>
            </w:r>
          </w:p>
        </w:tc>
      </w:tr>
      <w:tr w:rsidR="004B51C9" w:rsidRPr="00666D0E" w:rsidTr="004B51C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Осмотр врачом-терапевтом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>
            <w:r w:rsidRPr="0055618E">
              <w:t>чел</w:t>
            </w:r>
          </w:p>
        </w:tc>
      </w:tr>
      <w:tr w:rsidR="004B51C9" w:rsidRPr="00666D0E" w:rsidTr="004B51C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Осмотр акушером-гинекологом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>
            <w:r w:rsidRPr="0055618E">
              <w:t>чел</w:t>
            </w:r>
          </w:p>
        </w:tc>
      </w:tr>
      <w:tr w:rsidR="004B51C9" w:rsidRPr="00666D0E" w:rsidTr="004B51C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Осмотр врачом-стоматологом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>
            <w:r w:rsidRPr="0055618E">
              <w:t>чел</w:t>
            </w:r>
          </w:p>
        </w:tc>
      </w:tr>
      <w:tr w:rsidR="004B51C9" w:rsidRPr="00666D0E" w:rsidTr="004B51C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Офтальмотонаметрия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>
            <w:r w:rsidRPr="0055618E">
              <w:t>чел</w:t>
            </w:r>
          </w:p>
        </w:tc>
      </w:tr>
      <w:tr w:rsidR="004B51C9" w:rsidRPr="00666D0E" w:rsidTr="004B51C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Осмотр врачом отоларингологом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>
            <w:r w:rsidRPr="0055618E">
              <w:t>чел</w:t>
            </w:r>
          </w:p>
        </w:tc>
      </w:tr>
      <w:tr w:rsidR="004B51C9" w:rsidRPr="00666D0E" w:rsidTr="004B51C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Осмотр врачом </w:t>
            </w:r>
            <w:proofErr w:type="spellStart"/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психиатором</w:t>
            </w:r>
            <w:proofErr w:type="spellEnd"/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-наркологом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>
            <w:r w:rsidRPr="0055618E">
              <w:t>чел</w:t>
            </w:r>
          </w:p>
        </w:tc>
      </w:tr>
      <w:tr w:rsidR="004B51C9" w:rsidRPr="00666D0E" w:rsidTr="004B51C9">
        <w:trPr>
          <w:trHeight w:val="431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Осмотр врачом  психиатром</w:t>
            </w:r>
          </w:p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>
            <w:r w:rsidRPr="0055618E">
              <w:t>чел</w:t>
            </w:r>
          </w:p>
        </w:tc>
      </w:tr>
      <w:tr w:rsidR="004B51C9" w:rsidRPr="00666D0E" w:rsidTr="004B51C9">
        <w:trPr>
          <w:trHeight w:val="507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Осмотр врачом неврологом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>
            <w:r w:rsidRPr="0055618E">
              <w:t>чел</w:t>
            </w:r>
          </w:p>
        </w:tc>
      </w:tr>
      <w:tr w:rsidR="004B51C9" w:rsidRPr="00666D0E" w:rsidTr="004B51C9">
        <w:trPr>
          <w:trHeight w:val="461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Заключение врача </w:t>
            </w:r>
            <w:proofErr w:type="spellStart"/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профпатолога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4B51C9" w:rsidRPr="00666D0E" w:rsidTr="004B51C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Лабораторные клинические исследования (с забором биоматериала)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/>
        </w:tc>
      </w:tr>
      <w:tr w:rsidR="004B51C9" w:rsidRPr="00666D0E" w:rsidTr="004B51C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Клинический анализ крови (гемоглобин, цветной показатель, эритроциты, тромбоциты, лейкоциты, лейкоцитарная формула, СОЭ)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>
            <w:r w:rsidRPr="0055618E">
              <w:t>чел</w:t>
            </w:r>
          </w:p>
        </w:tc>
      </w:tr>
      <w:tr w:rsidR="004B51C9" w:rsidRPr="00666D0E" w:rsidTr="004B51C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Клинический анализ мочи (удельный вес, белок, сахар, микроскопия осадка)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>
            <w:r w:rsidRPr="0055618E">
              <w:t>чел</w:t>
            </w:r>
          </w:p>
        </w:tc>
      </w:tr>
      <w:tr w:rsidR="004B51C9" w:rsidRPr="00666D0E" w:rsidTr="004B51C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Определение глюкозы в сыворотке крови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>
            <w:r w:rsidRPr="0055618E">
              <w:t>чел</w:t>
            </w:r>
          </w:p>
        </w:tc>
      </w:tr>
      <w:tr w:rsidR="004B51C9" w:rsidRPr="00666D0E" w:rsidTr="004B51C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Определение холестерина в сыворотке крови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>
            <w:r w:rsidRPr="0055618E">
              <w:t>чел</w:t>
            </w:r>
          </w:p>
        </w:tc>
      </w:tr>
      <w:tr w:rsidR="004B51C9" w:rsidRPr="00666D0E" w:rsidTr="004B51C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66D0E">
              <w:rPr>
                <w:rFonts w:ascii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Анализ крови на сифилис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>
            <w:r w:rsidRPr="0055618E">
              <w:t>чел</w:t>
            </w:r>
          </w:p>
        </w:tc>
      </w:tr>
      <w:tr w:rsidR="004B51C9" w:rsidRPr="00666D0E" w:rsidTr="004B51C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Исследования на гельминтозы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>
            <w:r w:rsidRPr="0055618E">
              <w:t>чел</w:t>
            </w:r>
          </w:p>
        </w:tc>
      </w:tr>
      <w:tr w:rsidR="004B51C9" w:rsidRPr="00666D0E" w:rsidTr="004B51C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Соскоб на энтеробиоз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>
            <w:r w:rsidRPr="0055618E">
              <w:t>чел</w:t>
            </w:r>
          </w:p>
        </w:tc>
      </w:tr>
      <w:tr w:rsidR="004B51C9" w:rsidRPr="00666D0E" w:rsidTr="004B51C9">
        <w:trPr>
          <w:trHeight w:val="281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Исследование мазков на флору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>
            <w:r w:rsidRPr="0055618E">
              <w:t>чел</w:t>
            </w:r>
          </w:p>
        </w:tc>
      </w:tr>
      <w:tr w:rsidR="004B51C9" w:rsidRPr="00666D0E" w:rsidTr="004B51C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Исследование мазков на цитологию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>
            <w:r w:rsidRPr="0055618E">
              <w:t>чел</w:t>
            </w:r>
          </w:p>
        </w:tc>
      </w:tr>
      <w:tr w:rsidR="004B51C9" w:rsidRPr="00666D0E" w:rsidTr="004B51C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666D0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Функциалальные</w:t>
            </w:r>
            <w:proofErr w:type="spellEnd"/>
            <w:r w:rsidRPr="00666D0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диагностические исследования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/>
        </w:tc>
      </w:tr>
      <w:tr w:rsidR="004B51C9" w:rsidRPr="00666D0E" w:rsidTr="004B51C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ЭКГ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>
            <w:r w:rsidRPr="0055618E">
              <w:t>чел</w:t>
            </w:r>
          </w:p>
        </w:tc>
      </w:tr>
      <w:tr w:rsidR="004B51C9" w:rsidRPr="00666D0E" w:rsidTr="004B51C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УЗИ/</w:t>
            </w:r>
            <w:proofErr w:type="spellStart"/>
            <w:r w:rsidRPr="00666D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мамография</w:t>
            </w:r>
            <w:proofErr w:type="spellEnd"/>
            <w:r w:rsidRPr="00666D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 молочных желез (женщины старше 40 лет)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>
            <w:r w:rsidRPr="0055618E">
              <w:t>чел</w:t>
            </w:r>
          </w:p>
        </w:tc>
      </w:tr>
      <w:tr w:rsidR="004B51C9" w:rsidRPr="00666D0E" w:rsidTr="004B51C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Цифровая флюорография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>
            <w:r w:rsidRPr="0055618E">
              <w:t>чел</w:t>
            </w:r>
          </w:p>
        </w:tc>
      </w:tr>
      <w:tr w:rsidR="004B51C9" w:rsidRPr="00666D0E" w:rsidTr="004B51C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УЗИ малого таза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>
            <w:r w:rsidRPr="0055618E">
              <w:t>чел</w:t>
            </w:r>
          </w:p>
        </w:tc>
      </w:tr>
      <w:tr w:rsidR="004B51C9" w:rsidRPr="00666D0E" w:rsidTr="004B51C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666D0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Доп</w:t>
            </w:r>
            <w:proofErr w:type="gramStart"/>
            <w:r w:rsidRPr="00666D0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.у</w:t>
            </w:r>
            <w:proofErr w:type="gramEnd"/>
            <w:r w:rsidRPr="00666D0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слуги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/>
        </w:tc>
      </w:tr>
      <w:tr w:rsidR="004B51C9" w:rsidRPr="00666D0E" w:rsidTr="004B51C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Замена мед</w:t>
            </w:r>
            <w:proofErr w:type="gramStart"/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к</w:t>
            </w:r>
            <w:proofErr w:type="gramEnd"/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нижки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991DDE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4B51C9" w:rsidRPr="00666D0E" w:rsidTr="004B51C9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25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1C9" w:rsidRPr="00666D0E" w:rsidRDefault="004B51C9" w:rsidP="003D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6D0E">
              <w:rPr>
                <w:rFonts w:ascii="Times New Roman" w:hAnsi="Times New Roman"/>
                <w:sz w:val="24"/>
                <w:szCs w:val="24"/>
                <w:lang w:eastAsia="ar-SA"/>
              </w:rPr>
              <w:t>Гигиеническое воспитание и аттестация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1C9" w:rsidRPr="00666D0E" w:rsidRDefault="004B51C9" w:rsidP="003D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1C9" w:rsidRDefault="004B51C9">
            <w:r w:rsidRPr="0055618E">
              <w:t>чел</w:t>
            </w:r>
          </w:p>
        </w:tc>
      </w:tr>
    </w:tbl>
    <w:p w:rsidR="004B51C9" w:rsidRDefault="004B51C9" w:rsidP="004B51C9">
      <w:pPr>
        <w:pStyle w:val="a5"/>
        <w:jc w:val="right"/>
        <w:rPr>
          <w:b/>
          <w:sz w:val="24"/>
          <w:szCs w:val="24"/>
        </w:rPr>
      </w:pPr>
    </w:p>
    <w:p w:rsidR="004B51C9" w:rsidRDefault="004B51C9" w:rsidP="004B51C9">
      <w:pPr>
        <w:pStyle w:val="a5"/>
        <w:jc w:val="right"/>
        <w:rPr>
          <w:b/>
          <w:sz w:val="24"/>
          <w:szCs w:val="24"/>
        </w:rPr>
      </w:pPr>
    </w:p>
    <w:p w:rsidR="004B51C9" w:rsidRDefault="004B51C9" w:rsidP="004B51C9">
      <w:pPr>
        <w:pStyle w:val="a5"/>
        <w:jc w:val="right"/>
        <w:rPr>
          <w:b/>
          <w:sz w:val="24"/>
          <w:szCs w:val="24"/>
        </w:rPr>
      </w:pPr>
    </w:p>
    <w:p w:rsidR="004B51C9" w:rsidRDefault="004B51C9" w:rsidP="004B51C9">
      <w:pPr>
        <w:pStyle w:val="a5"/>
        <w:jc w:val="right"/>
        <w:rPr>
          <w:b/>
          <w:sz w:val="24"/>
          <w:szCs w:val="24"/>
        </w:rPr>
      </w:pPr>
    </w:p>
    <w:p w:rsidR="004B51C9" w:rsidRDefault="004B51C9" w:rsidP="004B51C9">
      <w:pPr>
        <w:pStyle w:val="a5"/>
        <w:jc w:val="right"/>
        <w:rPr>
          <w:b/>
          <w:sz w:val="24"/>
          <w:szCs w:val="24"/>
        </w:rPr>
      </w:pPr>
    </w:p>
    <w:p w:rsidR="004B51C9" w:rsidRDefault="004B51C9" w:rsidP="004B51C9">
      <w:pPr>
        <w:pStyle w:val="a5"/>
        <w:jc w:val="right"/>
        <w:rPr>
          <w:b/>
          <w:sz w:val="24"/>
          <w:szCs w:val="24"/>
        </w:rPr>
      </w:pPr>
    </w:p>
    <w:p w:rsidR="004B51C9" w:rsidRPr="004B51C9" w:rsidRDefault="004B51C9" w:rsidP="004B51C9">
      <w:pPr>
        <w:pStyle w:val="a5"/>
        <w:rPr>
          <w:b/>
          <w:sz w:val="24"/>
          <w:szCs w:val="24"/>
        </w:rPr>
      </w:pPr>
      <w:r w:rsidRPr="004B51C9">
        <w:rPr>
          <w:b/>
          <w:sz w:val="24"/>
          <w:szCs w:val="24"/>
        </w:rPr>
        <w:t>Заведующий МАДОУ д/</w:t>
      </w:r>
      <w:proofErr w:type="gramStart"/>
      <w:r w:rsidRPr="004B51C9">
        <w:rPr>
          <w:b/>
          <w:sz w:val="24"/>
          <w:szCs w:val="24"/>
        </w:rPr>
        <w:t>с</w:t>
      </w:r>
      <w:proofErr w:type="gramEnd"/>
      <w:r w:rsidRPr="004B51C9">
        <w:rPr>
          <w:b/>
          <w:sz w:val="24"/>
          <w:szCs w:val="24"/>
        </w:rPr>
        <w:t xml:space="preserve">  </w:t>
      </w:r>
    </w:p>
    <w:p w:rsidR="004B51C9" w:rsidRPr="004B51C9" w:rsidRDefault="004B51C9" w:rsidP="004B51C9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B51C9">
        <w:rPr>
          <w:b/>
          <w:sz w:val="24"/>
          <w:szCs w:val="24"/>
        </w:rPr>
        <w:t>бщеразвивающего  вида №29 «Золотой ключик»</w:t>
      </w:r>
      <w:r>
        <w:rPr>
          <w:b/>
          <w:sz w:val="24"/>
          <w:szCs w:val="24"/>
        </w:rPr>
        <w:t xml:space="preserve"> </w:t>
      </w:r>
      <w:r w:rsidRPr="004B51C9">
        <w:rPr>
          <w:b/>
          <w:sz w:val="24"/>
          <w:szCs w:val="24"/>
        </w:rPr>
        <w:t>_________________</w:t>
      </w:r>
      <w:proofErr w:type="gramStart"/>
      <w:r w:rsidRPr="004B51C9">
        <w:rPr>
          <w:b/>
          <w:sz w:val="24"/>
          <w:szCs w:val="24"/>
        </w:rPr>
        <w:t>Оськина</w:t>
      </w:r>
      <w:proofErr w:type="gramEnd"/>
      <w:r w:rsidRPr="004B51C9">
        <w:rPr>
          <w:b/>
          <w:sz w:val="24"/>
          <w:szCs w:val="24"/>
        </w:rPr>
        <w:t xml:space="preserve"> Е.А.</w:t>
      </w:r>
    </w:p>
    <w:p w:rsidR="004B51C9" w:rsidRPr="003F3DC2" w:rsidRDefault="004B51C9" w:rsidP="004B51C9">
      <w:pPr>
        <w:pStyle w:val="a5"/>
        <w:jc w:val="right"/>
        <w:rPr>
          <w:b/>
          <w:sz w:val="24"/>
          <w:szCs w:val="24"/>
        </w:rPr>
      </w:pPr>
    </w:p>
    <w:sectPr w:rsidR="004B51C9" w:rsidRPr="003F3DC2" w:rsidSect="002648A2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321"/>
    <w:rsid w:val="0000222B"/>
    <w:rsid w:val="00003731"/>
    <w:rsid w:val="00007E15"/>
    <w:rsid w:val="00011143"/>
    <w:rsid w:val="00032637"/>
    <w:rsid w:val="00055906"/>
    <w:rsid w:val="00061194"/>
    <w:rsid w:val="00063876"/>
    <w:rsid w:val="00066FF3"/>
    <w:rsid w:val="00067E8C"/>
    <w:rsid w:val="000849C0"/>
    <w:rsid w:val="000906DA"/>
    <w:rsid w:val="000972A1"/>
    <w:rsid w:val="000972C9"/>
    <w:rsid w:val="000A0185"/>
    <w:rsid w:val="000A2C0A"/>
    <w:rsid w:val="000A2DDF"/>
    <w:rsid w:val="000C5EDB"/>
    <w:rsid w:val="000D2953"/>
    <w:rsid w:val="000D47BA"/>
    <w:rsid w:val="000D7069"/>
    <w:rsid w:val="000D72C7"/>
    <w:rsid w:val="000F6C5A"/>
    <w:rsid w:val="0011208C"/>
    <w:rsid w:val="00113265"/>
    <w:rsid w:val="001317F6"/>
    <w:rsid w:val="00132EBF"/>
    <w:rsid w:val="00136E23"/>
    <w:rsid w:val="00151DA9"/>
    <w:rsid w:val="00155655"/>
    <w:rsid w:val="001648F9"/>
    <w:rsid w:val="0016547D"/>
    <w:rsid w:val="0016586F"/>
    <w:rsid w:val="00166CC9"/>
    <w:rsid w:val="0018062B"/>
    <w:rsid w:val="0019482B"/>
    <w:rsid w:val="001D4729"/>
    <w:rsid w:val="001E0DFC"/>
    <w:rsid w:val="001E1EDC"/>
    <w:rsid w:val="001F1BDB"/>
    <w:rsid w:val="00205D44"/>
    <w:rsid w:val="002119D4"/>
    <w:rsid w:val="0021203D"/>
    <w:rsid w:val="002155F1"/>
    <w:rsid w:val="002268E6"/>
    <w:rsid w:val="002445CA"/>
    <w:rsid w:val="00257ADC"/>
    <w:rsid w:val="002648A2"/>
    <w:rsid w:val="00290DEC"/>
    <w:rsid w:val="00293BE9"/>
    <w:rsid w:val="002A1A04"/>
    <w:rsid w:val="002D25F6"/>
    <w:rsid w:val="002D797D"/>
    <w:rsid w:val="002E2749"/>
    <w:rsid w:val="002E4B7C"/>
    <w:rsid w:val="0030639E"/>
    <w:rsid w:val="00307434"/>
    <w:rsid w:val="0033534E"/>
    <w:rsid w:val="00341DA3"/>
    <w:rsid w:val="00344198"/>
    <w:rsid w:val="00346888"/>
    <w:rsid w:val="00354E3D"/>
    <w:rsid w:val="00360310"/>
    <w:rsid w:val="00363B44"/>
    <w:rsid w:val="0036720A"/>
    <w:rsid w:val="00372741"/>
    <w:rsid w:val="0037414A"/>
    <w:rsid w:val="0039342A"/>
    <w:rsid w:val="003967E0"/>
    <w:rsid w:val="003A1D9A"/>
    <w:rsid w:val="003A41D4"/>
    <w:rsid w:val="003B11A4"/>
    <w:rsid w:val="003C1755"/>
    <w:rsid w:val="003D27B5"/>
    <w:rsid w:val="003E052E"/>
    <w:rsid w:val="003E418B"/>
    <w:rsid w:val="003E5823"/>
    <w:rsid w:val="003F12D7"/>
    <w:rsid w:val="003F3DC2"/>
    <w:rsid w:val="003F5133"/>
    <w:rsid w:val="00407C36"/>
    <w:rsid w:val="00425753"/>
    <w:rsid w:val="004311C4"/>
    <w:rsid w:val="004443CC"/>
    <w:rsid w:val="00476AD1"/>
    <w:rsid w:val="00487841"/>
    <w:rsid w:val="004B1BF1"/>
    <w:rsid w:val="004B51C9"/>
    <w:rsid w:val="004D7456"/>
    <w:rsid w:val="004D7E04"/>
    <w:rsid w:val="004E1300"/>
    <w:rsid w:val="004F359D"/>
    <w:rsid w:val="005021CE"/>
    <w:rsid w:val="00503B6F"/>
    <w:rsid w:val="005079A9"/>
    <w:rsid w:val="00510D5B"/>
    <w:rsid w:val="005173EB"/>
    <w:rsid w:val="0052459D"/>
    <w:rsid w:val="005315D8"/>
    <w:rsid w:val="00537835"/>
    <w:rsid w:val="00541CFA"/>
    <w:rsid w:val="0054298F"/>
    <w:rsid w:val="005600F9"/>
    <w:rsid w:val="00575580"/>
    <w:rsid w:val="00576E83"/>
    <w:rsid w:val="00586258"/>
    <w:rsid w:val="005A738A"/>
    <w:rsid w:val="005C0C4F"/>
    <w:rsid w:val="005C67CA"/>
    <w:rsid w:val="005C7949"/>
    <w:rsid w:val="005E7130"/>
    <w:rsid w:val="005F3D24"/>
    <w:rsid w:val="006035A7"/>
    <w:rsid w:val="00612533"/>
    <w:rsid w:val="00615CEE"/>
    <w:rsid w:val="0062285D"/>
    <w:rsid w:val="00634D07"/>
    <w:rsid w:val="00651B4F"/>
    <w:rsid w:val="0067366F"/>
    <w:rsid w:val="00681BC0"/>
    <w:rsid w:val="00684365"/>
    <w:rsid w:val="006A516C"/>
    <w:rsid w:val="006B7509"/>
    <w:rsid w:val="006B7630"/>
    <w:rsid w:val="006F6AC3"/>
    <w:rsid w:val="007309ED"/>
    <w:rsid w:val="00746D19"/>
    <w:rsid w:val="00752949"/>
    <w:rsid w:val="00752D01"/>
    <w:rsid w:val="00756913"/>
    <w:rsid w:val="00760CD2"/>
    <w:rsid w:val="0076431A"/>
    <w:rsid w:val="00770FCB"/>
    <w:rsid w:val="007921F3"/>
    <w:rsid w:val="0079674C"/>
    <w:rsid w:val="00797B45"/>
    <w:rsid w:val="007A4BE9"/>
    <w:rsid w:val="007A6963"/>
    <w:rsid w:val="007B16BD"/>
    <w:rsid w:val="007B7FA9"/>
    <w:rsid w:val="007D2516"/>
    <w:rsid w:val="007D305C"/>
    <w:rsid w:val="007F229D"/>
    <w:rsid w:val="00802354"/>
    <w:rsid w:val="00805B80"/>
    <w:rsid w:val="00814AED"/>
    <w:rsid w:val="00826EBE"/>
    <w:rsid w:val="00831138"/>
    <w:rsid w:val="00831281"/>
    <w:rsid w:val="00835937"/>
    <w:rsid w:val="00835D1F"/>
    <w:rsid w:val="008535E6"/>
    <w:rsid w:val="008551ED"/>
    <w:rsid w:val="008564B5"/>
    <w:rsid w:val="00875EA0"/>
    <w:rsid w:val="00885D68"/>
    <w:rsid w:val="008A4D56"/>
    <w:rsid w:val="008B0045"/>
    <w:rsid w:val="008C41DB"/>
    <w:rsid w:val="008D0B03"/>
    <w:rsid w:val="008D4117"/>
    <w:rsid w:val="008D69E2"/>
    <w:rsid w:val="008D6BA4"/>
    <w:rsid w:val="008E2F7E"/>
    <w:rsid w:val="008E42B1"/>
    <w:rsid w:val="008F2E49"/>
    <w:rsid w:val="008F77B5"/>
    <w:rsid w:val="009256F4"/>
    <w:rsid w:val="00934BAA"/>
    <w:rsid w:val="00945EE7"/>
    <w:rsid w:val="0094634A"/>
    <w:rsid w:val="00955856"/>
    <w:rsid w:val="0096056A"/>
    <w:rsid w:val="009610C7"/>
    <w:rsid w:val="009709E9"/>
    <w:rsid w:val="00971EEE"/>
    <w:rsid w:val="0097404E"/>
    <w:rsid w:val="00975F98"/>
    <w:rsid w:val="009774BC"/>
    <w:rsid w:val="009800DA"/>
    <w:rsid w:val="009913AB"/>
    <w:rsid w:val="00991B88"/>
    <w:rsid w:val="00991BFA"/>
    <w:rsid w:val="00991DDE"/>
    <w:rsid w:val="00992A92"/>
    <w:rsid w:val="00993321"/>
    <w:rsid w:val="00993FB6"/>
    <w:rsid w:val="009B4E31"/>
    <w:rsid w:val="009C2FA4"/>
    <w:rsid w:val="009C6C80"/>
    <w:rsid w:val="009F28F6"/>
    <w:rsid w:val="00A07A5A"/>
    <w:rsid w:val="00A259CD"/>
    <w:rsid w:val="00A44EBF"/>
    <w:rsid w:val="00A52A7C"/>
    <w:rsid w:val="00A56294"/>
    <w:rsid w:val="00A6067E"/>
    <w:rsid w:val="00A6221C"/>
    <w:rsid w:val="00A65391"/>
    <w:rsid w:val="00A73F31"/>
    <w:rsid w:val="00A843A7"/>
    <w:rsid w:val="00A85E55"/>
    <w:rsid w:val="00AA1952"/>
    <w:rsid w:val="00AB2136"/>
    <w:rsid w:val="00AC3E3F"/>
    <w:rsid w:val="00AC6220"/>
    <w:rsid w:val="00AD4B34"/>
    <w:rsid w:val="00AE7AE1"/>
    <w:rsid w:val="00AF113C"/>
    <w:rsid w:val="00B047F8"/>
    <w:rsid w:val="00B07634"/>
    <w:rsid w:val="00B1034F"/>
    <w:rsid w:val="00B109B8"/>
    <w:rsid w:val="00B142BA"/>
    <w:rsid w:val="00B1793B"/>
    <w:rsid w:val="00B27447"/>
    <w:rsid w:val="00B35AC6"/>
    <w:rsid w:val="00B43074"/>
    <w:rsid w:val="00B460A8"/>
    <w:rsid w:val="00B518D1"/>
    <w:rsid w:val="00B62EB9"/>
    <w:rsid w:val="00B7186D"/>
    <w:rsid w:val="00B915FE"/>
    <w:rsid w:val="00B9175A"/>
    <w:rsid w:val="00BA0033"/>
    <w:rsid w:val="00BA1A83"/>
    <w:rsid w:val="00BB3AF1"/>
    <w:rsid w:val="00BC343B"/>
    <w:rsid w:val="00BD3967"/>
    <w:rsid w:val="00BE2C05"/>
    <w:rsid w:val="00BF2069"/>
    <w:rsid w:val="00BF6FE8"/>
    <w:rsid w:val="00C146F4"/>
    <w:rsid w:val="00C15562"/>
    <w:rsid w:val="00C231FF"/>
    <w:rsid w:val="00C26DE3"/>
    <w:rsid w:val="00C321D1"/>
    <w:rsid w:val="00C3407B"/>
    <w:rsid w:val="00C3522A"/>
    <w:rsid w:val="00C412E3"/>
    <w:rsid w:val="00C6573C"/>
    <w:rsid w:val="00C67312"/>
    <w:rsid w:val="00C722B4"/>
    <w:rsid w:val="00CA515C"/>
    <w:rsid w:val="00CA6FA5"/>
    <w:rsid w:val="00CB041A"/>
    <w:rsid w:val="00CC0191"/>
    <w:rsid w:val="00CC02D2"/>
    <w:rsid w:val="00CD4152"/>
    <w:rsid w:val="00CD4C2F"/>
    <w:rsid w:val="00CD57AD"/>
    <w:rsid w:val="00D04AAA"/>
    <w:rsid w:val="00D05E86"/>
    <w:rsid w:val="00D063FC"/>
    <w:rsid w:val="00D11486"/>
    <w:rsid w:val="00D36A9A"/>
    <w:rsid w:val="00D455C9"/>
    <w:rsid w:val="00D50421"/>
    <w:rsid w:val="00D61722"/>
    <w:rsid w:val="00D75899"/>
    <w:rsid w:val="00D84256"/>
    <w:rsid w:val="00D965C9"/>
    <w:rsid w:val="00DA45B7"/>
    <w:rsid w:val="00DA487C"/>
    <w:rsid w:val="00DA5392"/>
    <w:rsid w:val="00DA6D13"/>
    <w:rsid w:val="00DA6EB1"/>
    <w:rsid w:val="00DC129D"/>
    <w:rsid w:val="00DD0607"/>
    <w:rsid w:val="00DD2F4B"/>
    <w:rsid w:val="00DE273C"/>
    <w:rsid w:val="00DE5572"/>
    <w:rsid w:val="00DF1A82"/>
    <w:rsid w:val="00DF77F2"/>
    <w:rsid w:val="00E14624"/>
    <w:rsid w:val="00E20B27"/>
    <w:rsid w:val="00E210AA"/>
    <w:rsid w:val="00E22CA7"/>
    <w:rsid w:val="00E24AC0"/>
    <w:rsid w:val="00E40177"/>
    <w:rsid w:val="00E45F18"/>
    <w:rsid w:val="00E520A2"/>
    <w:rsid w:val="00E56688"/>
    <w:rsid w:val="00E661DE"/>
    <w:rsid w:val="00E71030"/>
    <w:rsid w:val="00E76473"/>
    <w:rsid w:val="00E87E13"/>
    <w:rsid w:val="00E94922"/>
    <w:rsid w:val="00EA3FB6"/>
    <w:rsid w:val="00EC5787"/>
    <w:rsid w:val="00EF7476"/>
    <w:rsid w:val="00F10F66"/>
    <w:rsid w:val="00F64CA2"/>
    <w:rsid w:val="00F66E64"/>
    <w:rsid w:val="00F6791F"/>
    <w:rsid w:val="00F7451A"/>
    <w:rsid w:val="00F75C47"/>
    <w:rsid w:val="00F76BAF"/>
    <w:rsid w:val="00F819E1"/>
    <w:rsid w:val="00F913C4"/>
    <w:rsid w:val="00F97A5F"/>
    <w:rsid w:val="00FA043C"/>
    <w:rsid w:val="00FA0AFB"/>
    <w:rsid w:val="00FA5EA9"/>
    <w:rsid w:val="00FC12AF"/>
    <w:rsid w:val="00FC3077"/>
    <w:rsid w:val="00FD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0607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BE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36E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8">
    <w:name w:val="Font Style18"/>
    <w:uiPriority w:val="99"/>
    <w:rsid w:val="00136E23"/>
    <w:rPr>
      <w:rFonts w:ascii="Times New Roman" w:hAnsi="Times New Roman" w:cs="Times New Roman" w:hint="default"/>
      <w:sz w:val="22"/>
      <w:szCs w:val="22"/>
    </w:rPr>
  </w:style>
  <w:style w:type="paragraph" w:styleId="a6">
    <w:name w:val="Normal (Web)"/>
    <w:basedOn w:val="a"/>
    <w:uiPriority w:val="99"/>
    <w:unhideWhenUsed/>
    <w:rsid w:val="00F76B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4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48A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1DED9BB335AE60C041702CA81A8C3A66B629231ED4201CBB51D887F4449587E994D9A6944752x7LCL" TargetMode="External"/><Relationship Id="rId13" Type="http://schemas.openxmlformats.org/officeDocument/2006/relationships/hyperlink" Target="consultantplus://offline/ref=E9C025BB03547AF261D0A10943FA4EC6CAFC62CFB4C7FB074E3ACCS3AA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21DED9BB335AE60C041702CA81A8C3A66B629231ED4201CBB51D887F4449587E994D9A6944752x7LCL" TargetMode="External"/><Relationship Id="rId12" Type="http://schemas.openxmlformats.org/officeDocument/2006/relationships/hyperlink" Target="consultantplus://offline/ref=4E86662085D5697794C7262EAFF0525467557C29A09E6A65463E7171FA55E27439681C127C9E63D7K965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21DED9BB335AE60C041702CA81A8C3A6EBF232C1CD77D16B308D485F34BCA90EEDDD5A79445527Fx3L0L" TargetMode="External"/><Relationship Id="rId11" Type="http://schemas.openxmlformats.org/officeDocument/2006/relationships/hyperlink" Target="consultantplus://offline/ref=4E86662085D5697794C7262EAFF052546753762DA29F6A65463E7171FA55E27439681C127C9E63D6K966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DC260A2E84689407CA7C61BA1AA9DBFFBE255B67978202753F7CC524B18A1603DC6E2305AAFB46EM14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C260A2E84689407CA7C61BA1AA9DBFFBE256BA7E7D202753F7CC524B18A1603DC6E2305AAFB46BM146J" TargetMode="External"/><Relationship Id="rId14" Type="http://schemas.openxmlformats.org/officeDocument/2006/relationships/hyperlink" Target="consultantplus://offline/ref=E9C025BB03547AF261D0A10943FA4EC6CAFC62CFB4C7FB074E3ACCS3A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F4BAA-68AB-48CE-9E6C-1DAC5E8B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8</Pages>
  <Words>3651</Words>
  <Characters>20811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Наталия</cp:lastModifiedBy>
  <cp:revision>34</cp:revision>
  <cp:lastPrinted>2021-06-03T08:09:00Z</cp:lastPrinted>
  <dcterms:created xsi:type="dcterms:W3CDTF">2020-01-20T11:31:00Z</dcterms:created>
  <dcterms:modified xsi:type="dcterms:W3CDTF">2021-06-03T08:10:00Z</dcterms:modified>
</cp:coreProperties>
</file>