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F09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F09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 3х6</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Баннеры (Весенняя)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Баннеры (Заводская)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Баннеры (Карусель)</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7,00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Баннеры (Молодежная)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Баннеры 1,5х1,5</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баннеров</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49,00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"Ангелы"</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"Ворота"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"Замок"</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"Северное сияние"</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"Снеговики"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"Снежная королева"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композиции на здании Администрации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светодиодной фигуры "Звезда"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светодиодных деревьев</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Демонтаж светодиодных фигур на опорах освещения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02.07.01.01</w:t>
            </w:r>
            <w:r w:rsidR="005E1E29">
              <w:rPr>
                <w:b/>
              </w:rPr>
              <w:t xml:space="preserve"> / </w:t>
            </w:r>
            <w:r w:rsidR="005E1E29">
              <w:t>59.11.13.000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Изготовление и размещение поздравления на электронном экране</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баннеров</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49,00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и подключение к электросети светодиодной композиции "Ворота"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и подключение к электросети светодиодной композиции "Звезда"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и подключение к электросети светодиодной композиции "Снежная королева"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светодиодной композиции "Ангелы"</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светодиодной композиции "Замок"</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светодиодной композиции "Северное сияние"</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светодиодной композиции "Снеговики"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4,00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светодиодной композиции на здании Администрации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светодиодных деревьев</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02.07.02.13</w:t>
            </w:r>
            <w:r w:rsidR="005E1E29">
              <w:rPr>
                <w:b/>
              </w:rPr>
              <w:t xml:space="preserve"> / </w:t>
            </w:r>
            <w:r w:rsidR="005E1E29">
              <w:t>73.11.19.000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Монтаж светодиодных фигур на опорах освещения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Плакаты А3</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влагозащищенных комплектов на опорах освещения для подключения световых кронштейнов к городской сети освещения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и восстановление светодиодной композиции "Ангелы"</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и восстановление светодиодной композиции "Замок"</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и восстановление светодиодной композиции "Снеговики"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5,00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и восстановление светодиодной композиции "Снежная королева"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и восстановление светодиодных кронштейнов на опорах освещения</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светодиодной арки "Ворота"</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3,00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светодиодной композиции "Северное сияние"</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02.19.04.07</w:t>
            </w:r>
            <w:r w:rsidR="005E1E29">
              <w:rPr>
                <w:b/>
              </w:rPr>
              <w:t xml:space="preserve"> / </w:t>
            </w:r>
            <w:r w:rsidR="005E1E29">
              <w:t>33.11.11.000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Ремонт светодиодных деревьев</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26,00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FF09E6" w14:paraId="0866C210" w14:textId="77777777">
            <w:pPr>
              <w:pStyle w:val="aff2"/>
            </w:pPr>
            <w:r w:rsidR="005E1E29">
              <w:t>02.07.01.07</w:t>
            </w:r>
            <w:r w:rsidR="005E1E29">
              <w:rPr>
                <w:b/>
              </w:rPr>
              <w:t xml:space="preserve"> / </w:t>
            </w:r>
            <w:r w:rsidR="005E1E29">
              <w:t>18.12.12.000</w:t>
            </w:r>
          </w:p>
          <w:p w:rsidR="005E1E29" w:rsidP="009643D6" w:rsidRDefault="00FF09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F09E6" w14:paraId="6157ADDF" w14:textId="77777777">
            <w:pPr>
              <w:pStyle w:val="aff2"/>
            </w:pPr>
            <w:r w:rsidR="005E1E29">
              <w:t>Светодиодная композиция на здании Администрации</w:t>
            </w:r>
          </w:p>
        </w:tc>
        <w:tc>
          <w:tcPr>
            <w:tcW w:w="2409" w:type="dxa"/>
            <w:tcBorders>
              <w:bottom w:val="single" w:color="auto" w:sz="4" w:space="0"/>
            </w:tcBorders>
          </w:tcPr>
          <w:p w:rsidR="005E1E29" w:rsidP="009643D6" w:rsidRDefault="00FF09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F09E6"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F09E6"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FF09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F09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F09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F09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F09E6" w14:paraId="7228F854" w14:textId="39919802">
      <w:pPr>
        <w:pStyle w:val="aff2"/>
        <w:ind w:firstLine="567"/>
      </w:pPr>
    </w:p>
    <w:p w:rsidR="00FE162B" w:rsidP="00D2329E" w:rsidRDefault="00FF09E6" w14:paraId="7865E5D6" w14:textId="4C5243DC">
      <w:pPr>
        <w:pStyle w:val="aff2"/>
        <w:ind w:firstLine="567"/>
      </w:pPr>
    </w:p>
    <w:p w:rsidR="00B94160" w:rsidRDefault="00FF09E6" w14:paraId="7172E543" w14:textId="77777777">
      <w:pPr>
        <w:pStyle w:val="2"/>
        <w:keepLines/>
        <w:widowControl/>
        <w:ind w:left="1080"/>
        <w:textAlignment w:val="auto"/>
        <w:rPr>
          <w:color w:val="000000"/>
          <w:lang w:eastAsia="ru-RU"/>
        </w:rPr>
      </w:pPr>
    </w:p>
    <w:p w:rsidR="00B94160" w:rsidRDefault="00FF09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F09E6"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F09E6"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F09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237637B4"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F09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F09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Изготовление печатной продукции "Новый год и Рождество Христово"</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Баннер 3х6</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Баннеры 1,5х1,5</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Баннеры (Весенняя)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Баннеры (Заводская)</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Баннеры (Карусель)</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Баннеры (Молодежная)</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Плакаты А3</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Светодиодная композиция на здании Администрации</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Оказание услуг по монтажу материалов "Новый год и Рождество Христово"</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Изготовление и размещение поздравления на электронном экране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баннеров</w:t>
            </w:r>
            <w:r w:rsidR="00473384">
              <w:rPr>
                <w:lang w:val="en-US"/>
              </w:rPr>
              <w:t xml:space="preserve">; </w:t>
            </w:r>
            <w:r w:rsidR="00473384">
              <w:rPr>
                <w:lang w:val="en-US"/>
              </w:rPr>
              <w:t>49,00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и подключение к электросети светодиодной композиции "Ворота"</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и подключение к электросети светодиодной композиции "Звезда"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и подключение к электросети светодиодной композиции "Снежная королева"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светодиодной композиции "Ангелы"</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светодиодной композиции "Замок"</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светодиодной композиции на здании Администрации</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светодиодной композиции "Северное сияние"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светодиодной композиции "Снеговики"</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светодиодных деревьев</w:t>
            </w:r>
            <w:r w:rsidR="00473384">
              <w:rPr>
                <w:lang w:val="en-US"/>
              </w:rPr>
              <w:t xml:space="preserve">; </w:t>
            </w:r>
            <w:r w:rsidR="00473384">
              <w:rPr>
                <w:lang w:val="en-US"/>
              </w:rPr>
              <w:t>26,00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Монтаж светодиодных фигур на опорах освещения</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влагозащищенных комплектов на опорах освещения для подключения световых кронштейнов к городской сети освещения</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и восстановление светодиодной композиции "Ангелы"</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и восстановление светодиодной композиции "Замок"</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и восстановление светодиодной композиции "Снеговики"</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и восстановление светодиодной композиции "Снежная королева"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и восстановление светодиодных кронштейнов на опорах освещения</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светодиодной арки "Ворота"</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светодиодной композиции "Северное сияние"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Ремонт светодиодных деревьев</w:t>
            </w:r>
            <w:r w:rsidR="00473384">
              <w:rPr>
                <w:lang w:val="en-US"/>
              </w:rPr>
              <w:t xml:space="preserve">; </w:t>
            </w:r>
            <w:r w:rsidR="00473384">
              <w:rPr>
                <w:lang w:val="en-US"/>
              </w:rPr>
              <w:t>26,00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31.12.2021 (МСК)</w:t>
            </w:r>
            <w:r w:rsidR="00473384">
              <w:rPr>
                <w:lang w:val="en-US"/>
              </w:rPr>
              <w:t/>
            </w:r>
            <w:r w:rsidR="00473384">
              <w:rPr>
                <w:lang w:val="en-US"/>
              </w:rPr>
              <w:t/>
            </w:r>
            <w:r w:rsidR="00473384">
              <w:rPr>
                <w:lang w:val="en-US"/>
              </w:rPr>
              <w:t>;</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F09E6" w14:paraId="63EF041C" w14:textId="77777777">
            <w:pPr>
              <w:ind w:firstLine="52"/>
            </w:pPr>
            <w:r w:rsidR="00C40026">
              <w:rPr>
                <w:lang w:val="en-US"/>
              </w:rPr>
              <w:t>Оказание услуг по демонтажу материалов "Новый год и Рождество Христово"</w:t>
            </w:r>
          </w:p>
        </w:tc>
        <w:tc>
          <w:tcPr>
            <w:tcW w:w="662" w:type="pct"/>
            <w:tcBorders>
              <w:bottom w:val="single" w:color="auto" w:sz="4" w:space="0"/>
            </w:tcBorders>
          </w:tcPr>
          <w:p w:rsidR="00B94160" w:rsidRDefault="00FF09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F09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F09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F09E6" w14:paraId="7E658691" w14:textId="77777777">
            <w:pPr>
              <w:pStyle w:val="aff1"/>
              <w:numPr>
                <w:ilvl w:val="0"/>
                <w:numId w:val="5"/>
              </w:numPr>
              <w:rPr>
                <w:lang w:val="en-US"/>
              </w:rPr>
            </w:pPr>
            <w:r w:rsidR="00473384">
              <w:rPr>
                <w:lang w:val="en-US"/>
              </w:rPr>
              <w:t>Демонтаж баннеров</w:t>
            </w:r>
            <w:r w:rsidR="00473384">
              <w:rPr>
                <w:lang w:val="en-US"/>
              </w:rPr>
              <w:t xml:space="preserve">; </w:t>
            </w:r>
            <w:r w:rsidR="00473384">
              <w:rPr>
                <w:lang w:val="en-US"/>
              </w:rPr>
              <w:t>49,00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"Ангелы"</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"Ворота"</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"Замок"</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на здании Администрации</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"Северное сияние"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"Снеговики"</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композиции "Снежная королева"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светодиодной фигуры "Звезда"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светодиодных деревьев</w:t>
            </w:r>
            <w:r w:rsidR="00473384">
              <w:rPr>
                <w:lang w:val="en-US"/>
              </w:rPr>
              <w:t xml:space="preserve">; </w:t>
            </w:r>
            <w:r w:rsidR="00473384">
              <w:rPr>
                <w:lang w:val="en-US"/>
              </w:rPr>
              <w:t>26,00</w:t>
            </w:r>
            <w:r w:rsidR="00473384">
              <w:rPr>
                <w:lang w:val="en-US"/>
              </w:rPr>
              <w:t xml:space="preserve">; </w:t>
            </w:r>
            <w:r w:rsidR="00473384">
              <w:rPr>
                <w:lang w:val="en-US"/>
              </w:rPr>
              <w:t>Штука</w:t>
            </w:r>
            <w:r w:rsidR="00473384">
              <w:rPr>
                <w:lang w:val="en-US"/>
              </w:rPr>
              <w:t>;</w:t>
            </w:r>
          </w:p>
          <w:p w:rsidR="00473384" w:rsidP="00473384" w:rsidRDefault="00FF09E6" w14:paraId="7E658691" w14:textId="77777777">
            <w:pPr>
              <w:pStyle w:val="aff1"/>
              <w:numPr>
                <w:ilvl w:val="0"/>
                <w:numId w:val="5"/>
              </w:numPr>
              <w:rPr>
                <w:lang w:val="en-US"/>
              </w:rPr>
            </w:pPr>
            <w:r w:rsidR="00473384">
              <w:rPr>
                <w:lang w:val="en-US"/>
              </w:rPr>
              <w:t>Демонтаж светодиодных фигур на опорах освещения</w:t>
            </w:r>
            <w:r w:rsidR="00473384">
              <w:rPr>
                <w:lang w:val="en-US"/>
              </w:rPr>
              <w:t xml:space="preserve">; </w:t>
            </w:r>
            <w:r w:rsidR="00473384">
              <w:rPr>
                <w:lang w:val="en-US"/>
              </w:rPr>
              <w:t>120,00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F09E6" w14:paraId="4A134078" w14:textId="77777777">
            <w:pPr>
              <w:ind w:firstLine="0"/>
              <w:rPr>
                <w:lang w:val="en-US"/>
              </w:rPr>
            </w:pPr>
          </w:p>
          <w:p w:rsidR="00473384" w:rsidP="00473384" w:rsidRDefault="00FF09E6"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F09E6"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31.12.2021 (МСК)</w:t>
            </w:r>
            <w:r w:rsidR="00473384">
              <w:rPr>
                <w:lang w:val="en-US"/>
              </w:rPr>
              <w:t/>
            </w:r>
            <w:r w:rsidR="00473384">
              <w:rPr>
                <w:lang w:val="en-US"/>
              </w:rPr>
              <w:t/>
            </w:r>
            <w:r w:rsidR="00473384">
              <w:rPr>
                <w:lang w:val="en-US"/>
              </w:rPr>
              <w:t>;</w:t>
            </w:r>
          </w:p>
        </w:tc>
      </w:tr>
    </w:tbl>
    <w:p w:rsidR="00C12237" w:rsidP="00C12237" w:rsidRDefault="00FF09E6"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(Изготовление печатной продукции "Новый год и Рождество Христово")</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№02</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монтажу материалов "Новый год и Рождество Христово")</w:t>
            </w:r>
            <w:r w:rsidR="00C40026">
              <w:rPr>
                <w:rFonts w:eastAsiaTheme="minorHAnsi"/>
                <w:iCs/>
                <w:lang w:val="en-US"/>
              </w:rPr>
              <w:t/>
            </w:r>
            <w:r w:rsidRPr="000D685C" w:rsidR="00C40026">
              <w:rPr>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F09E6" w14:paraId="44C8936E" w14:textId="77777777">
            <w:pPr>
              <w:pStyle w:val="aff2"/>
              <w:rPr>
                <w:lang w:val="en-US"/>
              </w:rPr>
            </w:pPr>
            <w:r w:rsidRPr="006C3750" w:rsidR="00C40026">
              <w:t>Оплата №03</w:t>
            </w:r>
          </w:p>
        </w:tc>
        <w:tc>
          <w:tcPr>
            <w:tcW w:w="2070" w:type="dxa"/>
            <w:tcBorders>
              <w:bottom w:val="single" w:color="auto" w:sz="4" w:space="0"/>
            </w:tcBorders>
          </w:tcPr>
          <w:p w:rsidR="00B94160" w:rsidRDefault="00FF09E6" w14:paraId="5DCCBA67" w14:textId="64894B6D">
            <w:pPr>
              <w:pStyle w:val="aff2"/>
              <w:rPr>
                <w:lang w:val="en-US"/>
              </w:rPr>
            </w:pPr>
            <w:r w:rsidR="00C40026">
              <w:t>Оплата</w:t>
            </w:r>
          </w:p>
        </w:tc>
        <w:tc>
          <w:tcPr>
            <w:tcW w:w="2160" w:type="dxa"/>
            <w:tcBorders>
              <w:bottom w:val="single" w:color="auto" w:sz="4" w:space="0"/>
            </w:tcBorders>
          </w:tcPr>
          <w:p w:rsidR="00B94160" w:rsidRDefault="00FF09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F09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F09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демонтажу материалов "Новый год и Рождество Христово")</w:t>
            </w:r>
            <w:r w:rsidR="00C40026">
              <w:rPr>
                <w:rFonts w:eastAsiaTheme="minorHAnsi"/>
                <w:iCs/>
                <w:lang w:val="en-US"/>
              </w:rPr>
              <w:t/>
            </w:r>
            <w:r w:rsidRPr="000D685C" w:rsidR="00C40026">
              <w:rPr>
                <w:lang w:val="en-US"/>
              </w:rPr>
              <w:t>;</w:t>
            </w:r>
          </w:p>
        </w:tc>
      </w:tr>
    </w:tbl>
    <w:p w:rsidRPr="000D685C" w:rsidR="00B94160" w:rsidRDefault="00FF09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F09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F09E6" w14:paraId="7532D522" w14:textId="558E9A56">
      <w:pPr>
        <w:pStyle w:val="Standard"/>
        <w:jc w:val="both"/>
        <w:rPr>
          <w:sz w:val="24"/>
          <w:szCs w:val="24"/>
        </w:rPr>
      </w:pPr>
    </w:p>
    <w:p w:rsidR="00B94160" w:rsidRDefault="00FF09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F09E6"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F09E6"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F09E6" w14:paraId="0B63E38F" w14:textId="77777777">
            <w:pPr>
              <w:ind w:firstLine="0"/>
              <w:rPr>
                <w:lang w:val="en-US"/>
              </w:rPr>
            </w:pPr>
            <w:r w:rsidRPr="006C3750" w:rsidR="00C40026">
              <w:rPr>
                <w:lang w:val="en-US"/>
              </w:rPr>
              <w:t>Муниципальное автономное учреждение "Информационно-технический центр городского округа Чехов"</w:t>
            </w:r>
          </w:p>
        </w:tc>
        <w:tc>
          <w:tcPr>
            <w:tcW w:w="8730" w:type="dxa"/>
            <w:tcBorders>
              <w:top w:val="single" w:color="auto" w:sz="4" w:space="0"/>
              <w:left w:val="single" w:color="auto" w:sz="4" w:space="0"/>
              <w:bottom w:val="single" w:color="auto" w:sz="4" w:space="0"/>
              <w:right w:val="single" w:color="auto" w:sz="4" w:space="0"/>
            </w:tcBorders>
          </w:tcPr>
          <w:p w:rsidR="00B94160" w:rsidRDefault="00FF09E6" w14:paraId="121DAAC9" w14:textId="77777777">
            <w:pPr>
              <w:ind w:firstLine="0"/>
              <w:rPr>
                <w:lang w:val="en-US"/>
              </w:rPr>
            </w:pPr>
            <w:r w:rsidR="00C40026">
              <w:rPr>
                <w:lang w:val="en-US"/>
              </w:rPr>
              <w:t>городской округ Чехов</w:t>
            </w:r>
          </w:p>
        </w:tc>
      </w:tr>
    </w:tbl>
    <w:p w:rsidR="00B94160" w:rsidRDefault="00FF09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F09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3947211"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Изготовление печатной продукции "Новый год и Рождество Христово"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Оказание услуг по демонтажу материалов "Новый год и Рождество Христово"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Оказание услуг по монтажу материалов "Новый год и Рождество Христово"</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№02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F09E6" w14:paraId="681628BC" w14:textId="77777777">
            <w:pPr>
              <w:pStyle w:val="aff2"/>
            </w:pPr>
            <w:r w:rsidR="00C40026">
              <w:t>Оплата №03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F09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F09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F09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F09E6" w14:paraId="0BFC117A" w14:textId="77777777">
            <w:pPr>
              <w:pStyle w:val="aff2"/>
            </w:pPr>
            <w:r w:rsidR="00C40026">
              <w:t>Заказчик</w:t>
            </w:r>
          </w:p>
        </w:tc>
      </w:tr>
    </w:tbl>
    <w:p w:rsidR="00B94160" w:rsidRDefault="00FF09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Изготовление печатной продукции "Новый год и Рождество Христово"</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Оказание услуг по демонтажу материалов "Новый год и Рождество Христово"</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r w:rsidR="00C40026">
              <w:t>Оказание услуг по монтажу материалов "Новый год и Рождество Христово"</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F09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F09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F09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F09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F09E6" w14:paraId="254AA5F6" w14:textId="77777777">
            <w:pPr>
              <w:pStyle w:val="aff2"/>
            </w:pPr>
            <w:r w:rsidR="00C40026">
              <w:t>Заказчик</w:t>
            </w:r>
          </w:p>
        </w:tc>
      </w:tr>
    </w:tbl>
    <w:p w:rsidR="00B94160" w:rsidRDefault="00FF09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Изготовление печатной продукции "Новый год и Рождество Христово"</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Оказание услуг по демонтажу материалов "Новый год и Рождество Христово"</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F09E6" w14:paraId="0AA822E4" w14:textId="77777777">
            <w:pPr>
              <w:pStyle w:val="aff2"/>
            </w:pPr>
            <w:r w:rsidR="00C40026">
              <w:t>Оказание услуг по монтажу материалов "Новый год и Рождество Христово"</w:t>
            </w:r>
          </w:p>
        </w:tc>
        <w:tc>
          <w:tcPr>
            <w:tcW w:w="1035" w:type="pct"/>
            <w:tcBorders>
              <w:top w:val="single" w:color="auto" w:sz="4" w:space="0"/>
              <w:left w:val="single" w:color="auto" w:sz="4" w:space="0"/>
              <w:bottom w:val="single" w:color="auto" w:sz="4" w:space="0"/>
              <w:right w:val="single" w:color="auto" w:sz="4" w:space="0"/>
            </w:tcBorders>
          </w:tcPr>
          <w:p w:rsidR="00B94160" w:rsidRDefault="00FF09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F09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F09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F09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F09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55E42480"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F09E6">
        <w:fldChar w:fldCharType="begin"/>
      </w:r>
      <w:r w:rsidR="00FF09E6">
        <w:instrText xml:space="preserve"> SEQ Таблица \* ARABIC </w:instrText>
      </w:r>
      <w:r w:rsidR="00FF09E6">
        <w:fldChar w:fldCharType="separate"/>
      </w:r>
      <w:r>
        <w:t>4</w:t>
      </w:r>
      <w:r w:rsidR="00FF09E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F09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F09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F09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F09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F09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F09E6" w14:paraId="41DA3C0F" w14:textId="77777777">
            <w:pPr>
              <w:pStyle w:val="af5"/>
              <w:rPr>
                <w:rFonts w:eastAsia="Times New Roman"/>
                <w:lang w:val="en-US"/>
              </w:rPr>
            </w:pPr>
            <w:r w:rsidR="00C40026">
              <w:rPr>
                <w:u w:val="single"/>
                <w:lang w:val="en-US"/>
              </w:rPr>
              <w:t>МАУ "ИТЦ городского округа Чехов"</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F09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A5060" w14:textId="77777777" w:rsidR="00FF09E6" w:rsidRDefault="00FF09E6">
      <w:r>
        <w:separator/>
      </w:r>
    </w:p>
  </w:endnote>
  <w:endnote w:type="continuationSeparator" w:id="0">
    <w:p w14:paraId="65F3DA35" w14:textId="77777777"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B33A8D">
      <w:rPr>
        <w:noProof/>
      </w:rPr>
      <w:t>36</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021155-21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DB9E" w14:textId="77777777" w:rsidR="00FF09E6" w:rsidRDefault="00FF09E6">
      <w:r>
        <w:separator/>
      </w:r>
    </w:p>
  </w:footnote>
  <w:footnote w:type="continuationSeparator" w:id="0">
    <w:p w14:paraId="1D078B2B" w14:textId="77777777" w:rsidR="00FF09E6" w:rsidRDefault="00FF0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F670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F670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F670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F670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F670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F670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F670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F670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F670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F670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F670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F670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F670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F670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F670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F670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F670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F670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F670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F670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F670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F670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F670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F670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F670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F670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F670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F670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F670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F670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F670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F670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F670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F670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F670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F670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F670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F670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F670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F670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F670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F670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F670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F670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F670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F670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F670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F670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F670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F670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F670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F670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F670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F670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F670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F670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F670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F670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F670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F670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F670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F670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F670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F670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F670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F670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F670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F670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F670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F670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F670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F670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F670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F670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F670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F670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F670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F670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F6709">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F670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F670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F670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F670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F670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F670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F670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F670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F670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F670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F670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F670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F6709"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F670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F670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F670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F670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F670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F670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F670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F670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F670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F670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F670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F670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F670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F6709"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F670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F670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F670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F670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F670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F670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F670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F670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F670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F670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F670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F670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F670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F670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F670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F670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F670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F670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F670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F670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F670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F670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F670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F670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F670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F670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F670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F670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F670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F670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F670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F670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F670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F670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F670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F670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F670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F670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F670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F670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F670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F670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F670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F670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F670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F670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F670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F670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F670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F670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F670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F670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F670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F670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F670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F670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F670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F670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F670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F670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F670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F670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F670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F670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F670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F670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F670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F670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F670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F670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F670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F670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F670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F670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F670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F670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F670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F670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F670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F670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F670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F670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F670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F670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F670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F670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F670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F670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F670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F670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F670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F670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F670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F670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F670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F670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F670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F670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F670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F670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F670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F670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F670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F670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F670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F670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F670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F670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F670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F670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F670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F670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000000"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000000"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C5" w:rsidRDefault="000644C5">
      <w:pPr>
        <w:spacing w:line="240" w:lineRule="auto"/>
      </w:pPr>
      <w:r>
        <w:separator/>
      </w:r>
    </w:p>
  </w:endnote>
  <w:endnote w:type="continuationSeparator" w:id="0">
    <w:p w:rsidR="000644C5" w:rsidRDefault="000644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C5" w:rsidRDefault="000644C5">
      <w:pPr>
        <w:spacing w:after="0" w:line="240" w:lineRule="auto"/>
      </w:pPr>
      <w:r>
        <w:separator/>
      </w:r>
    </w:p>
  </w:footnote>
  <w:footnote w:type="continuationSeparator" w:id="0">
    <w:p w:rsidR="000644C5" w:rsidRDefault="000644C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670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F670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F670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29865-2BDE-4E70-AD2A-54394F18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7526</TotalTime>
  <Pages>49</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704</cp:revision>
  <cp:lastPrinted>2016-02-16T07:09:00Z</cp:lastPrinted>
  <dcterms:created xsi:type="dcterms:W3CDTF">2019-04-04T14:06:00Z</dcterms:created>
  <dcterms:modified xsi:type="dcterms:W3CDTF">2021-10-05T11:00:00Z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