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110796-22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обращению с медицинскими отходами классов «Б», «В» и «Г»</w:t>
      </w:r>
    </w:p>
    <w:p w:rsidR="007C3BF1" w:rsidRDefault="0068700B">
      <w:pPr>
        <w:ind w:left="1418"/>
      </w:pPr>
      <w:r w:rsidR="008C2287">
        <w:t xml:space="preserve">Цена </w:t>
      </w:r>
      <w:r w:rsidR="008C2287">
        <w:t>договора</w:t>
      </w:r>
      <w:r w:rsidR="008C2287">
        <w:t>, руб.:</w:t>
      </w:r>
      <w:r w:rsidR="001406FC">
        <w:t xml:space="preserve"> </w:t>
      </w:r>
      <w:r w:rsidR="008C2287">
        <w:t>4 553 652,99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02.04.04.05</w:t>
            </w:r>
            <w:r w:rsidRPr="00C15977" w:rsidR="00872EF1">
              <w:rPr>
                <w:b/>
                <w:lang w:val="en-US"/>
              </w:rPr>
              <w:t xml:space="preserve"> / </w:t>
            </w:r>
            <w:r w:rsidRPr="00C15977" w:rsidR="00872EF1">
              <w:rPr>
                <w:lang w:val="en-US"/>
              </w:rPr>
              <w:t>38.12.11.000</w:t>
            </w:r>
          </w:p>
        </w:tc>
        <w:tc>
          <w:tcPr>
            <w:tcW w:w="3003" w:type="dxa"/>
            <w:shd w:val="clear" w:color="auto" w:fill="auto"/>
          </w:tcPr>
          <w:p w:rsidR="007C3BF1" w:rsidRDefault="0068700B">
            <w:pPr>
              <w:pStyle w:val="a8"/>
            </w:pPr>
            <w:r w:rsidR="008C2287">
              <w:t>Услуги по утилизации медицинских отходов</w:t>
            </w:r>
          </w:p>
        </w:tc>
        <w:tc>
          <w:tcPr>
            <w:tcW w:w="2430" w:type="dxa"/>
          </w:tcPr>
          <w:p w:rsidR="007C3BF1" w:rsidRDefault="008C2287">
            <w:pPr>
              <w:pStyle w:val="a8"/>
            </w:pPr>
            <w:r>
              <w:t>(не указано)*</w:t>
            </w:r>
          </w:p>
        </w:tc>
        <w:tc>
          <w:tcPr>
            <w:tcW w:w="1654" w:type="dxa"/>
          </w:tcPr>
          <w:p w:rsidR="007C3BF1" w:rsidRDefault="0068700B">
            <w:pPr>
              <w:pStyle w:val="a8"/>
            </w:pPr>
            <w:r w:rsidR="008C2287">
              <w:t>2 500,00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02.04.04.05</w:t>
            </w:r>
            <w:r w:rsidRPr="00C15977" w:rsidR="00872EF1">
              <w:rPr>
                <w:b/>
                <w:lang w:val="en-US"/>
              </w:rPr>
              <w:t xml:space="preserve"> / </w:t>
            </w:r>
            <w:r w:rsidRPr="00C15977" w:rsidR="00872EF1">
              <w:rPr>
                <w:lang w:val="en-US"/>
              </w:rPr>
              <w:t>38.12.11.000</w:t>
            </w:r>
          </w:p>
        </w:tc>
        <w:tc>
          <w:tcPr>
            <w:tcW w:w="3003" w:type="dxa"/>
            <w:shd w:val="clear" w:color="auto" w:fill="auto"/>
          </w:tcPr>
          <w:p w:rsidR="007C3BF1" w:rsidRDefault="0068700B">
            <w:pPr>
              <w:pStyle w:val="a8"/>
            </w:pPr>
            <w:r w:rsidR="008C2287">
              <w:t>Услуги по утилизации медицинских отходов</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утилизации медицинских отходов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утилизации медицинских отходов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8700B">
            <w:pPr>
              <w:pStyle w:val="a8"/>
              <w:rPr>
                <w:lang w:val="en-US"/>
              </w:rPr>
            </w:pPr>
            <w:r w:rsidRPr="000B5400" w:rsidR="008C2287">
              <w:rPr>
                <w:lang w:val="en-US"/>
              </w:rPr>
              <w:t>01.01.2023 (МСК)</w:t>
            </w:r>
          </w:p>
        </w:tc>
        <w:tc>
          <w:tcPr>
            <w:tcW w:w="629" w:type="pct"/>
            <w:shd w:val="clear" w:color="auto" w:fill="auto"/>
          </w:tcPr>
          <w:p w:rsidRPr="000B5400" w:rsidR="007C3BF1" w:rsidRDefault="0068700B">
            <w:pPr>
              <w:pStyle w:val="a8"/>
              <w:rPr>
                <w:lang w:val="en-US"/>
              </w:rPr>
            </w:pPr>
            <w:r w:rsidRPr="000B5400" w:rsidR="008C2287">
              <w:rPr>
                <w:lang w:val="en-US"/>
              </w:rPr>
              <w:t>31.12.2023 (МСК)</w:t>
            </w:r>
          </w:p>
        </w:tc>
        <w:tc>
          <w:tcPr>
            <w:tcW w:w="622" w:type="pct"/>
            <w:shd w:val="clear" w:color="auto" w:fill="auto"/>
          </w:tcPr>
          <w:p w:rsidRPr="000B5400" w:rsidR="007C3BF1" w:rsidRDefault="0068700B">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8700B">
            <w:pPr>
              <w:pStyle w:val="a8"/>
              <w:rPr>
                <w:lang w:val="en-US"/>
              </w:rPr>
            </w:pPr>
            <w:r w:rsidRPr="000B5400" w:rsidR="008C2287">
              <w:rPr>
                <w:lang w:val="en-US"/>
              </w:rPr>
              <w:t>Исполнитель</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оказание услуг по обращению с медицинскими отходами классов «Б», «В» и «Г»</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(Оказание услуг по обращению с медицинскими отходами классов «Б», «В» и «Г»)</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оказание услуг по обращению с медицинскими отходами классов «Б», «В» и «Г»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Исполнитель</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оказание услуг по обращению с медицинскими отходами классов «Б», «В» и «Г»</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оказание услуг по обращению с медицинскими отходами классов «Б», «В» и «Г»</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Оказание услуг по обращению с медицинскими отходами классов «Б», «В» и «Г»</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