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89A73"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3872"/>
        <w:gridCol w:w="1393"/>
        <w:gridCol w:w="3949"/>
      </w:tblGrid>
      <w:tr w:rsidR="00E26C1C" w:rsidRPr="00FC51E0" w14:paraId="0A437C4D" w14:textId="77777777" w:rsidTr="000C18A2">
        <w:trPr>
          <w:trHeight w:val="2144"/>
        </w:trPr>
        <w:tc>
          <w:tcPr>
            <w:tcW w:w="3872" w:type="dxa"/>
            <w:shd w:val="clear" w:color="auto" w:fill="auto"/>
          </w:tcPr>
          <w:p w14:paraId="6679F901" w14:textId="77777777" w:rsidR="00E26C1C" w:rsidRPr="00240BAF" w:rsidRDefault="00E26C1C" w:rsidP="000C18A2">
            <w:pPr>
              <w:widowControl w:val="0"/>
              <w:suppressLineNumbers/>
              <w:suppressAutoHyphens/>
            </w:pPr>
          </w:p>
        </w:tc>
        <w:tc>
          <w:tcPr>
            <w:tcW w:w="1393" w:type="dxa"/>
            <w:shd w:val="clear" w:color="auto" w:fill="auto"/>
          </w:tcPr>
          <w:p w14:paraId="70528349" w14:textId="77777777" w:rsidR="00E26C1C" w:rsidRPr="00FC51E0" w:rsidRDefault="00E26C1C" w:rsidP="000C18A2">
            <w:pPr>
              <w:widowControl w:val="0"/>
              <w:suppressLineNumbers/>
              <w:suppressAutoHyphens/>
            </w:pPr>
          </w:p>
        </w:tc>
        <w:tc>
          <w:tcPr>
            <w:tcW w:w="3949" w:type="dxa"/>
            <w:shd w:val="clear" w:color="auto" w:fill="auto"/>
          </w:tcPr>
          <w:p w14:paraId="28838540" w14:textId="77777777" w:rsidR="00E86836" w:rsidRPr="005B4E7C" w:rsidRDefault="00E86836" w:rsidP="00E86836">
            <w:pPr>
              <w:widowControl w:val="0"/>
              <w:suppressLineNumbers/>
              <w:tabs>
                <w:tab w:val="left" w:pos="1080"/>
                <w:tab w:val="right" w:pos="4462"/>
              </w:tabs>
              <w:suppressAutoHyphens/>
              <w:jc w:val="right"/>
              <w:rPr>
                <w:b/>
                <w:sz w:val="22"/>
                <w:szCs w:val="22"/>
              </w:rPr>
            </w:pPr>
            <w:r w:rsidRPr="005B4E7C">
              <w:rPr>
                <w:b/>
                <w:sz w:val="22"/>
                <w:szCs w:val="22"/>
              </w:rPr>
              <w:t>«УТВЕРЖДАЮ</w:t>
            </w:r>
            <w:r>
              <w:rPr>
                <w:b/>
                <w:sz w:val="22"/>
                <w:szCs w:val="22"/>
              </w:rPr>
              <w:t>»</w:t>
            </w:r>
          </w:p>
          <w:p w14:paraId="589BBA4C" w14:textId="77777777" w:rsidR="00E86836" w:rsidRPr="005B4E7C" w:rsidRDefault="00E86836" w:rsidP="00E86836">
            <w:pPr>
              <w:widowControl w:val="0"/>
              <w:suppressLineNumbers/>
              <w:tabs>
                <w:tab w:val="left" w:pos="1080"/>
                <w:tab w:val="right" w:pos="4462"/>
              </w:tabs>
              <w:suppressAutoHyphens/>
              <w:jc w:val="right"/>
              <w:rPr>
                <w:b/>
                <w:sz w:val="22"/>
                <w:szCs w:val="22"/>
              </w:rPr>
            </w:pPr>
            <w:r>
              <w:rPr>
                <w:b/>
                <w:sz w:val="22"/>
                <w:szCs w:val="22"/>
              </w:rPr>
              <w:t xml:space="preserve">И.О. директора </w:t>
            </w:r>
            <w:r w:rsidRPr="00261427">
              <w:rPr>
                <w:b/>
                <w:sz w:val="22"/>
                <w:szCs w:val="22"/>
              </w:rPr>
              <w:t>Муниципально</w:t>
            </w:r>
            <w:r>
              <w:rPr>
                <w:b/>
                <w:sz w:val="22"/>
                <w:szCs w:val="22"/>
              </w:rPr>
              <w:t>го</w:t>
            </w:r>
            <w:r w:rsidRPr="00261427">
              <w:rPr>
                <w:b/>
                <w:sz w:val="22"/>
                <w:szCs w:val="22"/>
              </w:rPr>
              <w:t xml:space="preserve"> автономно</w:t>
            </w:r>
            <w:r>
              <w:rPr>
                <w:b/>
                <w:sz w:val="22"/>
                <w:szCs w:val="22"/>
              </w:rPr>
              <w:t>го</w:t>
            </w:r>
            <w:r w:rsidRPr="00261427">
              <w:rPr>
                <w:b/>
                <w:sz w:val="22"/>
                <w:szCs w:val="22"/>
              </w:rPr>
              <w:t xml:space="preserve"> общеобразовательно</w:t>
            </w:r>
            <w:r>
              <w:rPr>
                <w:b/>
                <w:sz w:val="22"/>
                <w:szCs w:val="22"/>
              </w:rPr>
              <w:t>го</w:t>
            </w:r>
            <w:r w:rsidRPr="00261427">
              <w:rPr>
                <w:b/>
                <w:sz w:val="22"/>
                <w:szCs w:val="22"/>
              </w:rPr>
              <w:t xml:space="preserve"> учреждени</w:t>
            </w:r>
            <w:r>
              <w:rPr>
                <w:b/>
                <w:sz w:val="22"/>
                <w:szCs w:val="22"/>
              </w:rPr>
              <w:t>я</w:t>
            </w:r>
            <w:r w:rsidRPr="00261427">
              <w:rPr>
                <w:b/>
                <w:sz w:val="22"/>
                <w:szCs w:val="22"/>
              </w:rPr>
              <w:t xml:space="preserve"> лицей имени Героя России Веры Волошиной</w:t>
            </w:r>
          </w:p>
          <w:p w14:paraId="6946CB7A" w14:textId="77777777" w:rsidR="00E86836" w:rsidRPr="005B4E7C" w:rsidRDefault="00E86836" w:rsidP="00E86836">
            <w:pPr>
              <w:widowControl w:val="0"/>
              <w:suppressLineNumbers/>
              <w:tabs>
                <w:tab w:val="left" w:pos="1080"/>
                <w:tab w:val="right" w:pos="4462"/>
              </w:tabs>
              <w:suppressAutoHyphens/>
              <w:jc w:val="right"/>
              <w:rPr>
                <w:b/>
                <w:sz w:val="22"/>
                <w:szCs w:val="22"/>
              </w:rPr>
            </w:pPr>
          </w:p>
          <w:p w14:paraId="5BF8E74D" w14:textId="365CD3C8" w:rsidR="00E86836" w:rsidRPr="005B4E7C" w:rsidRDefault="00E86836" w:rsidP="00E86836">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sidR="00943C3E">
              <w:rPr>
                <w:b/>
                <w:sz w:val="22"/>
                <w:szCs w:val="22"/>
              </w:rPr>
              <w:t xml:space="preserve">Т.Ю. </w:t>
            </w:r>
            <w:proofErr w:type="spellStart"/>
            <w:r w:rsidR="00943C3E">
              <w:rPr>
                <w:b/>
                <w:sz w:val="22"/>
                <w:szCs w:val="22"/>
              </w:rPr>
              <w:t>Хударова</w:t>
            </w:r>
            <w:proofErr w:type="spellEnd"/>
          </w:p>
          <w:p w14:paraId="76CE68F5" w14:textId="77777777" w:rsidR="00E86836" w:rsidRDefault="00E86836" w:rsidP="00E86836">
            <w:pPr>
              <w:widowControl w:val="0"/>
              <w:suppressLineNumbers/>
              <w:tabs>
                <w:tab w:val="left" w:pos="1080"/>
                <w:tab w:val="right" w:pos="4462"/>
              </w:tabs>
              <w:suppressAutoHyphens/>
              <w:jc w:val="right"/>
              <w:rPr>
                <w:b/>
                <w:sz w:val="22"/>
                <w:szCs w:val="22"/>
              </w:rPr>
            </w:pPr>
            <w:r w:rsidRPr="005B4E7C">
              <w:rPr>
                <w:b/>
                <w:sz w:val="22"/>
                <w:szCs w:val="22"/>
              </w:rPr>
              <w:tab/>
              <w:t xml:space="preserve">                                            </w:t>
            </w:r>
          </w:p>
          <w:p w14:paraId="679D8619" w14:textId="0432C350" w:rsidR="00E86836" w:rsidRPr="005B4E7C" w:rsidRDefault="00E86836" w:rsidP="00E86836">
            <w:pPr>
              <w:widowControl w:val="0"/>
              <w:suppressLineNumbers/>
              <w:tabs>
                <w:tab w:val="left" w:pos="1080"/>
                <w:tab w:val="right" w:pos="4462"/>
              </w:tabs>
              <w:suppressAutoHyphens/>
              <w:jc w:val="right"/>
              <w:rPr>
                <w:b/>
                <w:sz w:val="22"/>
                <w:szCs w:val="22"/>
              </w:rPr>
            </w:pPr>
            <w:r w:rsidRPr="005B4E7C">
              <w:rPr>
                <w:b/>
                <w:sz w:val="22"/>
                <w:szCs w:val="22"/>
              </w:rPr>
              <w:t xml:space="preserve"> «</w:t>
            </w:r>
            <w:r w:rsidR="009D7B0C">
              <w:rPr>
                <w:b/>
                <w:sz w:val="22"/>
                <w:szCs w:val="22"/>
              </w:rPr>
              <w:t>07</w:t>
            </w:r>
            <w:r w:rsidRPr="005B4E7C">
              <w:rPr>
                <w:b/>
                <w:sz w:val="22"/>
                <w:szCs w:val="22"/>
              </w:rPr>
              <w:t xml:space="preserve">» </w:t>
            </w:r>
            <w:r w:rsidR="009D7B0C">
              <w:rPr>
                <w:b/>
                <w:sz w:val="22"/>
                <w:szCs w:val="22"/>
              </w:rPr>
              <w:t>декабря</w:t>
            </w:r>
            <w:r w:rsidRPr="005B4E7C">
              <w:rPr>
                <w:b/>
                <w:sz w:val="22"/>
                <w:szCs w:val="22"/>
              </w:rPr>
              <w:t xml:space="preserve"> 20</w:t>
            </w:r>
            <w:r w:rsidR="00943C3E">
              <w:rPr>
                <w:b/>
                <w:sz w:val="22"/>
                <w:szCs w:val="22"/>
              </w:rPr>
              <w:t>20</w:t>
            </w:r>
            <w:r w:rsidRPr="005B4E7C">
              <w:rPr>
                <w:b/>
                <w:sz w:val="22"/>
                <w:szCs w:val="22"/>
              </w:rPr>
              <w:t xml:space="preserve"> г.</w:t>
            </w:r>
          </w:p>
          <w:p w14:paraId="212E5A1B" w14:textId="77777777" w:rsidR="00E26C1C" w:rsidRPr="00493A55" w:rsidRDefault="00E86836" w:rsidP="00E86836">
            <w:pPr>
              <w:widowControl w:val="0"/>
              <w:suppressLineNumbers/>
              <w:tabs>
                <w:tab w:val="left" w:pos="1080"/>
                <w:tab w:val="right" w:pos="4462"/>
              </w:tabs>
              <w:suppressAutoHyphens/>
              <w:rPr>
                <w:b/>
                <w:highlight w:val="yellow"/>
              </w:rPr>
            </w:pPr>
            <w:r w:rsidRPr="005B4E7C">
              <w:rPr>
                <w:b/>
                <w:sz w:val="22"/>
                <w:szCs w:val="22"/>
              </w:rPr>
              <w:t xml:space="preserve">                    </w:t>
            </w:r>
            <w:proofErr w:type="spellStart"/>
            <w:r w:rsidRPr="005B4E7C">
              <w:rPr>
                <w:b/>
                <w:sz w:val="22"/>
                <w:szCs w:val="22"/>
              </w:rPr>
              <w:t>м.п</w:t>
            </w:r>
            <w:proofErr w:type="spellEnd"/>
            <w:r w:rsidRPr="005B4E7C">
              <w:rPr>
                <w:b/>
                <w:sz w:val="22"/>
                <w:szCs w:val="22"/>
              </w:rPr>
              <w:t xml:space="preserve">.    </w:t>
            </w:r>
          </w:p>
        </w:tc>
      </w:tr>
    </w:tbl>
    <w:p w14:paraId="5A045C2E" w14:textId="77777777" w:rsidR="002D7F9F" w:rsidRDefault="002D7F9F" w:rsidP="002D7F9F">
      <w:pPr>
        <w:jc w:val="center"/>
        <w:rPr>
          <w:sz w:val="24"/>
          <w:szCs w:val="24"/>
        </w:rPr>
      </w:pPr>
    </w:p>
    <w:p w14:paraId="7451321D" w14:textId="77777777" w:rsidR="00427F9B" w:rsidRDefault="00427F9B" w:rsidP="002D7F9F">
      <w:pPr>
        <w:jc w:val="center"/>
        <w:rPr>
          <w:sz w:val="24"/>
          <w:szCs w:val="24"/>
        </w:rPr>
      </w:pPr>
    </w:p>
    <w:p w14:paraId="69FC87D5" w14:textId="77777777" w:rsidR="00427F9B" w:rsidRDefault="00427F9B" w:rsidP="002D7F9F">
      <w:pPr>
        <w:jc w:val="center"/>
        <w:rPr>
          <w:sz w:val="24"/>
          <w:szCs w:val="24"/>
        </w:rPr>
      </w:pPr>
    </w:p>
    <w:p w14:paraId="17F3D59E" w14:textId="77777777" w:rsidR="00427F9B" w:rsidRDefault="00427F9B" w:rsidP="002D7F9F">
      <w:pPr>
        <w:jc w:val="center"/>
        <w:rPr>
          <w:sz w:val="24"/>
          <w:szCs w:val="24"/>
        </w:rPr>
      </w:pPr>
    </w:p>
    <w:p w14:paraId="0056BCB5" w14:textId="77777777" w:rsidR="00427F9B" w:rsidRDefault="00427F9B" w:rsidP="002D7F9F">
      <w:pPr>
        <w:jc w:val="center"/>
        <w:rPr>
          <w:sz w:val="24"/>
          <w:szCs w:val="24"/>
        </w:rPr>
      </w:pPr>
    </w:p>
    <w:p w14:paraId="1A9228F9" w14:textId="77777777" w:rsidR="00427F9B" w:rsidRDefault="00427F9B" w:rsidP="002D7F9F">
      <w:pPr>
        <w:jc w:val="center"/>
        <w:rPr>
          <w:sz w:val="24"/>
          <w:szCs w:val="24"/>
        </w:rPr>
      </w:pPr>
    </w:p>
    <w:p w14:paraId="743A9B4B" w14:textId="77777777" w:rsidR="00427F9B" w:rsidRDefault="00427F9B" w:rsidP="002D7F9F">
      <w:pPr>
        <w:jc w:val="center"/>
        <w:rPr>
          <w:sz w:val="24"/>
          <w:szCs w:val="24"/>
        </w:rPr>
      </w:pPr>
    </w:p>
    <w:p w14:paraId="0764755B" w14:textId="77777777" w:rsidR="002D7F9F" w:rsidRDefault="002D7F9F" w:rsidP="002D7F9F">
      <w:pPr>
        <w:jc w:val="center"/>
        <w:rPr>
          <w:sz w:val="24"/>
          <w:szCs w:val="24"/>
        </w:rPr>
      </w:pPr>
    </w:p>
    <w:p w14:paraId="33F6D955" w14:textId="77777777" w:rsidR="002D7F9F" w:rsidRDefault="002D7F9F" w:rsidP="002D7F9F">
      <w:pPr>
        <w:jc w:val="center"/>
        <w:rPr>
          <w:sz w:val="24"/>
          <w:szCs w:val="24"/>
        </w:rPr>
      </w:pPr>
    </w:p>
    <w:p w14:paraId="1FFC7157" w14:textId="77777777" w:rsidR="002D7F9F" w:rsidRDefault="002D7F9F" w:rsidP="002D7F9F">
      <w:pPr>
        <w:jc w:val="center"/>
        <w:rPr>
          <w:sz w:val="24"/>
          <w:szCs w:val="24"/>
        </w:rPr>
      </w:pPr>
    </w:p>
    <w:p w14:paraId="3294D9D1" w14:textId="77777777" w:rsidR="002D7F9F" w:rsidRDefault="002D7F9F" w:rsidP="002D7F9F">
      <w:pPr>
        <w:jc w:val="center"/>
        <w:rPr>
          <w:sz w:val="24"/>
          <w:szCs w:val="24"/>
        </w:rPr>
      </w:pPr>
    </w:p>
    <w:p w14:paraId="1374FE25" w14:textId="77777777" w:rsidR="002D7F9F" w:rsidRDefault="002D7F9F" w:rsidP="002D7F9F">
      <w:pPr>
        <w:jc w:val="center"/>
        <w:rPr>
          <w:sz w:val="24"/>
          <w:szCs w:val="24"/>
        </w:rPr>
      </w:pPr>
    </w:p>
    <w:p w14:paraId="0A469568" w14:textId="77777777" w:rsidR="002D7F9F" w:rsidRDefault="002D7F9F" w:rsidP="002D7F9F">
      <w:pPr>
        <w:jc w:val="center"/>
        <w:rPr>
          <w:sz w:val="24"/>
          <w:szCs w:val="24"/>
        </w:rPr>
      </w:pPr>
    </w:p>
    <w:p w14:paraId="50DE6097" w14:textId="77777777" w:rsidR="002D7F9F" w:rsidRPr="006D56C1" w:rsidRDefault="008F4301" w:rsidP="006D56C1">
      <w:pPr>
        <w:jc w:val="center"/>
        <w:rPr>
          <w:b/>
          <w:sz w:val="28"/>
          <w:szCs w:val="28"/>
        </w:rPr>
      </w:pPr>
      <w:r w:rsidRPr="006D56C1">
        <w:rPr>
          <w:b/>
          <w:sz w:val="28"/>
          <w:szCs w:val="28"/>
        </w:rPr>
        <w:t>ИЗВЕЩЕНИЕ</w:t>
      </w:r>
    </w:p>
    <w:p w14:paraId="7E2C6854" w14:textId="77777777" w:rsidR="00F2641E" w:rsidRPr="00FF5572" w:rsidRDefault="00F2641E" w:rsidP="006D56C1">
      <w:pPr>
        <w:jc w:val="center"/>
        <w:rPr>
          <w:b/>
          <w:bCs/>
          <w:sz w:val="28"/>
          <w:szCs w:val="28"/>
        </w:rPr>
      </w:pPr>
    </w:p>
    <w:p w14:paraId="307A74BC" w14:textId="024AFCE0" w:rsidR="00F2641E" w:rsidRPr="00FF5572" w:rsidRDefault="00FF5572" w:rsidP="00FF5572">
      <w:pPr>
        <w:jc w:val="center"/>
        <w:rPr>
          <w:b/>
          <w:bCs/>
          <w:sz w:val="28"/>
          <w:szCs w:val="28"/>
        </w:rPr>
      </w:pPr>
      <w:r w:rsidRPr="00FF5572">
        <w:rPr>
          <w:b/>
          <w:bCs/>
          <w:sz w:val="28"/>
          <w:szCs w:val="28"/>
        </w:rPr>
        <w:t>Оказание услуг по подвозу обучающихся к месту обучения</w:t>
      </w:r>
    </w:p>
    <w:p w14:paraId="64DD15FA" w14:textId="77777777" w:rsidR="00DF239E" w:rsidRDefault="00DF239E" w:rsidP="00DF239E">
      <w:pPr>
        <w:jc w:val="center"/>
        <w:rPr>
          <w:rFonts w:cs="Arial Unicode MS"/>
          <w:b/>
          <w:color w:val="000000"/>
          <w:spacing w:val="-2"/>
          <w:sz w:val="24"/>
          <w:szCs w:val="24"/>
        </w:rPr>
      </w:pPr>
    </w:p>
    <w:p w14:paraId="10A1152E" w14:textId="77777777" w:rsidR="00427F9B" w:rsidRPr="00427F9B" w:rsidRDefault="00427F9B" w:rsidP="00427F9B">
      <w:pPr>
        <w:jc w:val="center"/>
        <w:rPr>
          <w:b/>
          <w:i/>
          <w:sz w:val="24"/>
          <w:szCs w:val="24"/>
        </w:rPr>
      </w:pPr>
    </w:p>
    <w:p w14:paraId="0EB634C5" w14:textId="77777777" w:rsidR="007B23FE" w:rsidRDefault="007B23FE" w:rsidP="00A917F7">
      <w:pPr>
        <w:jc w:val="center"/>
        <w:rPr>
          <w:rFonts w:cs="Arial Unicode MS"/>
          <w:b/>
          <w:color w:val="000000"/>
          <w:spacing w:val="-2"/>
          <w:sz w:val="24"/>
          <w:szCs w:val="24"/>
        </w:rPr>
      </w:pPr>
    </w:p>
    <w:p w14:paraId="7F131FBC" w14:textId="77777777" w:rsidR="007B23FE" w:rsidRPr="00A917F7" w:rsidRDefault="007B23FE" w:rsidP="00A917F7">
      <w:pPr>
        <w:jc w:val="center"/>
        <w:rPr>
          <w:rFonts w:cs="Arial Unicode MS"/>
          <w:b/>
          <w:color w:val="000000"/>
          <w:spacing w:val="-2"/>
          <w:sz w:val="24"/>
          <w:szCs w:val="24"/>
        </w:rPr>
      </w:pPr>
    </w:p>
    <w:p w14:paraId="1BB57C04" w14:textId="77777777" w:rsidR="002D7F9F" w:rsidRDefault="002D7F9F" w:rsidP="002D7F9F">
      <w:pPr>
        <w:jc w:val="center"/>
        <w:rPr>
          <w:b/>
          <w:sz w:val="24"/>
          <w:szCs w:val="24"/>
        </w:rPr>
      </w:pPr>
    </w:p>
    <w:p w14:paraId="1C635DBA" w14:textId="77777777" w:rsidR="002D7F9F" w:rsidRDefault="002D7F9F" w:rsidP="002D7F9F">
      <w:pPr>
        <w:jc w:val="center"/>
        <w:rPr>
          <w:b/>
          <w:sz w:val="24"/>
          <w:szCs w:val="24"/>
        </w:rPr>
      </w:pPr>
    </w:p>
    <w:p w14:paraId="2B0F6BDC" w14:textId="77777777" w:rsidR="002D7F9F" w:rsidRDefault="002D7F9F" w:rsidP="002D7F9F">
      <w:pPr>
        <w:jc w:val="center"/>
        <w:rPr>
          <w:b/>
          <w:sz w:val="24"/>
          <w:szCs w:val="24"/>
        </w:rPr>
      </w:pPr>
    </w:p>
    <w:p w14:paraId="09A98EBF" w14:textId="77777777" w:rsidR="002D7F9F" w:rsidRDefault="002D7F9F" w:rsidP="002D7F9F">
      <w:pPr>
        <w:jc w:val="center"/>
        <w:rPr>
          <w:b/>
          <w:sz w:val="24"/>
          <w:szCs w:val="24"/>
        </w:rPr>
      </w:pPr>
    </w:p>
    <w:p w14:paraId="48D5F53A" w14:textId="77777777" w:rsidR="002D7F9F" w:rsidRDefault="002D7F9F" w:rsidP="002D7F9F">
      <w:pPr>
        <w:jc w:val="center"/>
        <w:rPr>
          <w:b/>
          <w:sz w:val="24"/>
          <w:szCs w:val="24"/>
        </w:rPr>
      </w:pPr>
    </w:p>
    <w:p w14:paraId="532D829E" w14:textId="77777777" w:rsidR="002D7F9F" w:rsidRDefault="002D7F9F" w:rsidP="002D7F9F">
      <w:pPr>
        <w:jc w:val="center"/>
        <w:rPr>
          <w:b/>
          <w:sz w:val="24"/>
          <w:szCs w:val="24"/>
        </w:rPr>
      </w:pPr>
    </w:p>
    <w:p w14:paraId="13F8CB5B" w14:textId="77777777" w:rsidR="002D7F9F" w:rsidRDefault="002D7F9F" w:rsidP="002D7F9F">
      <w:pPr>
        <w:jc w:val="center"/>
        <w:rPr>
          <w:b/>
          <w:sz w:val="24"/>
          <w:szCs w:val="24"/>
        </w:rPr>
      </w:pPr>
    </w:p>
    <w:p w14:paraId="4A9E215F" w14:textId="77777777" w:rsidR="002D7F9F" w:rsidRDefault="002D7F9F" w:rsidP="002D7F9F">
      <w:pPr>
        <w:jc w:val="center"/>
        <w:rPr>
          <w:b/>
          <w:sz w:val="24"/>
          <w:szCs w:val="24"/>
        </w:rPr>
      </w:pPr>
    </w:p>
    <w:p w14:paraId="2F732602" w14:textId="77777777" w:rsidR="002D7F9F" w:rsidRDefault="002D7F9F" w:rsidP="002D7F9F">
      <w:pPr>
        <w:jc w:val="center"/>
        <w:rPr>
          <w:b/>
          <w:sz w:val="24"/>
          <w:szCs w:val="24"/>
        </w:rPr>
      </w:pPr>
    </w:p>
    <w:p w14:paraId="6F85F52A" w14:textId="77777777" w:rsidR="002D7F9F" w:rsidRDefault="002D7F9F" w:rsidP="002D7F9F">
      <w:pPr>
        <w:jc w:val="center"/>
        <w:rPr>
          <w:b/>
          <w:sz w:val="24"/>
          <w:szCs w:val="24"/>
        </w:rPr>
      </w:pPr>
    </w:p>
    <w:p w14:paraId="011B2F51" w14:textId="77777777" w:rsidR="002D7F9F" w:rsidRDefault="002D7F9F" w:rsidP="002D7F9F">
      <w:pPr>
        <w:jc w:val="center"/>
        <w:rPr>
          <w:b/>
          <w:sz w:val="24"/>
          <w:szCs w:val="24"/>
        </w:rPr>
      </w:pPr>
    </w:p>
    <w:p w14:paraId="0AF2EF00" w14:textId="77777777" w:rsidR="002D7F9F" w:rsidRDefault="002D7F9F" w:rsidP="002D7F9F">
      <w:pPr>
        <w:jc w:val="center"/>
        <w:rPr>
          <w:b/>
          <w:sz w:val="24"/>
          <w:szCs w:val="24"/>
        </w:rPr>
      </w:pPr>
    </w:p>
    <w:p w14:paraId="24C78BCC" w14:textId="77777777" w:rsidR="002D7F9F" w:rsidRDefault="002D7F9F" w:rsidP="002D7F9F">
      <w:pPr>
        <w:jc w:val="center"/>
        <w:rPr>
          <w:b/>
          <w:sz w:val="24"/>
          <w:szCs w:val="24"/>
        </w:rPr>
      </w:pPr>
    </w:p>
    <w:p w14:paraId="164AEA50" w14:textId="77777777" w:rsidR="002D7F9F" w:rsidRDefault="002D7F9F" w:rsidP="002D7F9F">
      <w:pPr>
        <w:jc w:val="center"/>
        <w:rPr>
          <w:b/>
          <w:sz w:val="24"/>
          <w:szCs w:val="24"/>
        </w:rPr>
      </w:pPr>
    </w:p>
    <w:p w14:paraId="530BCF0C" w14:textId="77777777" w:rsidR="002D7F9F" w:rsidRDefault="002D7F9F" w:rsidP="002D7F9F">
      <w:pPr>
        <w:jc w:val="center"/>
        <w:rPr>
          <w:b/>
          <w:sz w:val="24"/>
          <w:szCs w:val="24"/>
        </w:rPr>
      </w:pPr>
    </w:p>
    <w:p w14:paraId="0712E89A" w14:textId="77777777" w:rsidR="002D7F9F" w:rsidRDefault="002D7F9F" w:rsidP="002D7F9F">
      <w:pPr>
        <w:jc w:val="center"/>
        <w:rPr>
          <w:b/>
          <w:sz w:val="24"/>
          <w:szCs w:val="24"/>
        </w:rPr>
      </w:pPr>
    </w:p>
    <w:p w14:paraId="7B7200A8" w14:textId="77777777" w:rsidR="00E86836" w:rsidRDefault="00E86836" w:rsidP="002D7F9F">
      <w:pPr>
        <w:jc w:val="center"/>
        <w:rPr>
          <w:b/>
          <w:sz w:val="24"/>
          <w:szCs w:val="24"/>
        </w:rPr>
      </w:pPr>
    </w:p>
    <w:p w14:paraId="5F902D62" w14:textId="77777777" w:rsidR="00E86836" w:rsidRDefault="00E86836" w:rsidP="002D7F9F">
      <w:pPr>
        <w:jc w:val="center"/>
        <w:rPr>
          <w:b/>
          <w:sz w:val="24"/>
          <w:szCs w:val="24"/>
        </w:rPr>
      </w:pPr>
    </w:p>
    <w:p w14:paraId="3929E849" w14:textId="77777777" w:rsidR="00E86836" w:rsidRDefault="00E86836" w:rsidP="002D7F9F">
      <w:pPr>
        <w:jc w:val="center"/>
        <w:rPr>
          <w:b/>
          <w:sz w:val="24"/>
          <w:szCs w:val="24"/>
        </w:rPr>
      </w:pPr>
    </w:p>
    <w:p w14:paraId="17C110A3" w14:textId="77777777" w:rsidR="008F4301" w:rsidRDefault="008F4301" w:rsidP="00C81287">
      <w:pPr>
        <w:autoSpaceDE/>
        <w:autoSpaceDN/>
        <w:spacing w:after="60"/>
        <w:rPr>
          <w:b/>
          <w:sz w:val="24"/>
          <w:szCs w:val="24"/>
        </w:rPr>
      </w:pPr>
    </w:p>
    <w:p w14:paraId="64A80811" w14:textId="427C5D7B"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943C3E">
        <w:rPr>
          <w:b/>
          <w:sz w:val="24"/>
          <w:szCs w:val="24"/>
        </w:rPr>
        <w:t>20</w:t>
      </w:r>
      <w:r w:rsidRPr="008A3F0F">
        <w:rPr>
          <w:b/>
          <w:sz w:val="24"/>
          <w:szCs w:val="24"/>
        </w:rPr>
        <w:t xml:space="preserve"> г.</w:t>
      </w:r>
    </w:p>
    <w:p w14:paraId="1D4A5FA0" w14:textId="77777777" w:rsidR="00E26E08" w:rsidRDefault="00E26E08" w:rsidP="00E05C53"/>
    <w:p w14:paraId="494342BC"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3463F652" w14:textId="77777777" w:rsidR="00E05C53" w:rsidRDefault="00E05C53" w:rsidP="00E05C53">
      <w:pPr>
        <w:keepNext/>
        <w:keepLines/>
        <w:suppressLineNumbers/>
        <w:tabs>
          <w:tab w:val="left" w:pos="708"/>
        </w:tabs>
        <w:suppressAutoHyphens/>
      </w:pPr>
    </w:p>
    <w:p w14:paraId="79ED8153"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27874FAE"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0D0889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1B9E0AAD"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190C6073"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0ADCC7D7"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52EB2F16"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237A50BC"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26780BCC" w14:textId="77777777" w:rsidR="008F4301" w:rsidRDefault="008F4301" w:rsidP="007C7471">
      <w:pPr>
        <w:tabs>
          <w:tab w:val="left" w:pos="708"/>
        </w:tabs>
        <w:adjustRightInd w:val="0"/>
        <w:spacing w:line="276" w:lineRule="auto"/>
        <w:ind w:firstLine="540"/>
        <w:jc w:val="both"/>
        <w:rPr>
          <w:spacing w:val="-2"/>
          <w:sz w:val="22"/>
          <w:szCs w:val="22"/>
        </w:rPr>
      </w:pPr>
    </w:p>
    <w:p w14:paraId="6669603B" w14:textId="77777777" w:rsidR="008F4301" w:rsidRDefault="008F4301" w:rsidP="007C7471">
      <w:pPr>
        <w:tabs>
          <w:tab w:val="left" w:pos="708"/>
        </w:tabs>
        <w:adjustRightInd w:val="0"/>
        <w:spacing w:line="276" w:lineRule="auto"/>
        <w:ind w:firstLine="540"/>
        <w:jc w:val="both"/>
        <w:rPr>
          <w:spacing w:val="-2"/>
          <w:sz w:val="22"/>
          <w:szCs w:val="22"/>
        </w:rPr>
      </w:pPr>
    </w:p>
    <w:p w14:paraId="739DB071" w14:textId="77777777" w:rsidR="008F4301" w:rsidRDefault="008F4301" w:rsidP="007C7471">
      <w:pPr>
        <w:tabs>
          <w:tab w:val="left" w:pos="708"/>
        </w:tabs>
        <w:adjustRightInd w:val="0"/>
        <w:spacing w:line="276" w:lineRule="auto"/>
        <w:ind w:firstLine="540"/>
        <w:jc w:val="both"/>
        <w:rPr>
          <w:spacing w:val="-2"/>
          <w:sz w:val="22"/>
          <w:szCs w:val="22"/>
        </w:rPr>
      </w:pPr>
    </w:p>
    <w:p w14:paraId="0386C64E" w14:textId="77777777" w:rsidR="008F4301" w:rsidRDefault="008F4301" w:rsidP="007C7471">
      <w:pPr>
        <w:tabs>
          <w:tab w:val="left" w:pos="708"/>
        </w:tabs>
        <w:adjustRightInd w:val="0"/>
        <w:spacing w:line="276" w:lineRule="auto"/>
        <w:ind w:firstLine="540"/>
        <w:jc w:val="both"/>
        <w:rPr>
          <w:spacing w:val="-2"/>
          <w:sz w:val="22"/>
          <w:szCs w:val="22"/>
        </w:rPr>
      </w:pPr>
    </w:p>
    <w:p w14:paraId="64725D80" w14:textId="77777777" w:rsidR="008F4301" w:rsidRDefault="008F4301" w:rsidP="007C7471">
      <w:pPr>
        <w:tabs>
          <w:tab w:val="left" w:pos="708"/>
        </w:tabs>
        <w:adjustRightInd w:val="0"/>
        <w:spacing w:line="276" w:lineRule="auto"/>
        <w:ind w:firstLine="540"/>
        <w:jc w:val="both"/>
        <w:rPr>
          <w:spacing w:val="-2"/>
          <w:sz w:val="22"/>
          <w:szCs w:val="22"/>
        </w:rPr>
      </w:pPr>
    </w:p>
    <w:p w14:paraId="1279D610" w14:textId="2A7B8777" w:rsidR="008F4301" w:rsidRDefault="008F4301" w:rsidP="007C7471">
      <w:pPr>
        <w:tabs>
          <w:tab w:val="left" w:pos="708"/>
        </w:tabs>
        <w:adjustRightInd w:val="0"/>
        <w:spacing w:line="276" w:lineRule="auto"/>
        <w:ind w:firstLine="540"/>
        <w:jc w:val="both"/>
        <w:rPr>
          <w:spacing w:val="-2"/>
          <w:sz w:val="22"/>
          <w:szCs w:val="22"/>
        </w:rPr>
      </w:pPr>
    </w:p>
    <w:p w14:paraId="6008AAEF" w14:textId="77777777" w:rsidR="009D7B0C" w:rsidRDefault="009D7B0C" w:rsidP="007C7471">
      <w:pPr>
        <w:tabs>
          <w:tab w:val="left" w:pos="708"/>
        </w:tabs>
        <w:adjustRightInd w:val="0"/>
        <w:spacing w:line="276" w:lineRule="auto"/>
        <w:ind w:firstLine="540"/>
        <w:jc w:val="both"/>
        <w:rPr>
          <w:spacing w:val="-2"/>
          <w:sz w:val="22"/>
          <w:szCs w:val="22"/>
        </w:rPr>
      </w:pPr>
      <w:bookmarkStart w:id="1" w:name="_GoBack"/>
      <w:bookmarkEnd w:id="1"/>
    </w:p>
    <w:p w14:paraId="6715E021" w14:textId="77777777" w:rsidR="008F4301" w:rsidRDefault="008F4301" w:rsidP="007C7471">
      <w:pPr>
        <w:tabs>
          <w:tab w:val="left" w:pos="708"/>
        </w:tabs>
        <w:adjustRightInd w:val="0"/>
        <w:spacing w:line="276" w:lineRule="auto"/>
        <w:ind w:firstLine="540"/>
        <w:jc w:val="both"/>
        <w:rPr>
          <w:spacing w:val="-2"/>
          <w:sz w:val="22"/>
          <w:szCs w:val="22"/>
        </w:rPr>
      </w:pPr>
    </w:p>
    <w:p w14:paraId="4D44344B" w14:textId="77777777" w:rsidR="008F4301" w:rsidRDefault="008F4301" w:rsidP="007C7471">
      <w:pPr>
        <w:tabs>
          <w:tab w:val="left" w:pos="708"/>
        </w:tabs>
        <w:adjustRightInd w:val="0"/>
        <w:spacing w:line="276" w:lineRule="auto"/>
        <w:ind w:firstLine="540"/>
        <w:jc w:val="both"/>
        <w:rPr>
          <w:spacing w:val="-2"/>
          <w:sz w:val="22"/>
          <w:szCs w:val="22"/>
        </w:rPr>
      </w:pPr>
    </w:p>
    <w:p w14:paraId="4C970713" w14:textId="77777777" w:rsidR="008F4301" w:rsidRDefault="008F4301" w:rsidP="007C7471">
      <w:pPr>
        <w:tabs>
          <w:tab w:val="left" w:pos="708"/>
        </w:tabs>
        <w:adjustRightInd w:val="0"/>
        <w:spacing w:line="276" w:lineRule="auto"/>
        <w:ind w:firstLine="540"/>
        <w:jc w:val="both"/>
        <w:rPr>
          <w:spacing w:val="-2"/>
          <w:sz w:val="22"/>
          <w:szCs w:val="22"/>
        </w:rPr>
      </w:pPr>
    </w:p>
    <w:p w14:paraId="58F737F8" w14:textId="77777777" w:rsidR="008F4301" w:rsidRDefault="008F4301" w:rsidP="00427F9B">
      <w:pPr>
        <w:tabs>
          <w:tab w:val="left" w:pos="708"/>
        </w:tabs>
        <w:adjustRightInd w:val="0"/>
        <w:spacing w:line="276" w:lineRule="auto"/>
        <w:jc w:val="both"/>
        <w:rPr>
          <w:spacing w:val="-2"/>
          <w:sz w:val="22"/>
          <w:szCs w:val="22"/>
        </w:rPr>
      </w:pPr>
    </w:p>
    <w:p w14:paraId="1F2B1DA8" w14:textId="77777777" w:rsidR="00427F9B" w:rsidRDefault="00427F9B" w:rsidP="00427F9B">
      <w:pPr>
        <w:tabs>
          <w:tab w:val="left" w:pos="708"/>
        </w:tabs>
        <w:adjustRightInd w:val="0"/>
        <w:spacing w:line="276" w:lineRule="auto"/>
        <w:jc w:val="both"/>
        <w:rPr>
          <w:sz w:val="22"/>
          <w:szCs w:val="22"/>
        </w:rPr>
      </w:pPr>
    </w:p>
    <w:p w14:paraId="541D7379" w14:textId="77777777" w:rsidR="00C81287" w:rsidRDefault="00C81287" w:rsidP="00427F9B">
      <w:pPr>
        <w:tabs>
          <w:tab w:val="left" w:pos="708"/>
        </w:tabs>
        <w:adjustRightInd w:val="0"/>
        <w:spacing w:line="276" w:lineRule="auto"/>
        <w:jc w:val="both"/>
        <w:rPr>
          <w:sz w:val="22"/>
          <w:szCs w:val="22"/>
        </w:rPr>
      </w:pPr>
    </w:p>
    <w:p w14:paraId="08E3C0B4" w14:textId="77777777" w:rsidR="00C81287" w:rsidRDefault="00C81287" w:rsidP="00427F9B">
      <w:pPr>
        <w:tabs>
          <w:tab w:val="left" w:pos="708"/>
        </w:tabs>
        <w:adjustRightInd w:val="0"/>
        <w:spacing w:line="276" w:lineRule="auto"/>
        <w:jc w:val="both"/>
        <w:rPr>
          <w:sz w:val="22"/>
          <w:szCs w:val="22"/>
        </w:rPr>
      </w:pPr>
    </w:p>
    <w:p w14:paraId="24646168" w14:textId="77777777" w:rsidR="00C81287" w:rsidRPr="007C7471" w:rsidRDefault="00C81287" w:rsidP="00427F9B">
      <w:pPr>
        <w:tabs>
          <w:tab w:val="left" w:pos="708"/>
        </w:tabs>
        <w:adjustRightInd w:val="0"/>
        <w:spacing w:line="276" w:lineRule="auto"/>
        <w:jc w:val="both"/>
        <w:rPr>
          <w:sz w:val="22"/>
          <w:szCs w:val="22"/>
        </w:rPr>
      </w:pPr>
    </w:p>
    <w:bookmarkEnd w:id="0"/>
    <w:p w14:paraId="39F9861C" w14:textId="77777777" w:rsidR="007C7471" w:rsidRDefault="007C7471" w:rsidP="00E05C53">
      <w:pPr>
        <w:adjustRightInd w:val="0"/>
        <w:jc w:val="center"/>
        <w:outlineLvl w:val="1"/>
      </w:pPr>
    </w:p>
    <w:p w14:paraId="349AA3E8" w14:textId="77777777" w:rsidR="00F27EDE" w:rsidRDefault="00F27EDE" w:rsidP="00E05C53">
      <w:pPr>
        <w:adjustRightInd w:val="0"/>
        <w:jc w:val="center"/>
        <w:outlineLvl w:val="1"/>
      </w:pPr>
    </w:p>
    <w:p w14:paraId="2B8EDCEA"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22BDCA7C" w14:textId="77777777" w:rsidR="00E05C53" w:rsidRPr="00E05C53" w:rsidRDefault="00E05C53" w:rsidP="007C4C5E">
      <w:pPr>
        <w:ind w:firstLine="709"/>
        <w:jc w:val="center"/>
        <w:rPr>
          <w:b/>
          <w:sz w:val="22"/>
          <w:szCs w:val="22"/>
        </w:rPr>
      </w:pPr>
    </w:p>
    <w:p w14:paraId="660DC9D7"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3A05324B"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74674461" w14:textId="77777777" w:rsidR="000112E0" w:rsidRDefault="000112E0" w:rsidP="009301A8">
      <w:pPr>
        <w:adjustRightInd w:val="0"/>
        <w:ind w:firstLine="709"/>
        <w:jc w:val="both"/>
        <w:outlineLvl w:val="3"/>
        <w:rPr>
          <w:sz w:val="22"/>
          <w:szCs w:val="22"/>
        </w:rPr>
      </w:pPr>
    </w:p>
    <w:p w14:paraId="38B734F9" w14:textId="77777777" w:rsidR="008F4301" w:rsidRPr="00EC1178" w:rsidRDefault="008F4301" w:rsidP="009301A8">
      <w:pPr>
        <w:adjustRightInd w:val="0"/>
        <w:ind w:firstLine="709"/>
        <w:jc w:val="both"/>
        <w:outlineLvl w:val="3"/>
        <w:rPr>
          <w:sz w:val="22"/>
          <w:szCs w:val="22"/>
        </w:rPr>
      </w:pPr>
    </w:p>
    <w:p w14:paraId="6778187C"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055039B2" w14:textId="77777777" w:rsidR="00E05C53" w:rsidRPr="00E05C53" w:rsidRDefault="00E05C53" w:rsidP="00C66B39">
      <w:pPr>
        <w:adjustRightInd w:val="0"/>
        <w:outlineLvl w:val="3"/>
        <w:rPr>
          <w:b/>
          <w:sz w:val="22"/>
          <w:szCs w:val="22"/>
        </w:rPr>
      </w:pPr>
    </w:p>
    <w:p w14:paraId="71C223AC"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3FDF7EA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C0AF8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4BFC8CA4"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2AC42D3" w14:textId="77777777" w:rsidR="000112E0" w:rsidRDefault="000112E0" w:rsidP="00B705B1">
      <w:pPr>
        <w:adjustRightInd w:val="0"/>
        <w:outlineLvl w:val="3"/>
        <w:rPr>
          <w:sz w:val="22"/>
          <w:szCs w:val="22"/>
        </w:rPr>
      </w:pPr>
    </w:p>
    <w:p w14:paraId="158C6AED"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46EECA82"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51DBB0D9" w14:textId="77777777" w:rsidR="00B705B1" w:rsidRPr="00B705B1" w:rsidRDefault="00B705B1" w:rsidP="00B705B1">
      <w:pPr>
        <w:pStyle w:val="ConsPlusNormal"/>
        <w:jc w:val="both"/>
        <w:rPr>
          <w:rFonts w:ascii="Times New Roman" w:hAnsi="Times New Roman"/>
          <w:szCs w:val="22"/>
        </w:rPr>
      </w:pPr>
    </w:p>
    <w:p w14:paraId="741C439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7B59814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33C21641"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7DC86C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222AEE2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63FF76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A6D5F1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w:t>
      </w:r>
      <w:r w:rsidRPr="00B705B1">
        <w:rPr>
          <w:rFonts w:ascii="Times New Roman" w:hAnsi="Times New Roman"/>
          <w:szCs w:val="22"/>
        </w:rPr>
        <w:lastRenderedPageBreak/>
        <w:t>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0E71A14"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CE047B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332CC24D"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726D6FE"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12B202"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043A123"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898E36"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12186E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42461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Pr="00B705B1">
        <w:rPr>
          <w:rFonts w:ascii="Times New Roman" w:hAnsi="Times New Roman"/>
          <w:szCs w:val="22"/>
        </w:rPr>
        <w:lastRenderedPageBreak/>
        <w:t>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7F87638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801179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CF3D474"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12A27A1"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93F1BE2"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51DA97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4DFBC19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E3F1CB1"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63C93C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3CFE458F"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01BF59F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4EC0CFD"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EBB03BB"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378AE1CB"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604FFD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68D6AAF2" w14:textId="77777777" w:rsidR="00B705B1" w:rsidRPr="00B705B1" w:rsidRDefault="00B705B1" w:rsidP="00B705B1">
      <w:pPr>
        <w:ind w:firstLine="709"/>
        <w:jc w:val="both"/>
        <w:rPr>
          <w:sz w:val="22"/>
          <w:szCs w:val="22"/>
        </w:rPr>
      </w:pPr>
      <w:r w:rsidRPr="00B705B1">
        <w:rPr>
          <w:sz w:val="22"/>
          <w:szCs w:val="22"/>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E6904B2" w14:textId="77777777" w:rsidR="00B705B1" w:rsidRPr="00B705B1" w:rsidRDefault="00B705B1" w:rsidP="00B705B1">
      <w:pPr>
        <w:ind w:firstLine="709"/>
        <w:jc w:val="both"/>
        <w:rPr>
          <w:sz w:val="22"/>
          <w:szCs w:val="22"/>
        </w:rPr>
      </w:pPr>
      <w:r w:rsidRPr="00B705B1">
        <w:rPr>
          <w:sz w:val="22"/>
          <w:szCs w:val="22"/>
        </w:rPr>
        <w:t>получения заявки после даты или времени окончания срока подачи заявок на участие в таком запросе;</w:t>
      </w:r>
    </w:p>
    <w:p w14:paraId="6DE5E106"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26F6A482"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F11D67B"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4A5E22EC"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186E8357" w14:textId="77777777" w:rsidR="000112E0" w:rsidRDefault="000112E0" w:rsidP="009301A8">
      <w:pPr>
        <w:ind w:firstLine="709"/>
        <w:rPr>
          <w:b/>
          <w:sz w:val="22"/>
          <w:szCs w:val="22"/>
        </w:rPr>
      </w:pPr>
    </w:p>
    <w:p w14:paraId="62B15EA5"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4988C911"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F9664F3" w14:textId="77777777" w:rsidR="003E778A" w:rsidRPr="003E778A" w:rsidRDefault="003E778A" w:rsidP="003E778A">
      <w:pPr>
        <w:pStyle w:val="ConsPlusNormal"/>
        <w:jc w:val="both"/>
        <w:rPr>
          <w:szCs w:val="22"/>
        </w:rPr>
      </w:pPr>
    </w:p>
    <w:p w14:paraId="67AB7499"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37A505D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0DF1241"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18CC241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6A90CC4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4FF9EF20"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5779F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30EEBC51"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51BB431F"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80AD1FC"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72265C3A"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44AD194D"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3FB07F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3E778A">
        <w:rPr>
          <w:rFonts w:ascii="Times New Roman" w:hAnsi="Times New Roman"/>
          <w:szCs w:val="22"/>
        </w:rPr>
        <w:lastRenderedPageBreak/>
        <w:t>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1090A5E"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02DFB70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5B7C68C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4ECC2B61" w14:textId="77777777" w:rsidR="003E778A" w:rsidRPr="003E778A" w:rsidRDefault="003E778A" w:rsidP="003E778A">
      <w:pPr>
        <w:pStyle w:val="ConsPlusNormal"/>
        <w:ind w:firstLine="709"/>
        <w:jc w:val="both"/>
        <w:rPr>
          <w:rFonts w:ascii="Times New Roman" w:hAnsi="Times New Roman"/>
          <w:szCs w:val="22"/>
        </w:rPr>
      </w:pPr>
      <w:proofErr w:type="gramStart"/>
      <w:r w:rsidRPr="003E778A">
        <w:rPr>
          <w:rFonts w:ascii="Times New Roman" w:hAnsi="Times New Roman"/>
          <w:szCs w:val="22"/>
        </w:rPr>
        <w:t>о причинах</w:t>
      </w:r>
      <w:proofErr w:type="gramEnd"/>
      <w:r w:rsidRPr="003E778A">
        <w:rPr>
          <w:rFonts w:ascii="Times New Roman" w:hAnsi="Times New Roman"/>
          <w:szCs w:val="22"/>
        </w:rPr>
        <w:t xml:space="preserve"> по которым запрос котировок в электронной форме признан несостоявшимся, в случае признания его таковым.</w:t>
      </w:r>
    </w:p>
    <w:p w14:paraId="09A9029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33D5AA09"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26E8D7D0" w14:textId="77777777" w:rsidR="008F4301" w:rsidRDefault="008F4301" w:rsidP="009301A8">
      <w:pPr>
        <w:ind w:firstLine="709"/>
        <w:rPr>
          <w:b/>
          <w:sz w:val="22"/>
          <w:szCs w:val="22"/>
        </w:rPr>
      </w:pPr>
    </w:p>
    <w:p w14:paraId="4DAC1769"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5E0AF0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4BD65DD"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0F9BD4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17DF3F83"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6A943B96" w14:textId="77777777" w:rsidR="00AD7556" w:rsidRPr="00AD7556" w:rsidRDefault="00AD7556" w:rsidP="00AD7556">
      <w:pPr>
        <w:pStyle w:val="ConsPlusNormal"/>
        <w:jc w:val="center"/>
        <w:rPr>
          <w:rFonts w:ascii="Times New Roman" w:hAnsi="Times New Roman"/>
          <w:szCs w:val="22"/>
        </w:rPr>
      </w:pPr>
    </w:p>
    <w:p w14:paraId="53BECFC5"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5A359015"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53E55576"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200C75EC"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1914A159"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477E992A"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EC6C52F"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0A878F9E"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0D9D5753"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82BC419"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20ECEB7"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D1D484E"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76B9BB3"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640E0D1"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1FD9401"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5823E1A6"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73947DBC"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2A88CBC"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72BD074"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6E8C8E9" w14:textId="77777777" w:rsidR="00AD7556" w:rsidRPr="00AD7556" w:rsidRDefault="00AD7556" w:rsidP="00AD7556">
      <w:pPr>
        <w:ind w:firstLine="709"/>
        <w:jc w:val="both"/>
        <w:rPr>
          <w:rFonts w:ascii="Verdana" w:hAnsi="Verdana"/>
          <w:sz w:val="22"/>
          <w:szCs w:val="22"/>
        </w:rPr>
      </w:pPr>
      <w:r w:rsidRPr="00AD7556">
        <w:rPr>
          <w:sz w:val="22"/>
          <w:szCs w:val="22"/>
        </w:rPr>
        <w:t xml:space="preserve">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w:t>
      </w:r>
      <w:r w:rsidRPr="00AD7556">
        <w:rPr>
          <w:sz w:val="22"/>
          <w:szCs w:val="22"/>
        </w:rP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B705328"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F330E6F" w14:textId="77777777" w:rsidR="00AD7556" w:rsidRDefault="00AD7556" w:rsidP="009301A8">
      <w:pPr>
        <w:ind w:firstLine="709"/>
        <w:rPr>
          <w:b/>
          <w:sz w:val="22"/>
          <w:szCs w:val="22"/>
        </w:rPr>
      </w:pPr>
    </w:p>
    <w:p w14:paraId="54BD7730"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0392557E" w14:textId="77777777" w:rsidR="00C70560" w:rsidRPr="00C70560" w:rsidRDefault="00C70560" w:rsidP="00C70560">
      <w:pPr>
        <w:pStyle w:val="ConsPlusNormal"/>
        <w:ind w:firstLine="709"/>
        <w:jc w:val="center"/>
        <w:rPr>
          <w:rFonts w:ascii="Times New Roman" w:hAnsi="Times New Roman"/>
          <w:sz w:val="24"/>
          <w:szCs w:val="24"/>
        </w:rPr>
      </w:pPr>
    </w:p>
    <w:p w14:paraId="1FE66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55F1D6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CF8AC2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AF1079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BBC36B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E8CF48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508DF99F"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71AE180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3EDCF1D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D371748"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0584EBE4" w14:textId="77777777" w:rsidR="008F4301" w:rsidRDefault="008F4301" w:rsidP="009301A8">
      <w:pPr>
        <w:ind w:firstLine="709"/>
        <w:rPr>
          <w:b/>
          <w:sz w:val="22"/>
          <w:szCs w:val="22"/>
        </w:rPr>
      </w:pPr>
    </w:p>
    <w:p w14:paraId="575A4F49" w14:textId="77777777" w:rsidR="008F4301" w:rsidRDefault="008F4301" w:rsidP="009301A8">
      <w:pPr>
        <w:ind w:firstLine="709"/>
        <w:rPr>
          <w:b/>
          <w:sz w:val="22"/>
          <w:szCs w:val="22"/>
        </w:rPr>
      </w:pPr>
    </w:p>
    <w:p w14:paraId="3EA08BF8" w14:textId="77777777" w:rsidR="008F4301" w:rsidRDefault="008F4301" w:rsidP="009301A8">
      <w:pPr>
        <w:ind w:firstLine="709"/>
        <w:rPr>
          <w:b/>
          <w:sz w:val="22"/>
          <w:szCs w:val="22"/>
        </w:rPr>
      </w:pPr>
    </w:p>
    <w:p w14:paraId="30268AE0" w14:textId="77777777" w:rsidR="008F4301" w:rsidRDefault="008F4301" w:rsidP="009301A8">
      <w:pPr>
        <w:ind w:firstLine="709"/>
        <w:rPr>
          <w:b/>
          <w:sz w:val="22"/>
          <w:szCs w:val="22"/>
        </w:rPr>
      </w:pPr>
    </w:p>
    <w:p w14:paraId="51AA8EC9" w14:textId="77777777" w:rsidR="008F4301" w:rsidRDefault="008F4301" w:rsidP="009301A8">
      <w:pPr>
        <w:ind w:firstLine="709"/>
        <w:rPr>
          <w:b/>
          <w:sz w:val="22"/>
          <w:szCs w:val="22"/>
        </w:rPr>
      </w:pPr>
    </w:p>
    <w:p w14:paraId="1734A5F0" w14:textId="77777777" w:rsidR="008F4301" w:rsidRDefault="008F4301" w:rsidP="009301A8">
      <w:pPr>
        <w:ind w:firstLine="709"/>
        <w:rPr>
          <w:b/>
          <w:sz w:val="22"/>
          <w:szCs w:val="22"/>
        </w:rPr>
      </w:pPr>
    </w:p>
    <w:p w14:paraId="59CEB7C3" w14:textId="77777777" w:rsidR="008F4301" w:rsidRDefault="008F4301" w:rsidP="009301A8">
      <w:pPr>
        <w:ind w:firstLine="709"/>
        <w:rPr>
          <w:b/>
          <w:sz w:val="22"/>
          <w:szCs w:val="22"/>
        </w:rPr>
      </w:pPr>
    </w:p>
    <w:p w14:paraId="6A6C89EE" w14:textId="77777777" w:rsidR="008F4301" w:rsidRDefault="008F4301" w:rsidP="009301A8">
      <w:pPr>
        <w:ind w:firstLine="709"/>
        <w:rPr>
          <w:b/>
          <w:sz w:val="22"/>
          <w:szCs w:val="22"/>
        </w:rPr>
      </w:pPr>
    </w:p>
    <w:p w14:paraId="60F46459" w14:textId="77777777" w:rsidR="008F4301" w:rsidRDefault="008F4301" w:rsidP="009301A8">
      <w:pPr>
        <w:ind w:firstLine="709"/>
        <w:rPr>
          <w:b/>
          <w:sz w:val="22"/>
          <w:szCs w:val="22"/>
        </w:rPr>
      </w:pPr>
    </w:p>
    <w:p w14:paraId="1ABA91F6" w14:textId="77777777" w:rsidR="008F4301" w:rsidRDefault="008F4301" w:rsidP="009301A8">
      <w:pPr>
        <w:ind w:firstLine="709"/>
        <w:rPr>
          <w:b/>
          <w:sz w:val="22"/>
          <w:szCs w:val="22"/>
        </w:rPr>
      </w:pPr>
    </w:p>
    <w:p w14:paraId="027E45DD" w14:textId="77777777" w:rsidR="007B5A6C" w:rsidRDefault="007B5A6C" w:rsidP="009301A8">
      <w:pPr>
        <w:ind w:firstLine="709"/>
        <w:rPr>
          <w:b/>
          <w:sz w:val="22"/>
          <w:szCs w:val="22"/>
        </w:rPr>
      </w:pPr>
    </w:p>
    <w:p w14:paraId="414AEB4E" w14:textId="77777777" w:rsidR="007B5A6C" w:rsidRDefault="007B5A6C" w:rsidP="009301A8">
      <w:pPr>
        <w:ind w:firstLine="709"/>
        <w:rPr>
          <w:b/>
          <w:sz w:val="22"/>
          <w:szCs w:val="22"/>
        </w:rPr>
      </w:pPr>
    </w:p>
    <w:p w14:paraId="7231D5C5" w14:textId="77777777" w:rsidR="007B5A6C" w:rsidRDefault="007B5A6C" w:rsidP="009301A8">
      <w:pPr>
        <w:ind w:firstLine="709"/>
        <w:rPr>
          <w:b/>
          <w:sz w:val="22"/>
          <w:szCs w:val="22"/>
        </w:rPr>
      </w:pPr>
    </w:p>
    <w:p w14:paraId="7CE2CD84" w14:textId="77777777" w:rsidR="00CD6942" w:rsidRDefault="00CD6942" w:rsidP="00270969">
      <w:pPr>
        <w:rPr>
          <w:b/>
          <w:sz w:val="24"/>
          <w:szCs w:val="24"/>
        </w:rPr>
      </w:pPr>
    </w:p>
    <w:p w14:paraId="23F330F9" w14:textId="77777777" w:rsidR="00CD6942" w:rsidRDefault="00CD6942" w:rsidP="00270969">
      <w:pPr>
        <w:rPr>
          <w:b/>
          <w:sz w:val="24"/>
          <w:szCs w:val="24"/>
        </w:rPr>
      </w:pPr>
    </w:p>
    <w:p w14:paraId="43AA8936"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005EC4C6"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6208"/>
      </w:tblGrid>
      <w:tr w:rsidR="007C7471" w:rsidRPr="00E43DE3" w14:paraId="2AF11900" w14:textId="77777777" w:rsidTr="00A917F7">
        <w:trPr>
          <w:trHeight w:val="700"/>
          <w:tblHeader/>
        </w:trPr>
        <w:tc>
          <w:tcPr>
            <w:tcW w:w="9894" w:type="dxa"/>
            <w:gridSpan w:val="3"/>
            <w:shd w:val="clear" w:color="auto" w:fill="F2F2F2" w:themeFill="background1" w:themeFillShade="F2"/>
            <w:vAlign w:val="center"/>
          </w:tcPr>
          <w:p w14:paraId="4EAF7F79"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3DBA30DB"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15834752" w14:textId="77777777" w:rsidTr="00A917F7">
        <w:trPr>
          <w:trHeight w:val="20"/>
          <w:tblHeader/>
        </w:trPr>
        <w:tc>
          <w:tcPr>
            <w:tcW w:w="709" w:type="dxa"/>
            <w:shd w:val="clear" w:color="auto" w:fill="auto"/>
            <w:vAlign w:val="center"/>
          </w:tcPr>
          <w:p w14:paraId="7E58EDDD"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34AA2176" w14:textId="77777777" w:rsidR="00B74739" w:rsidRPr="009301A8" w:rsidRDefault="00B74739" w:rsidP="00143952">
            <w:pPr>
              <w:jc w:val="center"/>
              <w:rPr>
                <w:b/>
                <w:sz w:val="14"/>
                <w:szCs w:val="14"/>
              </w:rPr>
            </w:pPr>
            <w:r w:rsidRPr="009301A8">
              <w:rPr>
                <w:b/>
                <w:sz w:val="14"/>
                <w:szCs w:val="14"/>
              </w:rPr>
              <w:t>пункта</w:t>
            </w:r>
          </w:p>
        </w:tc>
        <w:tc>
          <w:tcPr>
            <w:tcW w:w="2977" w:type="dxa"/>
            <w:shd w:val="clear" w:color="auto" w:fill="auto"/>
            <w:vAlign w:val="center"/>
          </w:tcPr>
          <w:p w14:paraId="7DD26E2D"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208" w:type="dxa"/>
            <w:shd w:val="clear" w:color="auto" w:fill="auto"/>
            <w:vAlign w:val="center"/>
          </w:tcPr>
          <w:p w14:paraId="0CD9AB0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B2FDF42" w14:textId="77777777" w:rsidTr="00A917F7">
        <w:trPr>
          <w:trHeight w:val="20"/>
        </w:trPr>
        <w:tc>
          <w:tcPr>
            <w:tcW w:w="709" w:type="dxa"/>
            <w:shd w:val="clear" w:color="auto" w:fill="auto"/>
          </w:tcPr>
          <w:p w14:paraId="6853E077" w14:textId="77777777" w:rsidR="00B74739" w:rsidRPr="00E43DE3" w:rsidRDefault="00B74739" w:rsidP="005731DD">
            <w:pPr>
              <w:numPr>
                <w:ilvl w:val="0"/>
                <w:numId w:val="1"/>
              </w:numPr>
              <w:autoSpaceDE/>
              <w:autoSpaceDN/>
              <w:spacing w:after="60"/>
              <w:jc w:val="center"/>
              <w:rPr>
                <w:sz w:val="22"/>
                <w:szCs w:val="22"/>
              </w:rPr>
            </w:pPr>
            <w:bookmarkStart w:id="2" w:name="OLE_LINK116"/>
          </w:p>
        </w:tc>
        <w:tc>
          <w:tcPr>
            <w:tcW w:w="2977" w:type="dxa"/>
            <w:shd w:val="clear" w:color="auto" w:fill="auto"/>
          </w:tcPr>
          <w:p w14:paraId="74D7209A"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208" w:type="dxa"/>
            <w:shd w:val="clear" w:color="auto" w:fill="auto"/>
          </w:tcPr>
          <w:p w14:paraId="7C0A98F2" w14:textId="77777777" w:rsidR="00E86836" w:rsidRDefault="00E86836" w:rsidP="00E86836">
            <w:pPr>
              <w:tabs>
                <w:tab w:val="num" w:pos="0"/>
              </w:tabs>
              <w:ind w:right="57"/>
              <w:rPr>
                <w:b/>
                <w:i/>
                <w:sz w:val="22"/>
                <w:szCs w:val="22"/>
              </w:rPr>
            </w:pPr>
            <w:r w:rsidRPr="00261427">
              <w:rPr>
                <w:b/>
                <w:i/>
                <w:sz w:val="22"/>
                <w:szCs w:val="22"/>
              </w:rPr>
              <w:t>Муниципальное автономное общеобразовательное учреждение лицей имени Героя России Веры Волошиной</w:t>
            </w:r>
          </w:p>
          <w:p w14:paraId="3D9A766C" w14:textId="77777777" w:rsidR="00E86836" w:rsidRPr="004E3B85" w:rsidRDefault="00E86836" w:rsidP="00E86836">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261427">
              <w:rPr>
                <w:sz w:val="22"/>
              </w:rPr>
              <w:t xml:space="preserve">143321 Московская область, д. </w:t>
            </w:r>
            <w:proofErr w:type="spellStart"/>
            <w:r w:rsidRPr="00261427">
              <w:rPr>
                <w:sz w:val="22"/>
              </w:rPr>
              <w:t>Головково</w:t>
            </w:r>
            <w:proofErr w:type="spellEnd"/>
            <w:r w:rsidRPr="00261427">
              <w:rPr>
                <w:sz w:val="22"/>
              </w:rPr>
              <w:t>, МАОУ Лицей им. В. Волошиной</w:t>
            </w:r>
          </w:p>
          <w:p w14:paraId="69BDE679" w14:textId="77777777" w:rsidR="00E86836" w:rsidRPr="004E3B85" w:rsidRDefault="00E86836" w:rsidP="00E86836">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261427">
              <w:rPr>
                <w:sz w:val="22"/>
              </w:rPr>
              <w:t xml:space="preserve">143321 Московская область, д. </w:t>
            </w:r>
            <w:proofErr w:type="spellStart"/>
            <w:r w:rsidRPr="00261427">
              <w:rPr>
                <w:sz w:val="22"/>
              </w:rPr>
              <w:t>Головково</w:t>
            </w:r>
            <w:proofErr w:type="spellEnd"/>
            <w:r w:rsidRPr="00261427">
              <w:rPr>
                <w:sz w:val="22"/>
              </w:rPr>
              <w:t>, МАОУ Лицей им. В. Волошиной</w:t>
            </w:r>
          </w:p>
          <w:p w14:paraId="353F969C" w14:textId="77777777" w:rsidR="00E86836" w:rsidRPr="004E3B85" w:rsidRDefault="00E86836" w:rsidP="00E86836">
            <w:pPr>
              <w:rPr>
                <w:sz w:val="22"/>
                <w:szCs w:val="22"/>
              </w:rPr>
            </w:pPr>
            <w:r w:rsidRPr="004E3B85">
              <w:rPr>
                <w:b/>
                <w:i/>
                <w:color w:val="000000"/>
                <w:sz w:val="22"/>
                <w:szCs w:val="22"/>
              </w:rPr>
              <w:t xml:space="preserve">Адрес электронной почты: </w:t>
            </w:r>
            <w:r w:rsidRPr="006F3D02">
              <w:rPr>
                <w:sz w:val="22"/>
              </w:rPr>
              <w:t>madous52@mail.ru</w:t>
            </w:r>
          </w:p>
          <w:p w14:paraId="6381B2AA" w14:textId="77777777" w:rsidR="00E86836" w:rsidRPr="004E3B85" w:rsidRDefault="00E86836" w:rsidP="00E86836">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C33D94">
              <w:rPr>
                <w:sz w:val="22"/>
                <w:szCs w:val="22"/>
              </w:rPr>
              <w:t>7-496-</w:t>
            </w:r>
            <w:r>
              <w:rPr>
                <w:sz w:val="22"/>
                <w:szCs w:val="22"/>
              </w:rPr>
              <w:t>7536435</w:t>
            </w:r>
          </w:p>
          <w:p w14:paraId="01B0155A" w14:textId="296C132D" w:rsidR="00B74739" w:rsidRPr="00E03893" w:rsidRDefault="00E86836" w:rsidP="00E86836">
            <w:pPr>
              <w:tabs>
                <w:tab w:val="center" w:pos="3175"/>
              </w:tabs>
              <w:rPr>
                <w:sz w:val="22"/>
                <w:szCs w:val="22"/>
              </w:rPr>
            </w:pPr>
            <w:r w:rsidRPr="004E3B85">
              <w:rPr>
                <w:b/>
                <w:i/>
                <w:color w:val="000000"/>
                <w:sz w:val="22"/>
                <w:szCs w:val="22"/>
              </w:rPr>
              <w:t xml:space="preserve">Контактное лицо: </w:t>
            </w:r>
            <w:proofErr w:type="spellStart"/>
            <w:r w:rsidR="00943C3E">
              <w:rPr>
                <w:sz w:val="22"/>
                <w:szCs w:val="22"/>
              </w:rPr>
              <w:t>Хударова</w:t>
            </w:r>
            <w:proofErr w:type="spellEnd"/>
            <w:r w:rsidR="00943C3E">
              <w:rPr>
                <w:sz w:val="22"/>
                <w:szCs w:val="22"/>
              </w:rPr>
              <w:t xml:space="preserve"> Татьяна Юрьевна</w:t>
            </w:r>
          </w:p>
        </w:tc>
      </w:tr>
      <w:tr w:rsidR="00B74739" w:rsidRPr="00E43DE3" w14:paraId="5DC23B66" w14:textId="77777777" w:rsidTr="00A917F7">
        <w:trPr>
          <w:trHeight w:val="20"/>
        </w:trPr>
        <w:tc>
          <w:tcPr>
            <w:tcW w:w="709" w:type="dxa"/>
            <w:shd w:val="clear" w:color="auto" w:fill="auto"/>
          </w:tcPr>
          <w:p w14:paraId="5694BE58" w14:textId="77777777" w:rsidR="00B74739" w:rsidRPr="00E43DE3" w:rsidRDefault="00B74739" w:rsidP="005731DD">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77" w:type="dxa"/>
            <w:shd w:val="clear" w:color="auto" w:fill="auto"/>
          </w:tcPr>
          <w:p w14:paraId="23571EDF"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208" w:type="dxa"/>
            <w:shd w:val="clear" w:color="auto" w:fill="auto"/>
          </w:tcPr>
          <w:p w14:paraId="60480FE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4795ED6D" w14:textId="77777777" w:rsidR="00B74739" w:rsidRPr="00E43DE3" w:rsidRDefault="00B74739" w:rsidP="00143952">
            <w:pPr>
              <w:widowControl w:val="0"/>
              <w:suppressLineNumbers/>
              <w:suppressAutoHyphens/>
              <w:rPr>
                <w:sz w:val="22"/>
                <w:szCs w:val="22"/>
              </w:rPr>
            </w:pPr>
          </w:p>
        </w:tc>
      </w:tr>
      <w:tr w:rsidR="007042E8" w:rsidRPr="00E43DE3" w14:paraId="4E590C55" w14:textId="77777777" w:rsidTr="00A917F7">
        <w:trPr>
          <w:trHeight w:val="20"/>
        </w:trPr>
        <w:tc>
          <w:tcPr>
            <w:tcW w:w="709" w:type="dxa"/>
            <w:shd w:val="clear" w:color="auto" w:fill="auto"/>
          </w:tcPr>
          <w:p w14:paraId="7F6D98DC" w14:textId="77777777" w:rsidR="007042E8" w:rsidRPr="00E43DE3" w:rsidRDefault="007042E8" w:rsidP="005731DD">
            <w:pPr>
              <w:numPr>
                <w:ilvl w:val="0"/>
                <w:numId w:val="1"/>
              </w:numPr>
              <w:autoSpaceDE/>
              <w:autoSpaceDN/>
              <w:spacing w:after="60"/>
              <w:jc w:val="center"/>
              <w:rPr>
                <w:sz w:val="22"/>
                <w:szCs w:val="22"/>
              </w:rPr>
            </w:pPr>
          </w:p>
        </w:tc>
        <w:tc>
          <w:tcPr>
            <w:tcW w:w="2977" w:type="dxa"/>
            <w:shd w:val="clear" w:color="auto" w:fill="auto"/>
          </w:tcPr>
          <w:p w14:paraId="2A8E23D6"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208" w:type="dxa"/>
            <w:shd w:val="clear" w:color="auto" w:fill="auto"/>
          </w:tcPr>
          <w:p w14:paraId="2A01A295" w14:textId="5DC819C0" w:rsidR="00E86836" w:rsidRPr="000B4DAE" w:rsidRDefault="00E86836" w:rsidP="00E86836">
            <w:pPr>
              <w:pStyle w:val="af2"/>
              <w:rPr>
                <w:rFonts w:ascii="Times New Roman" w:hAnsi="Times New Roman" w:cs="Times New Roman"/>
                <w:b/>
              </w:rPr>
            </w:pPr>
            <w:r w:rsidRPr="000B4DAE">
              <w:rPr>
                <w:rFonts w:ascii="Times New Roman" w:hAnsi="Times New Roman" w:cs="Times New Roman"/>
                <w:b/>
              </w:rPr>
              <w:t>Наименование закупки</w:t>
            </w:r>
            <w:r w:rsidRPr="000B4DAE">
              <w:rPr>
                <w:rFonts w:ascii="Times New Roman" w:hAnsi="Times New Roman" w:cs="Times New Roman"/>
              </w:rPr>
              <w:t xml:space="preserve">: </w:t>
            </w:r>
            <w:r w:rsidR="00FF5572" w:rsidRPr="00FF5572">
              <w:rPr>
                <w:rFonts w:ascii="Times New Roman" w:hAnsi="Times New Roman" w:cs="Times New Roman"/>
              </w:rPr>
              <w:t>Оказание услуг по подвозу обучающихся к месту обучения</w:t>
            </w:r>
          </w:p>
          <w:p w14:paraId="1BC6FFCE" w14:textId="77777777" w:rsidR="00E86836" w:rsidRPr="000B4DAE" w:rsidRDefault="00E86836" w:rsidP="00E86836">
            <w:pPr>
              <w:ind w:firstLine="5"/>
              <w:jc w:val="both"/>
              <w:rPr>
                <w:b/>
                <w:sz w:val="22"/>
                <w:szCs w:val="22"/>
              </w:rPr>
            </w:pPr>
          </w:p>
          <w:p w14:paraId="3C5034DD" w14:textId="77777777" w:rsidR="00E86836" w:rsidRPr="000B4DAE" w:rsidRDefault="00E86836" w:rsidP="00E86836">
            <w:pPr>
              <w:shd w:val="clear" w:color="auto" w:fill="FFFFFF"/>
              <w:spacing w:line="240" w:lineRule="atLeast"/>
              <w:jc w:val="both"/>
              <w:rPr>
                <w:rFonts w:eastAsia="Calibri"/>
                <w:bCs/>
                <w:sz w:val="22"/>
                <w:szCs w:val="22"/>
                <w:lang w:eastAsia="en-US"/>
              </w:rPr>
            </w:pPr>
            <w:r w:rsidRPr="000B4DAE">
              <w:rPr>
                <w:b/>
                <w:sz w:val="22"/>
                <w:szCs w:val="22"/>
              </w:rPr>
              <w:t xml:space="preserve">Место оказания услуг: </w:t>
            </w:r>
            <w:r w:rsidRPr="000B4DAE">
              <w:rPr>
                <w:sz w:val="22"/>
              </w:rPr>
              <w:t xml:space="preserve">143321 Московская область, д. </w:t>
            </w:r>
            <w:proofErr w:type="spellStart"/>
            <w:r w:rsidRPr="000B4DAE">
              <w:rPr>
                <w:sz w:val="22"/>
              </w:rPr>
              <w:t>Головково</w:t>
            </w:r>
            <w:proofErr w:type="spellEnd"/>
            <w:r w:rsidRPr="000B4DAE">
              <w:rPr>
                <w:sz w:val="22"/>
              </w:rPr>
              <w:t>, МАОУ Лицей им. В. Волошиной</w:t>
            </w:r>
          </w:p>
          <w:p w14:paraId="6C08D082" w14:textId="77777777" w:rsidR="00E86836" w:rsidRPr="000B4DAE" w:rsidRDefault="00E86836" w:rsidP="00E86836">
            <w:pPr>
              <w:tabs>
                <w:tab w:val="num" w:pos="0"/>
              </w:tabs>
              <w:ind w:right="57" w:firstLine="5"/>
              <w:jc w:val="both"/>
              <w:rPr>
                <w:color w:val="000000"/>
                <w:sz w:val="22"/>
                <w:szCs w:val="22"/>
              </w:rPr>
            </w:pPr>
          </w:p>
          <w:p w14:paraId="4A8AE505" w14:textId="4967D7C8" w:rsidR="00E86836" w:rsidRDefault="00E86836" w:rsidP="00380EBD">
            <w:pPr>
              <w:ind w:firstLine="288"/>
              <w:jc w:val="both"/>
              <w:rPr>
                <w:rFonts w:eastAsia="Arial Unicode MS"/>
              </w:rPr>
            </w:pPr>
            <w:r w:rsidRPr="000B4DAE">
              <w:rPr>
                <w:b/>
              </w:rPr>
              <w:t>Срок оказания услуг:</w:t>
            </w:r>
            <w:r w:rsidRPr="000B4DAE">
              <w:t xml:space="preserve"> </w:t>
            </w:r>
            <w:r w:rsidR="00B12AE8" w:rsidRPr="00B12AE8">
              <w:rPr>
                <w:rFonts w:eastAsia="Arial Unicode MS"/>
                <w:sz w:val="22"/>
                <w:szCs w:val="22"/>
              </w:rPr>
              <w:t xml:space="preserve">с 11 января 2021 г. по 30 июня 2021г в 1 полугодии (111 </w:t>
            </w:r>
            <w:proofErr w:type="spellStart"/>
            <w:r w:rsidR="00B12AE8" w:rsidRPr="00B12AE8">
              <w:rPr>
                <w:rFonts w:eastAsia="Arial Unicode MS"/>
                <w:sz w:val="22"/>
                <w:szCs w:val="22"/>
              </w:rPr>
              <w:t>дн</w:t>
            </w:r>
            <w:proofErr w:type="spellEnd"/>
            <w:r w:rsidR="00B12AE8" w:rsidRPr="00B12AE8">
              <w:rPr>
                <w:rFonts w:eastAsia="Arial Unicode MS"/>
                <w:sz w:val="22"/>
                <w:szCs w:val="22"/>
              </w:rPr>
              <w:t xml:space="preserve">.) и с 1 сентября 2021г по 31 декабря 2021г во 2 полугодии (76 </w:t>
            </w:r>
            <w:proofErr w:type="spellStart"/>
            <w:r w:rsidR="00B12AE8" w:rsidRPr="00B12AE8">
              <w:rPr>
                <w:rFonts w:eastAsia="Arial Unicode MS"/>
                <w:sz w:val="22"/>
                <w:szCs w:val="22"/>
              </w:rPr>
              <w:t>дн</w:t>
            </w:r>
            <w:proofErr w:type="spellEnd"/>
            <w:r w:rsidR="00B12AE8" w:rsidRPr="00B12AE8">
              <w:rPr>
                <w:rFonts w:eastAsia="Arial Unicode MS"/>
                <w:sz w:val="22"/>
                <w:szCs w:val="22"/>
              </w:rPr>
              <w:t>.). Всего в течение 2021 года 187 дней.</w:t>
            </w:r>
          </w:p>
          <w:p w14:paraId="2FCDE69A" w14:textId="77777777" w:rsidR="00B12AE8" w:rsidRDefault="00B12AE8" w:rsidP="00380EBD">
            <w:pPr>
              <w:ind w:firstLine="288"/>
              <w:jc w:val="both"/>
              <w:rPr>
                <w:sz w:val="22"/>
                <w:szCs w:val="22"/>
              </w:rPr>
            </w:pPr>
          </w:p>
          <w:p w14:paraId="4D80D8AB"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6304E884"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6D49775A" w14:textId="77777777" w:rsidTr="00A917F7">
        <w:trPr>
          <w:trHeight w:val="20"/>
        </w:trPr>
        <w:tc>
          <w:tcPr>
            <w:tcW w:w="709" w:type="dxa"/>
            <w:shd w:val="clear" w:color="auto" w:fill="auto"/>
          </w:tcPr>
          <w:p w14:paraId="493B06CC" w14:textId="77777777" w:rsidR="005324BF" w:rsidRPr="00E43DE3" w:rsidRDefault="005324BF" w:rsidP="005731DD">
            <w:pPr>
              <w:numPr>
                <w:ilvl w:val="0"/>
                <w:numId w:val="1"/>
              </w:numPr>
              <w:autoSpaceDE/>
              <w:autoSpaceDN/>
              <w:spacing w:after="60"/>
              <w:jc w:val="center"/>
              <w:rPr>
                <w:sz w:val="22"/>
                <w:szCs w:val="22"/>
              </w:rPr>
            </w:pPr>
          </w:p>
        </w:tc>
        <w:tc>
          <w:tcPr>
            <w:tcW w:w="2977" w:type="dxa"/>
            <w:shd w:val="clear" w:color="auto" w:fill="auto"/>
          </w:tcPr>
          <w:p w14:paraId="7880ABDA"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208" w:type="dxa"/>
            <w:shd w:val="clear" w:color="auto" w:fill="auto"/>
          </w:tcPr>
          <w:p w14:paraId="7B4DD209" w14:textId="1B97D75C" w:rsidR="00E86836" w:rsidRPr="000B4DAE" w:rsidRDefault="00E86836" w:rsidP="00943C3E">
            <w:pPr>
              <w:tabs>
                <w:tab w:val="left" w:pos="0"/>
              </w:tabs>
              <w:autoSpaceDE/>
              <w:autoSpaceDN/>
              <w:ind w:left="140" w:right="132"/>
              <w:jc w:val="both"/>
              <w:rPr>
                <w:spacing w:val="-6"/>
                <w:sz w:val="22"/>
                <w:szCs w:val="22"/>
              </w:rPr>
            </w:pPr>
            <w:r>
              <w:rPr>
                <w:b/>
                <w:spacing w:val="-6"/>
                <w:sz w:val="22"/>
                <w:szCs w:val="22"/>
              </w:rPr>
              <w:t xml:space="preserve">     </w:t>
            </w:r>
            <w:r w:rsidR="00943C3E" w:rsidRPr="00943C3E">
              <w:rPr>
                <w:b/>
                <w:spacing w:val="-6"/>
                <w:sz w:val="22"/>
                <w:szCs w:val="22"/>
              </w:rPr>
              <w:t>1</w:t>
            </w:r>
            <w:r w:rsidR="00943C3E">
              <w:rPr>
                <w:b/>
                <w:spacing w:val="-6"/>
                <w:sz w:val="22"/>
                <w:szCs w:val="22"/>
              </w:rPr>
              <w:t> </w:t>
            </w:r>
            <w:r w:rsidR="00943C3E" w:rsidRPr="00943C3E">
              <w:rPr>
                <w:b/>
                <w:spacing w:val="-6"/>
                <w:sz w:val="22"/>
                <w:szCs w:val="22"/>
              </w:rPr>
              <w:t>654</w:t>
            </w:r>
            <w:r w:rsidR="00943C3E">
              <w:rPr>
                <w:b/>
                <w:spacing w:val="-6"/>
                <w:sz w:val="22"/>
                <w:szCs w:val="22"/>
              </w:rPr>
              <w:t> </w:t>
            </w:r>
            <w:r w:rsidR="00943C3E" w:rsidRPr="00943C3E">
              <w:rPr>
                <w:b/>
                <w:spacing w:val="-6"/>
                <w:sz w:val="22"/>
                <w:szCs w:val="22"/>
              </w:rPr>
              <w:t>7</w:t>
            </w:r>
            <w:r w:rsidR="00B12AE8">
              <w:rPr>
                <w:b/>
                <w:spacing w:val="-6"/>
                <w:sz w:val="22"/>
                <w:szCs w:val="22"/>
              </w:rPr>
              <w:t>63</w:t>
            </w:r>
            <w:r w:rsidR="00943C3E">
              <w:rPr>
                <w:b/>
                <w:spacing w:val="-6"/>
                <w:sz w:val="22"/>
                <w:szCs w:val="22"/>
              </w:rPr>
              <w:t xml:space="preserve"> </w:t>
            </w:r>
            <w:r w:rsidRPr="000B4DAE">
              <w:rPr>
                <w:b/>
                <w:spacing w:val="-6"/>
                <w:sz w:val="22"/>
                <w:szCs w:val="22"/>
              </w:rPr>
              <w:t>(</w:t>
            </w:r>
            <w:r>
              <w:rPr>
                <w:b/>
                <w:spacing w:val="-6"/>
                <w:sz w:val="22"/>
                <w:szCs w:val="22"/>
              </w:rPr>
              <w:t xml:space="preserve">один миллион </w:t>
            </w:r>
            <w:r w:rsidR="00943C3E">
              <w:rPr>
                <w:b/>
                <w:spacing w:val="-6"/>
                <w:sz w:val="22"/>
                <w:szCs w:val="22"/>
              </w:rPr>
              <w:t>шестьсот пятьдеся</w:t>
            </w:r>
            <w:r w:rsidR="009533D5">
              <w:rPr>
                <w:b/>
                <w:spacing w:val="-6"/>
                <w:sz w:val="22"/>
                <w:szCs w:val="22"/>
              </w:rPr>
              <w:t>т</w:t>
            </w:r>
            <w:r>
              <w:rPr>
                <w:b/>
                <w:spacing w:val="-6"/>
                <w:sz w:val="22"/>
                <w:szCs w:val="22"/>
              </w:rPr>
              <w:t xml:space="preserve"> четыре тысячи семьсот </w:t>
            </w:r>
            <w:r w:rsidR="00943C3E">
              <w:rPr>
                <w:b/>
                <w:spacing w:val="-6"/>
                <w:sz w:val="22"/>
                <w:szCs w:val="22"/>
              </w:rPr>
              <w:t>шестьдесят три</w:t>
            </w:r>
            <w:r w:rsidRPr="000B4DAE">
              <w:rPr>
                <w:b/>
                <w:spacing w:val="-6"/>
                <w:sz w:val="22"/>
                <w:szCs w:val="22"/>
              </w:rPr>
              <w:t xml:space="preserve"> рубл</w:t>
            </w:r>
            <w:r w:rsidR="00943C3E">
              <w:rPr>
                <w:b/>
                <w:spacing w:val="-6"/>
                <w:sz w:val="22"/>
                <w:szCs w:val="22"/>
              </w:rPr>
              <w:t>я</w:t>
            </w:r>
            <w:r>
              <w:rPr>
                <w:b/>
                <w:spacing w:val="-6"/>
                <w:sz w:val="22"/>
                <w:szCs w:val="22"/>
              </w:rPr>
              <w:t>)</w:t>
            </w:r>
            <w:r w:rsidRPr="000B4DAE">
              <w:rPr>
                <w:b/>
                <w:spacing w:val="-6"/>
                <w:sz w:val="22"/>
                <w:szCs w:val="22"/>
              </w:rPr>
              <w:t xml:space="preserve"> 00 коп</w:t>
            </w:r>
            <w:r>
              <w:rPr>
                <w:b/>
                <w:spacing w:val="-6"/>
                <w:sz w:val="22"/>
                <w:szCs w:val="22"/>
              </w:rPr>
              <w:t>еек за счет средств Наро-Фоминского городского округа и средств бюджета Московской области</w:t>
            </w:r>
          </w:p>
          <w:p w14:paraId="737FAF9B" w14:textId="77777777" w:rsidR="00427F9B" w:rsidRPr="00121F8E" w:rsidRDefault="00427F9B" w:rsidP="00427F9B">
            <w:pPr>
              <w:jc w:val="both"/>
              <w:rPr>
                <w:b/>
                <w:sz w:val="22"/>
                <w:szCs w:val="22"/>
              </w:rPr>
            </w:pPr>
            <w:r>
              <w:rPr>
                <w:b/>
                <w:sz w:val="22"/>
                <w:szCs w:val="22"/>
              </w:rPr>
              <w:t xml:space="preserve"> </w:t>
            </w:r>
          </w:p>
          <w:p w14:paraId="0480D5C2"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5D951E1C"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3CB0FF93"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w:t>
            </w:r>
            <w:r w:rsidRPr="00AB7158">
              <w:rPr>
                <w:sz w:val="22"/>
                <w:szCs w:val="22"/>
              </w:rPr>
              <w:lastRenderedPageBreak/>
              <w:t>являющегося не</w:t>
            </w:r>
            <w:r>
              <w:rPr>
                <w:sz w:val="22"/>
                <w:szCs w:val="22"/>
              </w:rPr>
              <w:t>отъемлемой частью документации</w:t>
            </w:r>
          </w:p>
        </w:tc>
      </w:tr>
      <w:tr w:rsidR="007E4F99" w:rsidRPr="00E43DE3" w14:paraId="4CCA57A1" w14:textId="77777777" w:rsidTr="00A917F7">
        <w:trPr>
          <w:trHeight w:val="20"/>
        </w:trPr>
        <w:tc>
          <w:tcPr>
            <w:tcW w:w="709" w:type="dxa"/>
            <w:shd w:val="clear" w:color="auto" w:fill="auto"/>
          </w:tcPr>
          <w:p w14:paraId="3674A671" w14:textId="77777777" w:rsidR="007E4F99" w:rsidRPr="00E43DE3" w:rsidRDefault="007E4F99" w:rsidP="005731DD">
            <w:pPr>
              <w:numPr>
                <w:ilvl w:val="0"/>
                <w:numId w:val="1"/>
              </w:numPr>
              <w:autoSpaceDE/>
              <w:autoSpaceDN/>
              <w:spacing w:after="60"/>
              <w:jc w:val="center"/>
              <w:rPr>
                <w:sz w:val="22"/>
                <w:szCs w:val="22"/>
              </w:rPr>
            </w:pPr>
          </w:p>
        </w:tc>
        <w:tc>
          <w:tcPr>
            <w:tcW w:w="2977" w:type="dxa"/>
            <w:shd w:val="clear" w:color="auto" w:fill="auto"/>
          </w:tcPr>
          <w:p w14:paraId="34220283"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208" w:type="dxa"/>
            <w:shd w:val="clear" w:color="auto" w:fill="auto"/>
          </w:tcPr>
          <w:p w14:paraId="17C71DAE"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5B24AF06" w14:textId="77777777" w:rsidTr="00A917F7">
        <w:trPr>
          <w:trHeight w:val="20"/>
        </w:trPr>
        <w:tc>
          <w:tcPr>
            <w:tcW w:w="709" w:type="dxa"/>
            <w:shd w:val="clear" w:color="auto" w:fill="auto"/>
          </w:tcPr>
          <w:p w14:paraId="099096E8" w14:textId="77777777" w:rsidR="00B74739" w:rsidRPr="00E43DE3" w:rsidRDefault="00B74739" w:rsidP="005731DD">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77" w:type="dxa"/>
            <w:shd w:val="clear" w:color="auto" w:fill="auto"/>
          </w:tcPr>
          <w:p w14:paraId="0AF9E67A"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208" w:type="dxa"/>
            <w:shd w:val="clear" w:color="auto" w:fill="auto"/>
          </w:tcPr>
          <w:p w14:paraId="300B7F88"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44285A80" w14:textId="77777777" w:rsidR="00B74739" w:rsidRPr="00E43DE3" w:rsidRDefault="00B74739" w:rsidP="00143952">
            <w:pPr>
              <w:keepLines/>
              <w:widowControl w:val="0"/>
              <w:suppressLineNumbers/>
              <w:suppressAutoHyphens/>
              <w:rPr>
                <w:sz w:val="22"/>
                <w:szCs w:val="22"/>
                <w:lang w:val="en-US"/>
              </w:rPr>
            </w:pPr>
          </w:p>
        </w:tc>
      </w:tr>
      <w:tr w:rsidR="00E86836" w:rsidRPr="00E43DE3" w14:paraId="05CA6803" w14:textId="77777777" w:rsidTr="00A917F7">
        <w:trPr>
          <w:trHeight w:val="20"/>
        </w:trPr>
        <w:tc>
          <w:tcPr>
            <w:tcW w:w="709" w:type="dxa"/>
            <w:vMerge w:val="restart"/>
            <w:shd w:val="clear" w:color="auto" w:fill="auto"/>
          </w:tcPr>
          <w:p w14:paraId="295B60CF" w14:textId="77777777" w:rsidR="00E86836" w:rsidRPr="00E43DE3" w:rsidRDefault="00E86836" w:rsidP="005731DD">
            <w:pPr>
              <w:numPr>
                <w:ilvl w:val="0"/>
                <w:numId w:val="1"/>
              </w:numPr>
              <w:autoSpaceDE/>
              <w:autoSpaceDN/>
              <w:spacing w:after="60"/>
              <w:jc w:val="center"/>
              <w:rPr>
                <w:sz w:val="22"/>
                <w:szCs w:val="22"/>
              </w:rPr>
            </w:pPr>
          </w:p>
        </w:tc>
        <w:tc>
          <w:tcPr>
            <w:tcW w:w="2977" w:type="dxa"/>
            <w:shd w:val="clear" w:color="auto" w:fill="auto"/>
          </w:tcPr>
          <w:p w14:paraId="319DA0B2" w14:textId="77777777" w:rsidR="00E86836" w:rsidRPr="00EA54D9" w:rsidRDefault="00E86836" w:rsidP="00D527BF">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208" w:type="dxa"/>
            <w:shd w:val="clear" w:color="auto" w:fill="auto"/>
            <w:vAlign w:val="center"/>
          </w:tcPr>
          <w:p w14:paraId="072A88AF" w14:textId="77777777" w:rsidR="00E86836" w:rsidRPr="00E43DE3" w:rsidRDefault="00E86836" w:rsidP="006C58EC">
            <w:pPr>
              <w:keepLines/>
              <w:widowControl w:val="0"/>
              <w:suppressLineNumbers/>
              <w:suppressAutoHyphens/>
              <w:rPr>
                <w:sz w:val="22"/>
                <w:szCs w:val="22"/>
              </w:rPr>
            </w:pPr>
            <w:r>
              <w:rPr>
                <w:sz w:val="22"/>
                <w:szCs w:val="22"/>
              </w:rPr>
              <w:t>ЕСТП</w:t>
            </w:r>
          </w:p>
        </w:tc>
      </w:tr>
      <w:tr w:rsidR="00E86836" w:rsidRPr="00E43DE3" w14:paraId="2FD0D1BE" w14:textId="77777777" w:rsidTr="00A917F7">
        <w:trPr>
          <w:trHeight w:val="20"/>
        </w:trPr>
        <w:tc>
          <w:tcPr>
            <w:tcW w:w="709" w:type="dxa"/>
            <w:vMerge/>
            <w:shd w:val="clear" w:color="auto" w:fill="auto"/>
          </w:tcPr>
          <w:p w14:paraId="4104E4AD" w14:textId="77777777" w:rsidR="00E86836" w:rsidRPr="00E43DE3" w:rsidRDefault="00E86836" w:rsidP="005731DD">
            <w:pPr>
              <w:numPr>
                <w:ilvl w:val="0"/>
                <w:numId w:val="1"/>
              </w:numPr>
              <w:autoSpaceDE/>
              <w:autoSpaceDN/>
              <w:spacing w:after="60"/>
              <w:jc w:val="center"/>
              <w:rPr>
                <w:sz w:val="22"/>
                <w:szCs w:val="22"/>
              </w:rPr>
            </w:pPr>
          </w:p>
        </w:tc>
        <w:tc>
          <w:tcPr>
            <w:tcW w:w="2977" w:type="dxa"/>
            <w:shd w:val="clear" w:color="auto" w:fill="auto"/>
          </w:tcPr>
          <w:p w14:paraId="73C5936A" w14:textId="77777777" w:rsidR="00E86836" w:rsidRPr="00E43DE3" w:rsidRDefault="00E86836" w:rsidP="00D527BF">
            <w:pPr>
              <w:adjustRightInd w:val="0"/>
              <w:rPr>
                <w:sz w:val="22"/>
                <w:szCs w:val="22"/>
              </w:rPr>
            </w:pPr>
            <w:r w:rsidRPr="00D527BF">
              <w:rPr>
                <w:sz w:val="22"/>
                <w:szCs w:val="22"/>
              </w:rPr>
              <w:t>Адрес электронной площадки в сети «Интернет»</w:t>
            </w:r>
          </w:p>
        </w:tc>
        <w:tc>
          <w:tcPr>
            <w:tcW w:w="6208" w:type="dxa"/>
            <w:shd w:val="clear" w:color="auto" w:fill="auto"/>
            <w:vAlign w:val="center"/>
          </w:tcPr>
          <w:p w14:paraId="7DB55027" w14:textId="77777777" w:rsidR="00E86836" w:rsidRPr="00C54181" w:rsidRDefault="00E86836" w:rsidP="006C58EC">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0C4E7C07" w14:textId="77777777" w:rsidTr="00A917F7">
        <w:trPr>
          <w:trHeight w:val="20"/>
        </w:trPr>
        <w:tc>
          <w:tcPr>
            <w:tcW w:w="709" w:type="dxa"/>
            <w:shd w:val="clear" w:color="auto" w:fill="auto"/>
          </w:tcPr>
          <w:p w14:paraId="790B3D50" w14:textId="77777777" w:rsidR="00D527BF" w:rsidRPr="00E43DE3" w:rsidRDefault="00D527BF" w:rsidP="005731DD">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2977" w:type="dxa"/>
            <w:shd w:val="clear" w:color="auto" w:fill="auto"/>
          </w:tcPr>
          <w:p w14:paraId="3F3C175B" w14:textId="77777777" w:rsidR="00D527BF" w:rsidRPr="00E43DE3" w:rsidRDefault="00D527BF" w:rsidP="00D527BF">
            <w:pPr>
              <w:rPr>
                <w:sz w:val="22"/>
                <w:szCs w:val="22"/>
              </w:rPr>
            </w:pPr>
            <w:bookmarkStart w:id="13" w:name="_Toc375898295"/>
            <w:bookmarkStart w:id="14"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3"/>
            <w:bookmarkEnd w:id="14"/>
          </w:p>
        </w:tc>
        <w:tc>
          <w:tcPr>
            <w:tcW w:w="6208" w:type="dxa"/>
            <w:shd w:val="clear" w:color="auto" w:fill="auto"/>
          </w:tcPr>
          <w:p w14:paraId="7F58CA1B"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0B64FCA4" w14:textId="77777777" w:rsidTr="00A917F7">
        <w:trPr>
          <w:trHeight w:val="20"/>
        </w:trPr>
        <w:tc>
          <w:tcPr>
            <w:tcW w:w="709" w:type="dxa"/>
            <w:shd w:val="clear" w:color="auto" w:fill="auto"/>
          </w:tcPr>
          <w:p w14:paraId="39F8C2BA" w14:textId="77777777" w:rsidR="00B705B1" w:rsidRPr="00E43DE3" w:rsidRDefault="00B705B1" w:rsidP="005731DD">
            <w:pPr>
              <w:numPr>
                <w:ilvl w:val="0"/>
                <w:numId w:val="1"/>
              </w:numPr>
              <w:autoSpaceDE/>
              <w:autoSpaceDN/>
              <w:spacing w:after="60"/>
              <w:jc w:val="center"/>
              <w:rPr>
                <w:sz w:val="22"/>
                <w:szCs w:val="22"/>
              </w:rPr>
            </w:pPr>
          </w:p>
        </w:tc>
        <w:tc>
          <w:tcPr>
            <w:tcW w:w="2977" w:type="dxa"/>
            <w:shd w:val="clear" w:color="auto" w:fill="auto"/>
          </w:tcPr>
          <w:p w14:paraId="17533D87"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208" w:type="dxa"/>
            <w:shd w:val="clear" w:color="auto" w:fill="auto"/>
          </w:tcPr>
          <w:p w14:paraId="6F6C235B" w14:textId="61398EAB" w:rsidR="00E86836" w:rsidRPr="00D63620" w:rsidRDefault="00E86836" w:rsidP="00E86836">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котировок в эл</w:t>
            </w:r>
            <w:r>
              <w:rPr>
                <w:b/>
                <w:sz w:val="22"/>
                <w:szCs w:val="22"/>
              </w:rPr>
              <w:t>ектронной форме: «</w:t>
            </w:r>
            <w:r w:rsidR="009D7B0C">
              <w:rPr>
                <w:b/>
                <w:sz w:val="22"/>
                <w:szCs w:val="22"/>
              </w:rPr>
              <w:t>07</w:t>
            </w:r>
            <w:r w:rsidRPr="00D63620">
              <w:rPr>
                <w:b/>
                <w:sz w:val="22"/>
                <w:szCs w:val="22"/>
              </w:rPr>
              <w:t xml:space="preserve">» </w:t>
            </w:r>
            <w:r w:rsidR="009D7B0C">
              <w:rPr>
                <w:b/>
                <w:sz w:val="22"/>
                <w:szCs w:val="22"/>
              </w:rPr>
              <w:t xml:space="preserve">декабря </w:t>
            </w:r>
            <w:r w:rsidRPr="00D63620">
              <w:rPr>
                <w:b/>
                <w:color w:val="000000" w:themeColor="text1"/>
                <w:sz w:val="22"/>
                <w:szCs w:val="22"/>
              </w:rPr>
              <w:t>20</w:t>
            </w:r>
            <w:r w:rsidR="00943C3E">
              <w:rPr>
                <w:b/>
                <w:color w:val="000000" w:themeColor="text1"/>
                <w:sz w:val="22"/>
                <w:szCs w:val="22"/>
              </w:rPr>
              <w:t>2</w:t>
            </w:r>
            <w:r w:rsidR="009D7B0C">
              <w:rPr>
                <w:b/>
                <w:color w:val="000000" w:themeColor="text1"/>
                <w:sz w:val="22"/>
                <w:szCs w:val="22"/>
              </w:rPr>
              <w:t>0</w:t>
            </w:r>
            <w:r w:rsidRPr="00D63620">
              <w:rPr>
                <w:b/>
                <w:color w:val="000000" w:themeColor="text1"/>
                <w:sz w:val="22"/>
                <w:szCs w:val="22"/>
              </w:rPr>
              <w:t xml:space="preserve"> г.</w:t>
            </w:r>
          </w:p>
          <w:p w14:paraId="2295468F" w14:textId="37CC307C" w:rsidR="00E86836" w:rsidRPr="00D63620" w:rsidRDefault="00E86836" w:rsidP="00E86836">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w:t>
            </w:r>
            <w:r w:rsidRPr="005B0CE2">
              <w:rPr>
                <w:b/>
                <w:sz w:val="22"/>
                <w:szCs w:val="22"/>
              </w:rPr>
              <w:t xml:space="preserve">форме: </w:t>
            </w:r>
            <w:r w:rsidRPr="005B0CE2">
              <w:rPr>
                <w:b/>
                <w:color w:val="000000" w:themeColor="text1"/>
                <w:sz w:val="22"/>
                <w:szCs w:val="22"/>
              </w:rPr>
              <w:t>«</w:t>
            </w:r>
            <w:r w:rsidR="009D7B0C">
              <w:rPr>
                <w:b/>
                <w:color w:val="000000" w:themeColor="text1"/>
                <w:sz w:val="22"/>
                <w:szCs w:val="22"/>
              </w:rPr>
              <w:t>15</w:t>
            </w:r>
            <w:r w:rsidRPr="005B0CE2">
              <w:rPr>
                <w:b/>
                <w:color w:val="000000" w:themeColor="text1"/>
                <w:sz w:val="22"/>
                <w:szCs w:val="22"/>
              </w:rPr>
              <w:t xml:space="preserve">» </w:t>
            </w:r>
            <w:r>
              <w:rPr>
                <w:b/>
                <w:sz w:val="22"/>
                <w:szCs w:val="22"/>
              </w:rPr>
              <w:t>декабря</w:t>
            </w:r>
            <w:r w:rsidRPr="00D63620">
              <w:rPr>
                <w:b/>
                <w:color w:val="000000" w:themeColor="text1"/>
                <w:sz w:val="22"/>
                <w:szCs w:val="22"/>
              </w:rPr>
              <w:t xml:space="preserve"> 20</w:t>
            </w:r>
            <w:r w:rsidR="00943C3E">
              <w:rPr>
                <w:b/>
                <w:color w:val="000000" w:themeColor="text1"/>
                <w:sz w:val="22"/>
                <w:szCs w:val="22"/>
              </w:rPr>
              <w:t>2</w:t>
            </w:r>
            <w:r w:rsidR="009D7B0C">
              <w:rPr>
                <w:b/>
                <w:color w:val="000000" w:themeColor="text1"/>
                <w:sz w:val="22"/>
                <w:szCs w:val="22"/>
              </w:rPr>
              <w:t>0</w:t>
            </w:r>
            <w:r w:rsidRPr="00D63620">
              <w:rPr>
                <w:b/>
                <w:color w:val="000000" w:themeColor="text1"/>
                <w:sz w:val="22"/>
                <w:szCs w:val="22"/>
              </w:rPr>
              <w:t xml:space="preserve"> г. </w:t>
            </w:r>
            <w:r w:rsidRPr="00D63620">
              <w:rPr>
                <w:b/>
                <w:sz w:val="22"/>
                <w:szCs w:val="22"/>
              </w:rPr>
              <w:t>– до 10:00 часов по московскому времени.</w:t>
            </w:r>
          </w:p>
          <w:p w14:paraId="53C09006"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1D62193D"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576EF194"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5636B25A"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65F51E5B" w14:textId="77777777" w:rsidTr="00A917F7">
        <w:trPr>
          <w:trHeight w:val="20"/>
        </w:trPr>
        <w:tc>
          <w:tcPr>
            <w:tcW w:w="709" w:type="dxa"/>
            <w:shd w:val="clear" w:color="auto" w:fill="auto"/>
          </w:tcPr>
          <w:p w14:paraId="3C3CE02B" w14:textId="77777777" w:rsidR="00A303FF" w:rsidRPr="00E43DE3" w:rsidRDefault="00A303FF" w:rsidP="005731DD">
            <w:pPr>
              <w:numPr>
                <w:ilvl w:val="0"/>
                <w:numId w:val="1"/>
              </w:numPr>
              <w:autoSpaceDE/>
              <w:autoSpaceDN/>
              <w:spacing w:after="60"/>
              <w:jc w:val="center"/>
              <w:rPr>
                <w:sz w:val="22"/>
                <w:szCs w:val="22"/>
              </w:rPr>
            </w:pPr>
          </w:p>
        </w:tc>
        <w:tc>
          <w:tcPr>
            <w:tcW w:w="2977" w:type="dxa"/>
            <w:shd w:val="clear" w:color="auto" w:fill="auto"/>
          </w:tcPr>
          <w:p w14:paraId="06709B21"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208" w:type="dxa"/>
            <w:shd w:val="clear" w:color="auto" w:fill="auto"/>
          </w:tcPr>
          <w:p w14:paraId="28FBFBBC"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74777D31" w14:textId="77777777" w:rsidTr="00A917F7">
        <w:trPr>
          <w:trHeight w:val="20"/>
        </w:trPr>
        <w:tc>
          <w:tcPr>
            <w:tcW w:w="709" w:type="dxa"/>
            <w:shd w:val="clear" w:color="auto" w:fill="auto"/>
          </w:tcPr>
          <w:p w14:paraId="079A78B5" w14:textId="77777777" w:rsidR="00C70560" w:rsidRPr="00E43DE3" w:rsidRDefault="00C70560" w:rsidP="005731DD">
            <w:pPr>
              <w:numPr>
                <w:ilvl w:val="0"/>
                <w:numId w:val="1"/>
              </w:numPr>
              <w:autoSpaceDE/>
              <w:autoSpaceDN/>
              <w:spacing w:after="60"/>
              <w:jc w:val="center"/>
              <w:rPr>
                <w:sz w:val="22"/>
                <w:szCs w:val="22"/>
              </w:rPr>
            </w:pPr>
          </w:p>
        </w:tc>
        <w:tc>
          <w:tcPr>
            <w:tcW w:w="2977" w:type="dxa"/>
            <w:shd w:val="clear" w:color="auto" w:fill="auto"/>
          </w:tcPr>
          <w:p w14:paraId="4C155D98"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208" w:type="dxa"/>
            <w:shd w:val="clear" w:color="auto" w:fill="auto"/>
          </w:tcPr>
          <w:p w14:paraId="6AB45FA4"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24C60519" w14:textId="77777777" w:rsidR="00E90B57" w:rsidRPr="00932238" w:rsidRDefault="00E90B57" w:rsidP="00E90B57">
            <w:pPr>
              <w:keepLines/>
              <w:widowControl w:val="0"/>
              <w:suppressLineNumbers/>
              <w:suppressAutoHyphens/>
              <w:jc w:val="both"/>
              <w:rPr>
                <w:b/>
                <w:sz w:val="22"/>
                <w:szCs w:val="22"/>
              </w:rPr>
            </w:pPr>
            <w:r w:rsidRPr="00932238">
              <w:rPr>
                <w:b/>
                <w:sz w:val="22"/>
                <w:szCs w:val="22"/>
              </w:rPr>
              <w:t>непосредственно после окончания подачи заявок.</w:t>
            </w:r>
          </w:p>
          <w:p w14:paraId="5BBE66D9"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327C79B6" w14:textId="7B3FE3B5" w:rsidR="00E90B57" w:rsidRPr="00932238" w:rsidRDefault="00E90B57" w:rsidP="00E90B57">
            <w:pPr>
              <w:keepLines/>
              <w:widowControl w:val="0"/>
              <w:suppressLineNumbers/>
              <w:suppressAutoHyphens/>
              <w:jc w:val="both"/>
              <w:rPr>
                <w:b/>
                <w:sz w:val="22"/>
                <w:szCs w:val="22"/>
              </w:rPr>
            </w:pPr>
            <w:r>
              <w:rPr>
                <w:b/>
                <w:sz w:val="22"/>
                <w:szCs w:val="22"/>
              </w:rPr>
              <w:t>«</w:t>
            </w:r>
            <w:r w:rsidR="00B12AE8">
              <w:rPr>
                <w:b/>
                <w:sz w:val="22"/>
                <w:szCs w:val="22"/>
              </w:rPr>
              <w:t>1</w:t>
            </w:r>
            <w:r w:rsidR="009D7B0C">
              <w:rPr>
                <w:b/>
                <w:sz w:val="22"/>
                <w:szCs w:val="22"/>
              </w:rPr>
              <w:t>6</w:t>
            </w:r>
            <w:r>
              <w:rPr>
                <w:b/>
                <w:sz w:val="22"/>
                <w:szCs w:val="22"/>
              </w:rPr>
              <w:t xml:space="preserve">» </w:t>
            </w:r>
            <w:r w:rsidR="00E86836">
              <w:rPr>
                <w:b/>
                <w:sz w:val="22"/>
                <w:szCs w:val="22"/>
              </w:rPr>
              <w:t>дека</w:t>
            </w:r>
            <w:r w:rsidR="00B6465A">
              <w:rPr>
                <w:b/>
                <w:sz w:val="22"/>
                <w:szCs w:val="22"/>
              </w:rPr>
              <w:t>бря</w:t>
            </w:r>
            <w:r w:rsidRPr="00932238">
              <w:rPr>
                <w:b/>
                <w:sz w:val="22"/>
                <w:szCs w:val="22"/>
              </w:rPr>
              <w:t xml:space="preserve"> 20</w:t>
            </w:r>
            <w:r w:rsidR="00943C3E">
              <w:rPr>
                <w:b/>
                <w:sz w:val="22"/>
                <w:szCs w:val="22"/>
              </w:rPr>
              <w:t>2</w:t>
            </w:r>
            <w:r w:rsidR="009D7B0C">
              <w:rPr>
                <w:b/>
                <w:sz w:val="22"/>
                <w:szCs w:val="22"/>
              </w:rPr>
              <w:t>0</w:t>
            </w:r>
            <w:r w:rsidRPr="00932238">
              <w:rPr>
                <w:b/>
                <w:sz w:val="22"/>
                <w:szCs w:val="22"/>
              </w:rPr>
              <w:t xml:space="preserve"> г. </w:t>
            </w:r>
          </w:p>
          <w:p w14:paraId="6C55FDA7" w14:textId="2AA9C800" w:rsidR="00C70560" w:rsidRDefault="00E90B57" w:rsidP="00FA3A78">
            <w:pPr>
              <w:tabs>
                <w:tab w:val="left" w:pos="140"/>
              </w:tabs>
              <w:autoSpaceDE/>
              <w:autoSpaceDN/>
              <w:ind w:right="132"/>
              <w:rPr>
                <w:b/>
                <w:sz w:val="22"/>
                <w:szCs w:val="22"/>
              </w:rPr>
            </w:pPr>
            <w:r>
              <w:rPr>
                <w:b/>
                <w:sz w:val="22"/>
                <w:szCs w:val="22"/>
              </w:rPr>
              <w:t>- до 1</w:t>
            </w:r>
            <w:r w:rsidR="00B12AE8">
              <w:rPr>
                <w:b/>
                <w:sz w:val="22"/>
                <w:szCs w:val="22"/>
              </w:rPr>
              <w:t>8</w:t>
            </w:r>
            <w:r w:rsidRPr="00932238">
              <w:rPr>
                <w:b/>
                <w:sz w:val="22"/>
                <w:szCs w:val="22"/>
              </w:rPr>
              <w:t>:00 часов по московскому времени</w:t>
            </w:r>
          </w:p>
          <w:p w14:paraId="39F0D4E6" w14:textId="77777777" w:rsidR="009219CE" w:rsidRDefault="009219CE" w:rsidP="00FA3A78">
            <w:pPr>
              <w:tabs>
                <w:tab w:val="left" w:pos="140"/>
              </w:tabs>
              <w:autoSpaceDE/>
              <w:autoSpaceDN/>
              <w:ind w:right="132"/>
              <w:rPr>
                <w:b/>
                <w:sz w:val="22"/>
                <w:szCs w:val="22"/>
              </w:rPr>
            </w:pPr>
          </w:p>
          <w:p w14:paraId="67243E50" w14:textId="77777777" w:rsidR="009219CE" w:rsidRPr="00C70560" w:rsidRDefault="009219CE" w:rsidP="00FA3A78">
            <w:pPr>
              <w:tabs>
                <w:tab w:val="left" w:pos="140"/>
              </w:tabs>
              <w:autoSpaceDE/>
              <w:autoSpaceDN/>
              <w:ind w:right="132"/>
              <w:rPr>
                <w:sz w:val="22"/>
                <w:szCs w:val="22"/>
              </w:rPr>
            </w:pPr>
          </w:p>
        </w:tc>
      </w:tr>
      <w:tr w:rsidR="002B4B36" w:rsidRPr="00E43DE3" w14:paraId="0B8F8FBE" w14:textId="77777777" w:rsidTr="00A917F7">
        <w:trPr>
          <w:trHeight w:val="20"/>
        </w:trPr>
        <w:tc>
          <w:tcPr>
            <w:tcW w:w="709" w:type="dxa"/>
            <w:shd w:val="clear" w:color="auto" w:fill="auto"/>
          </w:tcPr>
          <w:p w14:paraId="270AC3DA"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63085032"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208" w:type="dxa"/>
            <w:shd w:val="clear" w:color="auto" w:fill="auto"/>
          </w:tcPr>
          <w:p w14:paraId="50F96B60"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0B991A38" w14:textId="39501010" w:rsidR="002B4B36" w:rsidRPr="00126003" w:rsidRDefault="002B4B36" w:rsidP="00E86836">
            <w:pPr>
              <w:keepLines/>
              <w:widowControl w:val="0"/>
              <w:suppressLineNumbers/>
              <w:suppressAutoHyphens/>
              <w:jc w:val="both"/>
              <w:rPr>
                <w:b/>
                <w:sz w:val="22"/>
                <w:szCs w:val="22"/>
              </w:rPr>
            </w:pPr>
            <w:r>
              <w:rPr>
                <w:b/>
                <w:sz w:val="22"/>
                <w:szCs w:val="22"/>
              </w:rPr>
              <w:t>«</w:t>
            </w:r>
            <w:r w:rsidR="00E86836">
              <w:rPr>
                <w:b/>
                <w:sz w:val="22"/>
                <w:szCs w:val="22"/>
              </w:rPr>
              <w:t>1</w:t>
            </w:r>
            <w:r w:rsidR="009D7B0C">
              <w:rPr>
                <w:b/>
                <w:sz w:val="22"/>
                <w:szCs w:val="22"/>
              </w:rPr>
              <w:t>7</w:t>
            </w:r>
            <w:r>
              <w:rPr>
                <w:b/>
                <w:sz w:val="22"/>
                <w:szCs w:val="22"/>
              </w:rPr>
              <w:t xml:space="preserve">» </w:t>
            </w:r>
            <w:r w:rsidR="00E86836">
              <w:rPr>
                <w:b/>
                <w:sz w:val="22"/>
                <w:szCs w:val="22"/>
              </w:rPr>
              <w:t>декабря</w:t>
            </w:r>
            <w:r w:rsidRPr="00932238">
              <w:rPr>
                <w:b/>
                <w:sz w:val="22"/>
                <w:szCs w:val="22"/>
              </w:rPr>
              <w:t xml:space="preserve"> 20</w:t>
            </w:r>
            <w:r w:rsidR="00943C3E">
              <w:rPr>
                <w:b/>
                <w:sz w:val="22"/>
                <w:szCs w:val="22"/>
              </w:rPr>
              <w:t>2</w:t>
            </w:r>
            <w:r w:rsidR="009D7B0C">
              <w:rPr>
                <w:b/>
                <w:sz w:val="22"/>
                <w:szCs w:val="22"/>
              </w:rPr>
              <w:t>0</w:t>
            </w:r>
            <w:r w:rsidRPr="00932238">
              <w:rPr>
                <w:b/>
                <w:sz w:val="22"/>
                <w:szCs w:val="22"/>
              </w:rPr>
              <w:t xml:space="preserve"> г.</w:t>
            </w:r>
            <w:r>
              <w:rPr>
                <w:b/>
                <w:sz w:val="22"/>
                <w:szCs w:val="22"/>
              </w:rPr>
              <w:t xml:space="preserve"> – 1</w:t>
            </w:r>
            <w:r w:rsidR="00E86836">
              <w:rPr>
                <w:b/>
                <w:sz w:val="22"/>
                <w:szCs w:val="22"/>
              </w:rPr>
              <w:t>8</w:t>
            </w:r>
            <w:r>
              <w:rPr>
                <w:b/>
                <w:sz w:val="22"/>
                <w:szCs w:val="22"/>
              </w:rPr>
              <w:t>:00 часов по московскому времени</w:t>
            </w:r>
          </w:p>
        </w:tc>
      </w:tr>
      <w:tr w:rsidR="002B4B36" w:rsidRPr="00E43DE3" w14:paraId="2E659D10" w14:textId="77777777" w:rsidTr="00A917F7">
        <w:trPr>
          <w:trHeight w:val="20"/>
        </w:trPr>
        <w:tc>
          <w:tcPr>
            <w:tcW w:w="709" w:type="dxa"/>
            <w:shd w:val="clear" w:color="auto" w:fill="auto"/>
          </w:tcPr>
          <w:p w14:paraId="1D8A24BF"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57B07A1E"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208" w:type="dxa"/>
            <w:shd w:val="clear" w:color="auto" w:fill="auto"/>
          </w:tcPr>
          <w:p w14:paraId="4268E445" w14:textId="22835698" w:rsidR="00A92DA4" w:rsidRDefault="002B4B36" w:rsidP="00A92DA4">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A92DA4">
              <w:rPr>
                <w:rFonts w:ascii="Times New Roman" w:hAnsi="Times New Roman"/>
                <w:szCs w:val="22"/>
              </w:rPr>
              <w:t xml:space="preserve">деленному виду или видам работ), </w:t>
            </w:r>
            <w:r w:rsidR="00A92DA4" w:rsidRPr="0008427B">
              <w:rPr>
                <w:rFonts w:ascii="Times New Roman" w:hAnsi="Times New Roman"/>
                <w:szCs w:val="22"/>
              </w:rPr>
              <w:t xml:space="preserve">а именно, обладать </w:t>
            </w:r>
            <w:r w:rsidR="00A92DA4" w:rsidRPr="0008427B">
              <w:rPr>
                <w:rFonts w:ascii="Times New Roman" w:hAnsi="Times New Roman"/>
              </w:rPr>
              <w:t>лицензией на осуществление деятельности по перевозкам пассажиров и иных лиц автобусами.</w:t>
            </w:r>
          </w:p>
          <w:p w14:paraId="2849BCB9" w14:textId="618DD526" w:rsidR="002B4B36" w:rsidRPr="002A5CA4" w:rsidRDefault="002B4B36" w:rsidP="002B4B36">
            <w:pPr>
              <w:pStyle w:val="ConsPlusNormal"/>
              <w:ind w:firstLine="709"/>
              <w:jc w:val="both"/>
              <w:rPr>
                <w:rFonts w:ascii="Times New Roman" w:hAnsi="Times New Roman"/>
                <w:szCs w:val="22"/>
              </w:rPr>
            </w:pPr>
          </w:p>
          <w:p w14:paraId="2FD9C74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BF6A07"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5A5369F4"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D14A68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2A5CA4">
              <w:rPr>
                <w:rFonts w:ascii="Times New Roman" w:hAnsi="Times New Roman"/>
                <w:szCs w:val="22"/>
              </w:rPr>
              <w:lastRenderedPageBreak/>
              <w:t>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C468B86"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6369C6"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5DD9F74" w14:textId="43A9E8E1" w:rsidR="002B4B36" w:rsidRPr="002A5CA4" w:rsidRDefault="00EC7187" w:rsidP="002B4B36">
            <w:pPr>
              <w:pStyle w:val="ConsPlusNormal"/>
              <w:ind w:firstLine="459"/>
              <w:jc w:val="both"/>
              <w:rPr>
                <w:rFonts w:ascii="Times New Roman" w:hAnsi="Times New Roman"/>
                <w:szCs w:val="22"/>
              </w:rPr>
            </w:pPr>
            <w:r w:rsidRPr="00EC7187">
              <w:rPr>
                <w:rFonts w:ascii="Times New Roman" w:hAnsi="Times New Roman"/>
                <w:szCs w:val="22"/>
              </w:rPr>
              <w:t xml:space="preserve"> </w:t>
            </w:r>
            <w:r w:rsidR="002B4B36">
              <w:rPr>
                <w:rFonts w:ascii="Times New Roman" w:hAnsi="Times New Roman"/>
                <w:szCs w:val="22"/>
              </w:rPr>
              <w:t xml:space="preserve">8. </w:t>
            </w:r>
            <w:r w:rsidR="002B4B36" w:rsidRPr="002A5CA4">
              <w:rPr>
                <w:rFonts w:ascii="Times New Roman" w:hAnsi="Times New Roman"/>
                <w:szCs w:val="22"/>
              </w:rPr>
              <w:t>участник закупки не является офшорной компанией;</w:t>
            </w:r>
          </w:p>
          <w:p w14:paraId="4139060D" w14:textId="77777777" w:rsidR="00EC7187" w:rsidRDefault="002B4B36" w:rsidP="00EC7187">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023B0CC5" w14:textId="239DD4F2" w:rsidR="00EC7187" w:rsidRPr="00EC7187" w:rsidRDefault="00EC7187" w:rsidP="00A92DA4">
            <w:pPr>
              <w:keepLines/>
              <w:widowControl w:val="0"/>
              <w:suppressLineNumbers/>
              <w:suppressAutoHyphens/>
              <w:jc w:val="both"/>
              <w:rPr>
                <w:sz w:val="22"/>
                <w:szCs w:val="22"/>
              </w:rPr>
            </w:pPr>
          </w:p>
        </w:tc>
      </w:tr>
      <w:tr w:rsidR="002B4B36" w:rsidRPr="00E43DE3" w14:paraId="41BECC96" w14:textId="77777777" w:rsidTr="00A917F7">
        <w:trPr>
          <w:trHeight w:val="20"/>
        </w:trPr>
        <w:tc>
          <w:tcPr>
            <w:tcW w:w="709" w:type="dxa"/>
            <w:shd w:val="clear" w:color="auto" w:fill="auto"/>
          </w:tcPr>
          <w:p w14:paraId="0B472AD6" w14:textId="77777777" w:rsidR="002B4B36" w:rsidRPr="00E43DE3" w:rsidRDefault="002B4B36" w:rsidP="002B4B36">
            <w:pPr>
              <w:numPr>
                <w:ilvl w:val="0"/>
                <w:numId w:val="1"/>
              </w:numPr>
              <w:autoSpaceDE/>
              <w:autoSpaceDN/>
              <w:spacing w:after="60"/>
              <w:jc w:val="center"/>
              <w:rPr>
                <w:sz w:val="22"/>
                <w:szCs w:val="22"/>
              </w:rPr>
            </w:pPr>
            <w:bookmarkStart w:id="15" w:name="_Toc375898296"/>
            <w:bookmarkStart w:id="16" w:name="_Toc375898880"/>
            <w:bookmarkEnd w:id="15"/>
            <w:bookmarkEnd w:id="16"/>
          </w:p>
        </w:tc>
        <w:tc>
          <w:tcPr>
            <w:tcW w:w="2977" w:type="dxa"/>
            <w:shd w:val="clear" w:color="auto" w:fill="auto"/>
          </w:tcPr>
          <w:p w14:paraId="44430AD1"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5B02BACE" w14:textId="77777777" w:rsidR="002B4B36" w:rsidRPr="00E43DE3" w:rsidRDefault="002B4B36" w:rsidP="002B4B36">
            <w:pPr>
              <w:rPr>
                <w:sz w:val="22"/>
                <w:szCs w:val="22"/>
              </w:rPr>
            </w:pPr>
          </w:p>
        </w:tc>
        <w:tc>
          <w:tcPr>
            <w:tcW w:w="6208" w:type="dxa"/>
            <w:shd w:val="clear" w:color="auto" w:fill="auto"/>
          </w:tcPr>
          <w:p w14:paraId="12C56A99"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3A97296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541D1D2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w:t>
            </w:r>
            <w:r w:rsidRPr="00FA4B1C">
              <w:rPr>
                <w:rFonts w:ascii="Times New Roman" w:hAnsi="Times New Roman"/>
                <w:szCs w:val="22"/>
              </w:rPr>
              <w:lastRenderedPageBreak/>
              <w:t>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BF34F5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038442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w:t>
            </w:r>
            <w:r w:rsidRPr="00FA4B1C">
              <w:rPr>
                <w:rFonts w:ascii="Times New Roman" w:hAnsi="Times New Roman"/>
                <w:szCs w:val="22"/>
              </w:rPr>
              <w:lastRenderedPageBreak/>
              <w:t>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99A7962"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62F84C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06DBB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A28694E"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B5C9D0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B01825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3F136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w:t>
            </w:r>
            <w:r w:rsidRPr="00FA4B1C">
              <w:rPr>
                <w:rFonts w:ascii="Times New Roman" w:hAnsi="Times New Roman"/>
                <w:szCs w:val="22"/>
              </w:rPr>
              <w:lastRenderedPageBreak/>
              <w:t>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7CAFE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018ED62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5FB9EE4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7AF80E42"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1948032C"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AAE78E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26273B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65FF10D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537147B"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lastRenderedPageBreak/>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D196184"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14FF70C4" w14:textId="77777777" w:rsidTr="00A917F7">
        <w:trPr>
          <w:trHeight w:val="20"/>
        </w:trPr>
        <w:tc>
          <w:tcPr>
            <w:tcW w:w="709" w:type="dxa"/>
            <w:shd w:val="clear" w:color="auto" w:fill="auto"/>
          </w:tcPr>
          <w:p w14:paraId="4FBB62D8"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62CBD5D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208" w:type="dxa"/>
            <w:shd w:val="clear" w:color="auto" w:fill="auto"/>
          </w:tcPr>
          <w:p w14:paraId="40D70C4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Предоставление обеспечения исполнения договора не предусмотрено.</w:t>
            </w:r>
          </w:p>
        </w:tc>
      </w:tr>
      <w:tr w:rsidR="002B4B36" w:rsidRPr="00E43DE3" w14:paraId="3C750938" w14:textId="77777777" w:rsidTr="00A917F7">
        <w:trPr>
          <w:trHeight w:val="20"/>
        </w:trPr>
        <w:tc>
          <w:tcPr>
            <w:tcW w:w="709" w:type="dxa"/>
            <w:shd w:val="clear" w:color="auto" w:fill="auto"/>
          </w:tcPr>
          <w:p w14:paraId="2695C8AD"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5B405489"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208" w:type="dxa"/>
            <w:shd w:val="clear" w:color="auto" w:fill="auto"/>
          </w:tcPr>
          <w:p w14:paraId="4DF7F4BE"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6538A144" w14:textId="77777777" w:rsidTr="00A917F7">
        <w:trPr>
          <w:trHeight w:val="20"/>
        </w:trPr>
        <w:tc>
          <w:tcPr>
            <w:tcW w:w="709" w:type="dxa"/>
            <w:shd w:val="clear" w:color="auto" w:fill="auto"/>
          </w:tcPr>
          <w:p w14:paraId="70EF8E45"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3131E09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208" w:type="dxa"/>
            <w:shd w:val="clear" w:color="auto" w:fill="auto"/>
          </w:tcPr>
          <w:p w14:paraId="618277BE"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5FB6F69E" w14:textId="77777777" w:rsidTr="00A917F7">
        <w:trPr>
          <w:trHeight w:val="20"/>
        </w:trPr>
        <w:tc>
          <w:tcPr>
            <w:tcW w:w="709" w:type="dxa"/>
            <w:shd w:val="clear" w:color="auto" w:fill="auto"/>
          </w:tcPr>
          <w:p w14:paraId="488FA776"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4A183A13"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208" w:type="dxa"/>
            <w:shd w:val="clear" w:color="auto" w:fill="auto"/>
          </w:tcPr>
          <w:p w14:paraId="1E78CD6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B6DEFB2"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391475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76BDAD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7024F076" w14:textId="77777777" w:rsidTr="00A917F7">
        <w:trPr>
          <w:trHeight w:val="20"/>
        </w:trPr>
        <w:tc>
          <w:tcPr>
            <w:tcW w:w="709" w:type="dxa"/>
            <w:shd w:val="clear" w:color="auto" w:fill="auto"/>
          </w:tcPr>
          <w:p w14:paraId="091FF20E"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2995B0B8"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w:t>
            </w:r>
            <w:r>
              <w:rPr>
                <w:rFonts w:ascii="Times New Roman" w:hAnsi="Times New Roman"/>
                <w:color w:val="auto"/>
                <w:szCs w:val="22"/>
              </w:rPr>
              <w:lastRenderedPageBreak/>
              <w:t>в извещение о проведении запроса котировок в электронной форме</w:t>
            </w:r>
          </w:p>
        </w:tc>
        <w:tc>
          <w:tcPr>
            <w:tcW w:w="6208" w:type="dxa"/>
            <w:shd w:val="clear" w:color="auto" w:fill="auto"/>
          </w:tcPr>
          <w:p w14:paraId="6EA94E12" w14:textId="77777777" w:rsidR="002B4B36" w:rsidRDefault="002B4B36" w:rsidP="002B4B36">
            <w:pPr>
              <w:tabs>
                <w:tab w:val="left" w:pos="0"/>
              </w:tabs>
              <w:autoSpaceDE/>
              <w:autoSpaceDN/>
              <w:ind w:firstLine="346"/>
              <w:jc w:val="both"/>
              <w:rPr>
                <w:sz w:val="22"/>
                <w:szCs w:val="22"/>
              </w:rPr>
            </w:pPr>
            <w:r w:rsidRPr="00F83F12">
              <w:rPr>
                <w:sz w:val="22"/>
                <w:szCs w:val="22"/>
              </w:rPr>
              <w:lastRenderedPageBreak/>
              <w:t xml:space="preserve">Заказчик вправе принять решение о внесении изменений в извещение о проведении запроса котировок в электронной </w:t>
            </w:r>
            <w:r w:rsidRPr="00F83F12">
              <w:rPr>
                <w:sz w:val="22"/>
                <w:szCs w:val="22"/>
              </w:rPr>
              <w:lastRenderedPageBreak/>
              <w:t>форме не позднее чем за 3 дня до даты окончания срока подачи заявок на участие в запросе котировок в электронной форме.</w:t>
            </w:r>
          </w:p>
        </w:tc>
      </w:tr>
      <w:tr w:rsidR="002B4B36" w:rsidRPr="00E43DE3" w14:paraId="39053469" w14:textId="77777777" w:rsidTr="00A917F7">
        <w:trPr>
          <w:trHeight w:val="20"/>
        </w:trPr>
        <w:tc>
          <w:tcPr>
            <w:tcW w:w="709" w:type="dxa"/>
            <w:shd w:val="clear" w:color="auto" w:fill="auto"/>
          </w:tcPr>
          <w:p w14:paraId="5429DCAC" w14:textId="77777777" w:rsidR="002B4B36" w:rsidRPr="00E43DE3" w:rsidRDefault="002B4B36" w:rsidP="002B4B36">
            <w:pPr>
              <w:numPr>
                <w:ilvl w:val="0"/>
                <w:numId w:val="1"/>
              </w:numPr>
              <w:autoSpaceDE/>
              <w:autoSpaceDN/>
              <w:spacing w:after="60"/>
              <w:jc w:val="center"/>
              <w:rPr>
                <w:sz w:val="22"/>
                <w:szCs w:val="22"/>
              </w:rPr>
            </w:pPr>
          </w:p>
        </w:tc>
        <w:tc>
          <w:tcPr>
            <w:tcW w:w="2977" w:type="dxa"/>
            <w:shd w:val="clear" w:color="auto" w:fill="auto"/>
          </w:tcPr>
          <w:p w14:paraId="65038B6C"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208" w:type="dxa"/>
            <w:shd w:val="clear" w:color="auto" w:fill="auto"/>
          </w:tcPr>
          <w:p w14:paraId="54089F60"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69D70A5A"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79B50EC9"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32052B0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0B50AF0C"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31580A5F" w14:textId="77777777" w:rsidR="002B4B36" w:rsidRDefault="002B4B36" w:rsidP="002B4B36">
            <w:pPr>
              <w:jc w:val="both"/>
              <w:rPr>
                <w:sz w:val="22"/>
                <w:szCs w:val="22"/>
              </w:rPr>
            </w:pPr>
          </w:p>
          <w:p w14:paraId="19929C08"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28789741"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354F62DE"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190B8B6" w14:textId="77777777" w:rsidR="002B4B36" w:rsidRDefault="002B4B36" w:rsidP="002B4B36">
            <w:pPr>
              <w:jc w:val="both"/>
              <w:rPr>
                <w:sz w:val="22"/>
                <w:szCs w:val="22"/>
              </w:rPr>
            </w:pPr>
          </w:p>
          <w:p w14:paraId="680B04B1"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09BFEDB2" w14:textId="77777777" w:rsidR="002B4B36" w:rsidRDefault="002B4B36" w:rsidP="002B4B36">
            <w:pPr>
              <w:jc w:val="both"/>
              <w:rPr>
                <w:sz w:val="22"/>
                <w:szCs w:val="22"/>
              </w:rPr>
            </w:pPr>
          </w:p>
          <w:p w14:paraId="230E6EA7"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7BB7BDDA" w14:textId="77777777" w:rsidR="002B4B36" w:rsidRPr="00894854" w:rsidRDefault="002B4B36" w:rsidP="002B4B36">
            <w:pPr>
              <w:jc w:val="both"/>
              <w:rPr>
                <w:sz w:val="22"/>
                <w:szCs w:val="22"/>
              </w:rPr>
            </w:pPr>
          </w:p>
          <w:p w14:paraId="52FB557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0F09DCFF"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086FC94E"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438A5E52"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E515757" w14:textId="77777777" w:rsidR="002B4B36" w:rsidRDefault="002B4B36" w:rsidP="002B4B36">
            <w:pPr>
              <w:jc w:val="both"/>
              <w:rPr>
                <w:sz w:val="22"/>
                <w:szCs w:val="22"/>
              </w:rPr>
            </w:pPr>
          </w:p>
          <w:p w14:paraId="01907F7F"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1F77EB47"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5689C8DA"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7EEB322A" w14:textId="77777777" w:rsidR="002B4B36" w:rsidRDefault="002B4B36" w:rsidP="002B4B36">
            <w:pPr>
              <w:jc w:val="both"/>
              <w:rPr>
                <w:sz w:val="22"/>
                <w:szCs w:val="22"/>
              </w:rPr>
            </w:pPr>
          </w:p>
          <w:p w14:paraId="1FF06B0C"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65477383" w14:textId="77777777" w:rsidR="002B4B36" w:rsidRDefault="002B4B36" w:rsidP="002B4B36">
            <w:pPr>
              <w:jc w:val="both"/>
              <w:rPr>
                <w:sz w:val="22"/>
                <w:szCs w:val="22"/>
              </w:rPr>
            </w:pPr>
          </w:p>
          <w:p w14:paraId="012765B9"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5F762AB8"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351BDBE" w14:textId="77777777" w:rsidR="002B4B36" w:rsidRDefault="002B4B36" w:rsidP="002B4B36">
            <w:pPr>
              <w:jc w:val="both"/>
              <w:rPr>
                <w:sz w:val="22"/>
                <w:szCs w:val="22"/>
              </w:rPr>
            </w:pPr>
          </w:p>
          <w:p w14:paraId="01E912B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657FD783" w14:textId="77777777" w:rsidR="002B4B36" w:rsidRDefault="002B4B36" w:rsidP="002B4B36">
            <w:pPr>
              <w:jc w:val="both"/>
              <w:rPr>
                <w:sz w:val="22"/>
                <w:szCs w:val="22"/>
              </w:rPr>
            </w:pPr>
          </w:p>
          <w:p w14:paraId="747B9F0C"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59173C3"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812E8F6" w14:textId="77777777" w:rsidR="002B4B36" w:rsidRDefault="002B4B36" w:rsidP="002B4B36">
            <w:pPr>
              <w:jc w:val="both"/>
              <w:rPr>
                <w:sz w:val="22"/>
                <w:szCs w:val="22"/>
              </w:rPr>
            </w:pPr>
          </w:p>
          <w:p w14:paraId="08801F81"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36454E56"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1BDB151B" w14:textId="77777777" w:rsidR="002B4B36" w:rsidRDefault="002B4B36" w:rsidP="002B4B36">
            <w:pPr>
              <w:jc w:val="both"/>
              <w:rPr>
                <w:sz w:val="22"/>
                <w:szCs w:val="22"/>
              </w:rPr>
            </w:pPr>
          </w:p>
          <w:p w14:paraId="3EC57ACF"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17B8787D"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2"/>
      <w:bookmarkEnd w:id="17"/>
      <w:bookmarkEnd w:id="18"/>
      <w:bookmarkEnd w:id="19"/>
      <w:bookmarkEnd w:id="20"/>
      <w:bookmarkEnd w:id="21"/>
      <w:bookmarkEnd w:id="22"/>
    </w:p>
    <w:p w14:paraId="1AF30CCF" w14:textId="77777777" w:rsidR="00BD6661" w:rsidRDefault="00BD6661" w:rsidP="000112E0"/>
    <w:p w14:paraId="793F19EB" w14:textId="77777777" w:rsidR="00427F9B" w:rsidRDefault="00427F9B" w:rsidP="000112E0"/>
    <w:p w14:paraId="04D23978" w14:textId="77777777" w:rsidR="00427F9B" w:rsidRDefault="00427F9B" w:rsidP="000112E0"/>
    <w:p w14:paraId="0FF3760E" w14:textId="77777777" w:rsidR="00427F9B" w:rsidRDefault="00427F9B" w:rsidP="000112E0"/>
    <w:p w14:paraId="0A04B92D" w14:textId="77777777" w:rsidR="00427F9B" w:rsidRDefault="00427F9B" w:rsidP="000112E0"/>
    <w:p w14:paraId="7240AEC3" w14:textId="77777777" w:rsidR="002B4B36" w:rsidRPr="00835641" w:rsidRDefault="002B4B36" w:rsidP="002B4B36">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367D709E"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055627F5"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55478B3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4B49313"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E7B0E6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E5533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75B6938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847DDB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w:t>
      </w:r>
      <w:r w:rsidRPr="00FA4B1C">
        <w:rPr>
          <w:rFonts w:ascii="Times New Roman" w:hAnsi="Times New Roman"/>
          <w:szCs w:val="22"/>
        </w:rPr>
        <w:lastRenderedPageBreak/>
        <w:t>решения об одобрении или о ее совершении, либо письмо о том, что сделка не является сделкой, требующей решения об одобрении или о ее совершении.</w:t>
      </w:r>
    </w:p>
    <w:p w14:paraId="7810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350FBAF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84DE5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7F51869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5A44AE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3ADA853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6C356E3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8D208A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0CA2AC0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7AEA60B"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224C67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37DFA91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A669E9D"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w:t>
      </w:r>
      <w:r w:rsidRPr="00FA4B1C">
        <w:rPr>
          <w:rFonts w:ascii="Times New Roman" w:hAnsi="Times New Roman"/>
          <w:szCs w:val="22"/>
        </w:rPr>
        <w:lastRenderedPageBreak/>
        <w:t>имеющего право действовать от имени участника запроса котировок в электронной форме.</w:t>
      </w:r>
    </w:p>
    <w:p w14:paraId="6DDFBCE8" w14:textId="77777777" w:rsidR="002B4B36" w:rsidRPr="006D78F3" w:rsidRDefault="002B4B36" w:rsidP="002B4B36">
      <w:pPr>
        <w:ind w:firstLine="709"/>
        <w:jc w:val="both"/>
        <w:rPr>
          <w:spacing w:val="-2"/>
          <w:sz w:val="22"/>
          <w:szCs w:val="22"/>
        </w:rPr>
      </w:pPr>
    </w:p>
    <w:p w14:paraId="3B5F023F" w14:textId="77777777" w:rsidR="002B4B36" w:rsidRDefault="002B4B36" w:rsidP="002B4B36"/>
    <w:p w14:paraId="46E60F5E"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 xml:space="preserve">Требования к качественным и иным характеристикам товаров и </w:t>
      </w:r>
      <w:proofErr w:type="gramStart"/>
      <w:r w:rsidRPr="002D27D2">
        <w:rPr>
          <w:b/>
          <w:spacing w:val="-2"/>
          <w:sz w:val="22"/>
          <w:szCs w:val="22"/>
        </w:rPr>
        <w:t>их показателям</w:t>
      </w:r>
      <w:proofErr w:type="gramEnd"/>
      <w:r w:rsidRPr="002D27D2">
        <w:rPr>
          <w:b/>
          <w:spacing w:val="-2"/>
          <w:sz w:val="22"/>
          <w:szCs w:val="22"/>
        </w:rPr>
        <w:t xml:space="preserve"> которые определяют соответствие потребностям заказчика</w:t>
      </w:r>
    </w:p>
    <w:p w14:paraId="02E852E2" w14:textId="77777777" w:rsidR="002B4B36" w:rsidRDefault="002B4B36" w:rsidP="002B4B36">
      <w:pPr>
        <w:rPr>
          <w:b/>
        </w:rPr>
      </w:pPr>
    </w:p>
    <w:p w14:paraId="25C05164" w14:textId="77777777" w:rsidR="002B4B36" w:rsidRDefault="002B4B36" w:rsidP="002B4B36">
      <w:pPr>
        <w:rPr>
          <w:b/>
        </w:rPr>
      </w:pPr>
    </w:p>
    <w:p w14:paraId="5DFF2007"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1F7C8DF4" w14:textId="77777777" w:rsidR="002B4B36" w:rsidRPr="00D67590" w:rsidRDefault="002B4B36" w:rsidP="002B4B36">
      <w:pPr>
        <w:rPr>
          <w:b/>
        </w:rPr>
      </w:pPr>
    </w:p>
    <w:p w14:paraId="085E8237" w14:textId="77777777" w:rsidR="002B4B36" w:rsidRPr="009301A8" w:rsidRDefault="002B4B36" w:rsidP="002B4B36">
      <w:pPr>
        <w:rPr>
          <w:b/>
        </w:rPr>
      </w:pPr>
    </w:p>
    <w:p w14:paraId="2CB630C7" w14:textId="77777777" w:rsidR="002B4B36" w:rsidRPr="00BD6661" w:rsidRDefault="002B4B36" w:rsidP="002B4B36">
      <w:pPr>
        <w:rPr>
          <w:b/>
        </w:rPr>
      </w:pPr>
    </w:p>
    <w:p w14:paraId="647A0FFE"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9C46AFA" w14:textId="77777777" w:rsidR="002B4B36" w:rsidRDefault="002B4B36" w:rsidP="002B4B36">
      <w:pPr>
        <w:ind w:left="360"/>
        <w:rPr>
          <w:b/>
          <w:lang w:val="en-US"/>
        </w:rPr>
      </w:pPr>
    </w:p>
    <w:p w14:paraId="3F48BB48" w14:textId="77777777" w:rsidR="002B4B36" w:rsidRDefault="002B4B36" w:rsidP="002B4B36">
      <w:pPr>
        <w:ind w:left="360"/>
        <w:rPr>
          <w:b/>
          <w:lang w:val="en-US"/>
        </w:rPr>
      </w:pPr>
    </w:p>
    <w:p w14:paraId="6445976A"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5CCEAAAD" w14:textId="77777777" w:rsidR="002B4B36" w:rsidRPr="009301A8" w:rsidRDefault="002B4B36" w:rsidP="002B4B36">
      <w:pPr>
        <w:rPr>
          <w:b/>
        </w:rPr>
      </w:pPr>
    </w:p>
    <w:p w14:paraId="7F76A1A2" w14:textId="77777777" w:rsidR="002B4B36" w:rsidRPr="009301A8" w:rsidRDefault="002B4B36" w:rsidP="002B4B36">
      <w:pPr>
        <w:rPr>
          <w:b/>
        </w:rPr>
      </w:pPr>
    </w:p>
    <w:p w14:paraId="0523CE8C" w14:textId="77777777" w:rsidR="002B4B36" w:rsidRPr="009301A8" w:rsidRDefault="002B4B36" w:rsidP="002B4B36">
      <w:pPr>
        <w:rPr>
          <w:b/>
        </w:rPr>
      </w:pPr>
    </w:p>
    <w:p w14:paraId="49B78CBA" w14:textId="77777777" w:rsidR="002B4B36" w:rsidRPr="009301A8" w:rsidRDefault="002B4B36" w:rsidP="002B4B36">
      <w:pPr>
        <w:ind w:left="360"/>
        <w:rPr>
          <w:b/>
        </w:rPr>
      </w:pPr>
    </w:p>
    <w:p w14:paraId="219E9A6F"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5C974626" w14:textId="77777777" w:rsidR="002B4B36" w:rsidRDefault="002B4B36" w:rsidP="002B4B36">
      <w:pPr>
        <w:ind w:left="360"/>
        <w:rPr>
          <w:b/>
          <w:lang w:val="en-US"/>
        </w:rPr>
      </w:pPr>
    </w:p>
    <w:p w14:paraId="326B17FE" w14:textId="77777777" w:rsidR="002B4B36" w:rsidRDefault="002B4B36" w:rsidP="002B4B36">
      <w:pPr>
        <w:ind w:left="360"/>
        <w:rPr>
          <w:b/>
          <w:lang w:val="en-US"/>
        </w:rPr>
      </w:pPr>
    </w:p>
    <w:p w14:paraId="51842C3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56A1E624" w14:textId="77777777" w:rsidR="002B4B36" w:rsidRPr="009301A8" w:rsidRDefault="002B4B36" w:rsidP="002B4B36">
      <w:pPr>
        <w:ind w:left="360"/>
        <w:rPr>
          <w:b/>
        </w:rPr>
      </w:pPr>
    </w:p>
    <w:p w14:paraId="1C06E5F2" w14:textId="77777777" w:rsidR="002B4B36" w:rsidRPr="009301A8" w:rsidRDefault="002B4B36" w:rsidP="002B4B36">
      <w:pPr>
        <w:ind w:left="360"/>
        <w:rPr>
          <w:b/>
        </w:rPr>
      </w:pPr>
    </w:p>
    <w:p w14:paraId="4FB039D9" w14:textId="77777777" w:rsidR="002B4B36" w:rsidRPr="009301A8" w:rsidRDefault="002B4B36" w:rsidP="002B4B36">
      <w:pPr>
        <w:ind w:left="360"/>
        <w:rPr>
          <w:b/>
        </w:rPr>
      </w:pPr>
    </w:p>
    <w:p w14:paraId="36A817DE" w14:textId="77777777" w:rsidR="002B4B36" w:rsidRPr="009301A8" w:rsidRDefault="002B4B36" w:rsidP="002B4B36">
      <w:pPr>
        <w:ind w:left="360"/>
        <w:rPr>
          <w:b/>
        </w:rPr>
      </w:pPr>
    </w:p>
    <w:p w14:paraId="69A877E9" w14:textId="77777777" w:rsidR="002B4B36" w:rsidRPr="009301A8" w:rsidRDefault="002B4B36" w:rsidP="002B4B36">
      <w:pPr>
        <w:ind w:left="360"/>
        <w:rPr>
          <w:b/>
        </w:rPr>
      </w:pPr>
    </w:p>
    <w:p w14:paraId="7F0D24CB" w14:textId="77777777" w:rsidR="002B4B36" w:rsidRPr="009301A8" w:rsidRDefault="002B4B36" w:rsidP="002B4B36">
      <w:pPr>
        <w:ind w:left="360"/>
        <w:rPr>
          <w:b/>
        </w:rPr>
      </w:pPr>
    </w:p>
    <w:p w14:paraId="36498951" w14:textId="77777777" w:rsidR="002B4B36" w:rsidRPr="009301A8" w:rsidRDefault="002B4B36" w:rsidP="002B4B36">
      <w:pPr>
        <w:ind w:left="360"/>
        <w:rPr>
          <w:b/>
        </w:rPr>
      </w:pPr>
    </w:p>
    <w:p w14:paraId="3E25AEC9" w14:textId="77777777" w:rsidR="002B4B36" w:rsidRPr="009301A8" w:rsidRDefault="002B4B36" w:rsidP="002B4B36">
      <w:pPr>
        <w:ind w:left="360"/>
        <w:rPr>
          <w:b/>
        </w:rPr>
      </w:pPr>
    </w:p>
    <w:p w14:paraId="46AF1E00" w14:textId="77777777" w:rsidR="002B4B36" w:rsidRPr="009301A8" w:rsidRDefault="002B4B36" w:rsidP="002B4B36">
      <w:pPr>
        <w:ind w:left="360"/>
        <w:rPr>
          <w:b/>
        </w:rPr>
      </w:pPr>
    </w:p>
    <w:p w14:paraId="471EBCB1" w14:textId="77777777" w:rsidR="002B4B36" w:rsidRPr="009301A8" w:rsidRDefault="002B4B36" w:rsidP="002B4B36">
      <w:pPr>
        <w:ind w:left="360"/>
        <w:rPr>
          <w:b/>
        </w:rPr>
      </w:pPr>
    </w:p>
    <w:p w14:paraId="0139B237" w14:textId="77777777" w:rsidR="002B4B36" w:rsidRPr="009301A8" w:rsidRDefault="002B4B36" w:rsidP="002B4B36">
      <w:pPr>
        <w:ind w:left="360"/>
        <w:rPr>
          <w:b/>
        </w:rPr>
      </w:pPr>
    </w:p>
    <w:p w14:paraId="1D768847" w14:textId="77777777" w:rsidR="002B4B36" w:rsidRPr="009301A8" w:rsidRDefault="002B4B36" w:rsidP="002B4B36">
      <w:pPr>
        <w:ind w:left="360"/>
        <w:rPr>
          <w:b/>
        </w:rPr>
      </w:pPr>
    </w:p>
    <w:p w14:paraId="6756CA48" w14:textId="77777777" w:rsidR="002B4B36" w:rsidRPr="009301A8" w:rsidRDefault="002B4B36" w:rsidP="002B4B36">
      <w:pPr>
        <w:ind w:left="360"/>
        <w:rPr>
          <w:b/>
        </w:rPr>
      </w:pPr>
    </w:p>
    <w:p w14:paraId="079B243C"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B43DD" w14:textId="77777777" w:rsidR="00A008D6" w:rsidRDefault="00A008D6">
      <w:r>
        <w:separator/>
      </w:r>
    </w:p>
  </w:endnote>
  <w:endnote w:type="continuationSeparator" w:id="0">
    <w:p w14:paraId="2612C35E" w14:textId="77777777" w:rsidR="00A008D6" w:rsidRDefault="00A0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4AC10" w14:textId="77777777" w:rsidR="008F4301" w:rsidRDefault="000B1BBC" w:rsidP="00143952">
    <w:pPr>
      <w:pStyle w:val="a6"/>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5109DC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48C6B" w14:textId="77777777" w:rsidR="00A008D6" w:rsidRDefault="00A008D6">
      <w:r>
        <w:separator/>
      </w:r>
    </w:p>
  </w:footnote>
  <w:footnote w:type="continuationSeparator" w:id="0">
    <w:p w14:paraId="03B28770" w14:textId="77777777" w:rsidR="00A008D6" w:rsidRDefault="00A0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3E6FD" w14:textId="77777777" w:rsidR="008F4301" w:rsidRDefault="000B1BBC"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15B15D84"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76D76" w14:textId="77777777" w:rsidR="008F4301" w:rsidRDefault="000B1BBC"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separate"/>
    </w:r>
    <w:r w:rsidR="00A92DA4">
      <w:rPr>
        <w:rStyle w:val="a5"/>
      </w:rPr>
      <w:t>13</w:t>
    </w:r>
    <w:r>
      <w:rPr>
        <w:rStyle w:val="a5"/>
      </w:rPr>
      <w:fldChar w:fldCharType="end"/>
    </w:r>
  </w:p>
  <w:p w14:paraId="318F0430"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739"/>
    <w:rsid w:val="000112E0"/>
    <w:rsid w:val="00012D93"/>
    <w:rsid w:val="0002207C"/>
    <w:rsid w:val="00022D39"/>
    <w:rsid w:val="00026673"/>
    <w:rsid w:val="000408D5"/>
    <w:rsid w:val="0005339E"/>
    <w:rsid w:val="00054327"/>
    <w:rsid w:val="00054A74"/>
    <w:rsid w:val="00055FE5"/>
    <w:rsid w:val="0005668C"/>
    <w:rsid w:val="000636F5"/>
    <w:rsid w:val="0007555F"/>
    <w:rsid w:val="0008427B"/>
    <w:rsid w:val="00085DA2"/>
    <w:rsid w:val="00096C69"/>
    <w:rsid w:val="000A30DA"/>
    <w:rsid w:val="000B0C1C"/>
    <w:rsid w:val="000B1BB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360EB"/>
    <w:rsid w:val="002558A1"/>
    <w:rsid w:val="00262BB0"/>
    <w:rsid w:val="00265104"/>
    <w:rsid w:val="0026529A"/>
    <w:rsid w:val="00270969"/>
    <w:rsid w:val="002912B7"/>
    <w:rsid w:val="00294B92"/>
    <w:rsid w:val="002A5CA4"/>
    <w:rsid w:val="002A7FD7"/>
    <w:rsid w:val="002B0CC0"/>
    <w:rsid w:val="002B4B36"/>
    <w:rsid w:val="002B5086"/>
    <w:rsid w:val="002C063B"/>
    <w:rsid w:val="002C4B6A"/>
    <w:rsid w:val="002C6ADD"/>
    <w:rsid w:val="002D27D2"/>
    <w:rsid w:val="002D70D0"/>
    <w:rsid w:val="002D7F9F"/>
    <w:rsid w:val="002E036B"/>
    <w:rsid w:val="002E7A6D"/>
    <w:rsid w:val="002F01DB"/>
    <w:rsid w:val="002F050E"/>
    <w:rsid w:val="002F4C81"/>
    <w:rsid w:val="003019E8"/>
    <w:rsid w:val="00305D58"/>
    <w:rsid w:val="003250B1"/>
    <w:rsid w:val="00325CB7"/>
    <w:rsid w:val="00326D28"/>
    <w:rsid w:val="00327DE5"/>
    <w:rsid w:val="00345178"/>
    <w:rsid w:val="003529E8"/>
    <w:rsid w:val="0035513A"/>
    <w:rsid w:val="00365E9F"/>
    <w:rsid w:val="00370A2E"/>
    <w:rsid w:val="00380EBD"/>
    <w:rsid w:val="00384083"/>
    <w:rsid w:val="0038459E"/>
    <w:rsid w:val="00385890"/>
    <w:rsid w:val="00391ABB"/>
    <w:rsid w:val="00395A68"/>
    <w:rsid w:val="003A1DE2"/>
    <w:rsid w:val="003A26C5"/>
    <w:rsid w:val="003A4906"/>
    <w:rsid w:val="003B0A2C"/>
    <w:rsid w:val="003B17DC"/>
    <w:rsid w:val="003B491A"/>
    <w:rsid w:val="003D0487"/>
    <w:rsid w:val="003E2F13"/>
    <w:rsid w:val="003E778A"/>
    <w:rsid w:val="003F543D"/>
    <w:rsid w:val="0042763E"/>
    <w:rsid w:val="00427F9B"/>
    <w:rsid w:val="00433851"/>
    <w:rsid w:val="00443969"/>
    <w:rsid w:val="004446F9"/>
    <w:rsid w:val="004547CE"/>
    <w:rsid w:val="00472864"/>
    <w:rsid w:val="00472CF4"/>
    <w:rsid w:val="004851BA"/>
    <w:rsid w:val="004868B2"/>
    <w:rsid w:val="004B19F7"/>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2CAF"/>
    <w:rsid w:val="00633A78"/>
    <w:rsid w:val="006442D1"/>
    <w:rsid w:val="0065143B"/>
    <w:rsid w:val="006552D2"/>
    <w:rsid w:val="006660FB"/>
    <w:rsid w:val="006716EC"/>
    <w:rsid w:val="00685CE4"/>
    <w:rsid w:val="006B1123"/>
    <w:rsid w:val="006C06D6"/>
    <w:rsid w:val="006C3EB0"/>
    <w:rsid w:val="006D545C"/>
    <w:rsid w:val="006D56C1"/>
    <w:rsid w:val="006D78F3"/>
    <w:rsid w:val="006E52F3"/>
    <w:rsid w:val="006E7869"/>
    <w:rsid w:val="006F0C6B"/>
    <w:rsid w:val="007042E8"/>
    <w:rsid w:val="00706634"/>
    <w:rsid w:val="0070677B"/>
    <w:rsid w:val="007146FF"/>
    <w:rsid w:val="00720265"/>
    <w:rsid w:val="0073028D"/>
    <w:rsid w:val="00742330"/>
    <w:rsid w:val="00742BAB"/>
    <w:rsid w:val="0074465A"/>
    <w:rsid w:val="00747A6A"/>
    <w:rsid w:val="007512DB"/>
    <w:rsid w:val="00761479"/>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802885"/>
    <w:rsid w:val="00810816"/>
    <w:rsid w:val="008108DA"/>
    <w:rsid w:val="00824FE9"/>
    <w:rsid w:val="00835641"/>
    <w:rsid w:val="00844A6D"/>
    <w:rsid w:val="008507BF"/>
    <w:rsid w:val="008509D1"/>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43C3E"/>
    <w:rsid w:val="009533D5"/>
    <w:rsid w:val="00965232"/>
    <w:rsid w:val="00996794"/>
    <w:rsid w:val="009A3B5B"/>
    <w:rsid w:val="009D56D6"/>
    <w:rsid w:val="009D7B0C"/>
    <w:rsid w:val="009E5758"/>
    <w:rsid w:val="00A008D6"/>
    <w:rsid w:val="00A061DD"/>
    <w:rsid w:val="00A20965"/>
    <w:rsid w:val="00A2208D"/>
    <w:rsid w:val="00A2465A"/>
    <w:rsid w:val="00A303FF"/>
    <w:rsid w:val="00A35279"/>
    <w:rsid w:val="00A35D47"/>
    <w:rsid w:val="00A6185B"/>
    <w:rsid w:val="00A62BC6"/>
    <w:rsid w:val="00A7049B"/>
    <w:rsid w:val="00A8078D"/>
    <w:rsid w:val="00A855E5"/>
    <w:rsid w:val="00A917F7"/>
    <w:rsid w:val="00A92DA4"/>
    <w:rsid w:val="00A9561C"/>
    <w:rsid w:val="00AB6A95"/>
    <w:rsid w:val="00AB7158"/>
    <w:rsid w:val="00AC282A"/>
    <w:rsid w:val="00AC3F49"/>
    <w:rsid w:val="00AD5755"/>
    <w:rsid w:val="00AD6C86"/>
    <w:rsid w:val="00AD7556"/>
    <w:rsid w:val="00AF1052"/>
    <w:rsid w:val="00B12AE8"/>
    <w:rsid w:val="00B21B18"/>
    <w:rsid w:val="00B22117"/>
    <w:rsid w:val="00B25B53"/>
    <w:rsid w:val="00B3055E"/>
    <w:rsid w:val="00B33F52"/>
    <w:rsid w:val="00B453DC"/>
    <w:rsid w:val="00B4603B"/>
    <w:rsid w:val="00B5666F"/>
    <w:rsid w:val="00B566EB"/>
    <w:rsid w:val="00B61A62"/>
    <w:rsid w:val="00B6465A"/>
    <w:rsid w:val="00B705B1"/>
    <w:rsid w:val="00B712F1"/>
    <w:rsid w:val="00B724A4"/>
    <w:rsid w:val="00B74739"/>
    <w:rsid w:val="00BA6133"/>
    <w:rsid w:val="00BD6661"/>
    <w:rsid w:val="00BE3387"/>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72B5"/>
    <w:rsid w:val="00DC564B"/>
    <w:rsid w:val="00DF239E"/>
    <w:rsid w:val="00DF4AC1"/>
    <w:rsid w:val="00E03893"/>
    <w:rsid w:val="00E04CEF"/>
    <w:rsid w:val="00E05C53"/>
    <w:rsid w:val="00E12301"/>
    <w:rsid w:val="00E128A6"/>
    <w:rsid w:val="00E15AC7"/>
    <w:rsid w:val="00E2086D"/>
    <w:rsid w:val="00E26C1C"/>
    <w:rsid w:val="00E26E08"/>
    <w:rsid w:val="00E4271A"/>
    <w:rsid w:val="00E510AE"/>
    <w:rsid w:val="00E60157"/>
    <w:rsid w:val="00E6275E"/>
    <w:rsid w:val="00E86836"/>
    <w:rsid w:val="00E90B57"/>
    <w:rsid w:val="00E94E93"/>
    <w:rsid w:val="00EA7852"/>
    <w:rsid w:val="00EB4636"/>
    <w:rsid w:val="00EB756F"/>
    <w:rsid w:val="00EB7FF0"/>
    <w:rsid w:val="00EC1178"/>
    <w:rsid w:val="00EC1FDC"/>
    <w:rsid w:val="00EC7187"/>
    <w:rsid w:val="00ED746D"/>
    <w:rsid w:val="00EE0706"/>
    <w:rsid w:val="00EE14DD"/>
    <w:rsid w:val="00EE1DAA"/>
    <w:rsid w:val="00EF14FB"/>
    <w:rsid w:val="00F04A6A"/>
    <w:rsid w:val="00F15C4B"/>
    <w:rsid w:val="00F1798C"/>
    <w:rsid w:val="00F211B4"/>
    <w:rsid w:val="00F2641E"/>
    <w:rsid w:val="00F27EDE"/>
    <w:rsid w:val="00F35A0A"/>
    <w:rsid w:val="00F43886"/>
    <w:rsid w:val="00F81700"/>
    <w:rsid w:val="00F8171D"/>
    <w:rsid w:val="00F843BF"/>
    <w:rsid w:val="00F86B75"/>
    <w:rsid w:val="00F91A48"/>
    <w:rsid w:val="00F91B47"/>
    <w:rsid w:val="00F96329"/>
    <w:rsid w:val="00FA3A78"/>
    <w:rsid w:val="00FA4B1C"/>
    <w:rsid w:val="00FA5FD4"/>
    <w:rsid w:val="00FE1662"/>
    <w:rsid w:val="00FE2B5D"/>
    <w:rsid w:val="00FF5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BF8D"/>
  <w15:docId w15:val="{216ED7D8-A5A1-4D44-A792-65609185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customStyle="1" w:styleId="msonospacingmrcssattr">
    <w:name w:val="msonospacing_mr_css_attr"/>
    <w:basedOn w:val="a"/>
    <w:rsid w:val="00EC718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532961112">
      <w:bodyDiv w:val="1"/>
      <w:marLeft w:val="0"/>
      <w:marRight w:val="0"/>
      <w:marTop w:val="0"/>
      <w:marBottom w:val="0"/>
      <w:divBdr>
        <w:top w:val="none" w:sz="0" w:space="0" w:color="auto"/>
        <w:left w:val="none" w:sz="0" w:space="0" w:color="auto"/>
        <w:bottom w:val="none" w:sz="0" w:space="0" w:color="auto"/>
        <w:right w:val="none" w:sz="0" w:space="0" w:color="auto"/>
      </w:divBdr>
      <w:divsChild>
        <w:div w:id="1420062383">
          <w:marLeft w:val="0"/>
          <w:marRight w:val="0"/>
          <w:marTop w:val="0"/>
          <w:marBottom w:val="0"/>
          <w:divBdr>
            <w:top w:val="none" w:sz="0" w:space="0" w:color="auto"/>
            <w:left w:val="none" w:sz="0" w:space="0" w:color="auto"/>
            <w:bottom w:val="none" w:sz="0" w:space="0" w:color="auto"/>
            <w:right w:val="none" w:sz="0" w:space="0" w:color="auto"/>
          </w:divBdr>
        </w:div>
      </w:divsChild>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 w:id="18749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A81D-C645-402C-ADBE-837D7C38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10070</Words>
  <Characters>57399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16</cp:revision>
  <cp:lastPrinted>2017-01-26T11:36:00Z</cp:lastPrinted>
  <dcterms:created xsi:type="dcterms:W3CDTF">2019-08-21T12:37:00Z</dcterms:created>
  <dcterms:modified xsi:type="dcterms:W3CDTF">2020-11-20T13:26:00Z</dcterms:modified>
</cp:coreProperties>
</file>