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129581-21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изделий медицинского назначения (Повязки медицинские)</w:t>
      </w:r>
    </w:p>
    <w:p w:rsidR="007C3BF1" w:rsidRDefault="008C2287">
      <w:pPr>
        <w:ind w:left="1418"/>
      </w:pPr>
      <w:r>
        <w:t xml:space="preserve">Цена </w:t>
      </w:r>
      <w:r>
        <w:t>договора</w:t>
      </w:r>
      <w:r>
        <w:t xml:space="preserve">, руб.: </w:t>
      </w:r>
      <w:r>
        <w:t>2 340 791,51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01.21.01.13.07.16</w:t>
            </w:r>
            <w:r w:rsidR="008C2287">
              <w:rPr>
                <w:b/>
              </w:rPr>
              <w:t xml:space="preserve"> / </w:t>
            </w:r>
            <w:r w:rsidR="008C2287">
              <w:t>14.19.43.160</w:t>
            </w:r>
          </w:p>
          <w:p w:rsidR="007C3BF1" w:rsidRDefault="007A2A88">
            <w:pPr>
              <w:pStyle w:val="aff1"/>
              <w:rPr>
                <w:lang w:val="en-US"/>
              </w:rPr>
            </w:pPr>
          </w:p>
        </w:tc>
        <w:tc>
          <w:tcPr>
            <w:tcW w:w="3003" w:type="dxa"/>
            <w:shd w:val="clear" w:color="auto" w:fill="auto"/>
          </w:tcPr>
          <w:p w:rsidR="007C3BF1" w:rsidRDefault="007A2A88">
            <w:pPr>
              <w:pStyle w:val="aff1"/>
            </w:pPr>
            <w:r w:rsidR="008C2287">
              <w:t>Антибактериальная пленочная полупроницаемая повязка из синтетического полимера, адгезивная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01.21.01.13.07.16</w:t>
            </w:r>
            <w:r w:rsidR="008C2287">
              <w:rPr>
                <w:b/>
              </w:rPr>
              <w:t xml:space="preserve"> / </w:t>
            </w:r>
            <w:r w:rsidR="008C2287">
              <w:t>14.19.43.160</w:t>
            </w:r>
          </w:p>
          <w:p w:rsidR="007C3BF1" w:rsidRDefault="007A2A88">
            <w:pPr>
              <w:pStyle w:val="aff1"/>
              <w:rPr>
                <w:lang w:val="en-US"/>
              </w:rPr>
            </w:pPr>
          </w:p>
        </w:tc>
        <w:tc>
          <w:tcPr>
            <w:tcW w:w="3003" w:type="dxa"/>
            <w:shd w:val="clear" w:color="auto" w:fill="auto"/>
          </w:tcPr>
          <w:p w:rsidR="007C3BF1" w:rsidRDefault="007A2A88">
            <w:pPr>
              <w:pStyle w:val="aff1"/>
            </w:pPr>
            <w:r w:rsidR="008C2287">
              <w:t>Антибактериальная пленочная полупроницаемая повязка из синтетического полимера, адгезивная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17,00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01.21.01.13.07.16</w:t>
            </w:r>
            <w:r w:rsidR="008C2287">
              <w:rPr>
                <w:b/>
              </w:rPr>
              <w:t xml:space="preserve"> / </w:t>
            </w:r>
            <w:r w:rsidR="008C2287">
              <w:t>14.19.43.160</w:t>
            </w:r>
          </w:p>
          <w:p w:rsidR="007C3BF1" w:rsidRDefault="007A2A88">
            <w:pPr>
              <w:pStyle w:val="aff1"/>
              <w:rPr>
                <w:lang w:val="en-US"/>
              </w:rPr>
            </w:pPr>
          </w:p>
        </w:tc>
        <w:tc>
          <w:tcPr>
            <w:tcW w:w="3003" w:type="dxa"/>
            <w:shd w:val="clear" w:color="auto" w:fill="auto"/>
          </w:tcPr>
          <w:p w:rsidR="007C3BF1" w:rsidRDefault="007A2A88">
            <w:pPr>
              <w:pStyle w:val="aff1"/>
            </w:pPr>
            <w:r w:rsidR="008C2287">
              <w:t>Антибактериальная пленочная полупроницаемая повязка из синтетического полимера, адгезивная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180,00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85,00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239,00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167,00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220,00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01.21.01.13.07.63</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Лейкопластырь гипоаллергенный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22,00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14,00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24,00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01.21.01.13.07.231</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Повязка для абсорбции экссудата, негелевая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01.21.01.13.07.248</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Полупроницаемая пленочная повязка из синтетического полимера, адгезивная,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01.21.01.13.07.248</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Полупроницаемая пленочная повязка из синтетического полимера, адгезивная,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01.21.01.13.07.248</w:t>
            </w:r>
            <w:r w:rsidR="008C2287">
              <w:rPr>
                <w:b/>
              </w:rPr>
              <w:t xml:space="preserve"> / </w:t>
            </w:r>
            <w:r w:rsidR="008C2287">
              <w:t>21.20.24.110</w:t>
            </w:r>
          </w:p>
          <w:p w:rsidR="007C3BF1" w:rsidRDefault="007A2A88">
            <w:pPr>
              <w:pStyle w:val="aff1"/>
              <w:rPr>
                <w:lang w:val="en-US"/>
              </w:rPr>
            </w:pPr>
          </w:p>
        </w:tc>
        <w:tc>
          <w:tcPr>
            <w:tcW w:w="3003" w:type="dxa"/>
            <w:shd w:val="clear" w:color="auto" w:fill="auto"/>
          </w:tcPr>
          <w:p w:rsidR="007C3BF1" w:rsidRDefault="007A2A88">
            <w:pPr>
              <w:pStyle w:val="aff1"/>
            </w:pPr>
            <w:r w:rsidR="008C2287">
              <w:t>Полупроницаемая пленочная повязка из синтетического полимера, адгезивная,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изделий медицинского назначения (Повязки медицинские)</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Антибактериальная пленочная полупроницаемая повязка из синтетического полимера, адгезивная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Антибактериальная пленочная полупроницаемая повязка из синтетического полимера, адгезивная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Антибактериальная пленочная полупроницаемая повязка из синтетического полимера, адгезивная</w:t>
            </w:r>
            <w:r w:rsidRPr="000B5400" w:rsidR="008C2287">
              <w:t xml:space="preserve">, </w:t>
            </w:r>
            <w:r w:rsidR="005A4720">
              <w:t>количество</w:t>
            </w:r>
            <w:r w:rsidRPr="000B5400" w:rsidR="005A4720">
              <w:t>:</w:t>
            </w:r>
            <w:r w:rsidRPr="000B5400" w:rsidR="008C2287">
              <w:t xml:space="preserve"> </w:t>
            </w:r>
            <w:r w:rsidRPr="000B5400" w:rsidR="008C2287">
              <w:t>17,00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180,00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22,00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220,00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167,00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239,00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85,00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Лейкопластырь гипоаллергенный</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14,00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24,00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Повязка для абсорбции экссудата, негелевая</w:t>
            </w:r>
            <w:r w:rsidRPr="000B5400" w:rsidR="008C2287">
              <w:t xml:space="preserve">, </w:t>
            </w:r>
            <w:r w:rsidR="005A4720">
              <w:t>количество</w:t>
            </w:r>
            <w:r w:rsidRPr="000B5400" w:rsidR="005A4720">
              <w:t>:</w:t>
            </w:r>
            <w:r w:rsidRPr="000B5400" w:rsidR="008C2287">
              <w:t xml:space="preserve"> </w:t>
            </w:r>
            <w:r w:rsidRPr="000B5400" w:rsidR="008C2287">
              <w:t>800,00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Полупроницаемая пленочная повязка из синтетического полимера, адгезивная, стерильная</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Полупроницаемая пленочная повязка из синтетического полимера, адгезивная, стерильная</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Полупроницаемая пленочная повязка из синтетического полимера, адгезивная, стерильная</w:t>
            </w:r>
            <w:r w:rsidRPr="000B5400" w:rsidR="008C2287">
              <w:t xml:space="preserve">, </w:t>
            </w:r>
            <w:r w:rsidR="005A4720">
              <w:t>количество</w:t>
            </w:r>
            <w:r w:rsidRPr="000B5400" w:rsidR="005A4720">
              <w:t>:</w:t>
            </w:r>
            <w:r w:rsidRPr="000B5400" w:rsidR="008C2287">
              <w:t xml:space="preserve"> </w:t>
            </w:r>
            <w:r w:rsidRPr="000B5400" w:rsidR="008C2287">
              <w:t>8,00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изделий медицинского назначения (Повязки медицинские)</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изделий медицинского назначения (Повязки медицинские))</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изделий медицинского назначения (Повязки медицинские)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изделий медицинского назначения (Повязки медицинские)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изделий медицинского назначения (Повязки медицинские)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изделий медицинского назначения (Повязки медицинские)</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изделий медицинского назначения (Повязки медицинские)</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(Повязки медицинские)</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(Повязки медицинские)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изделий медицинского назначения (Повязки медицинские)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изделий медицинского назначения (Повязки медицинские)</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изделий медицинского назначения (Повязки медицинские)</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