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BA61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01.71.10.01.03</w:t>
            </w:r>
            <w:r w:rsidR="00B924CB">
              <w:rPr>
                <w:b/>
              </w:rPr>
              <w:t xml:space="preserve"> / </w:t>
            </w:r>
            <w:r w:rsidR="00B924CB">
              <w:t>20.20.14.000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Средство дезинфицирующее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20,000000000000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Флакон</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01.71.10.01.03</w:t>
            </w:r>
            <w:r w:rsidR="00B924CB">
              <w:rPr>
                <w:b/>
              </w:rPr>
              <w:t xml:space="preserve"> / </w:t>
            </w:r>
            <w:r w:rsidR="00B924CB">
              <w:t>20.20.14.000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Средство дезинфицирующее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20,000000000000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Флакон</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01.71.10.01.03</w:t>
            </w:r>
            <w:r w:rsidR="00B924CB">
              <w:rPr>
                <w:b/>
              </w:rPr>
              <w:t xml:space="preserve"> / </w:t>
            </w:r>
            <w:r w:rsidR="00B924CB">
              <w:t>20.20.14.000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Средство дезинфицирующее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10,000000000000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01.71.10.01.03</w:t>
            </w:r>
            <w:r w:rsidR="00B924CB">
              <w:rPr>
                <w:b/>
              </w:rPr>
              <w:t xml:space="preserve"> / </w:t>
            </w:r>
            <w:r w:rsidR="00B924CB">
              <w:t>20.20.14.000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Средство дезинфицирующее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10,000000000000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Флакон</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01.71.10.01.03</w:t>
            </w:r>
            <w:r w:rsidR="00B924CB">
              <w:rPr>
                <w:b/>
              </w:rPr>
              <w:t xml:space="preserve"> / </w:t>
            </w:r>
            <w:r w:rsidR="00B924CB">
              <w:t>20.20.14.000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Средство дезинфицирующее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25,000000000000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Флакон</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01.71.10.01.03</w:t>
            </w:r>
            <w:r w:rsidR="00B924CB">
              <w:rPr>
                <w:b/>
              </w:rPr>
              <w:t xml:space="preserve"> / </w:t>
            </w:r>
            <w:r w:rsidR="00B924CB">
              <w:t>20.20.14.000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Средство дезинфицирующее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50,000000000000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Флакон</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01.71.10.01.03</w:t>
            </w:r>
            <w:r w:rsidR="00B924CB">
              <w:rPr>
                <w:b/>
              </w:rPr>
              <w:t xml:space="preserve"> / </w:t>
            </w:r>
            <w:r w:rsidR="00B924CB">
              <w:t>20.20.14.000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Средство дезинфицирующее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15,000000000000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Флакон</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01.71.10.01.03</w:t>
            </w:r>
            <w:r w:rsidR="00B924CB">
              <w:rPr>
                <w:b/>
              </w:rPr>
              <w:t xml:space="preserve"> / </w:t>
            </w:r>
            <w:r w:rsidR="00B924CB">
              <w:t>20.20.14.000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Средство дезинфицирующее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15,000000000000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Флакон</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01.71.10.01.03</w:t>
            </w:r>
            <w:r w:rsidR="00B924CB">
              <w:rPr>
                <w:b/>
              </w:rPr>
              <w:t xml:space="preserve"> / </w:t>
            </w:r>
            <w:r w:rsidR="00B924CB">
              <w:t>20.20.14.000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Средство дезинфицирующее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20,000000000000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01.71.10.01.03</w:t>
            </w:r>
            <w:r w:rsidR="00B924CB">
              <w:rPr>
                <w:b/>
              </w:rPr>
              <w:t xml:space="preserve"> / </w:t>
            </w:r>
            <w:r w:rsidR="00B924CB">
              <w:t>20.20.14.000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Средство дезинфицирующее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20,000000000000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bl>
    <w:p w:rsidR="00577512" w:rsidP="001D424F" w:rsidRDefault="00BA61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BA61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BA61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Оплата дез.средств 2</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Средство дезинфицирующее</w:t>
            </w:r>
            <w:r w:rsidR="00473384">
              <w:rPr>
                <w:lang w:val="en-US"/>
              </w:rPr>
              <w:t xml:space="preserve">; </w:t>
            </w:r>
            <w:r w:rsidR="00473384">
              <w:rPr>
                <w:lang w:val="en-US"/>
              </w:rPr>
              <w:t>20,000000000000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дезинфицирующее</w:t>
            </w:r>
            <w:r w:rsidR="00473384">
              <w:rPr>
                <w:lang w:val="en-US"/>
              </w:rPr>
              <w:t xml:space="preserve">; </w:t>
            </w:r>
            <w:r w:rsidR="00473384">
              <w:rPr>
                <w:lang w:val="en-US"/>
              </w:rPr>
              <w:t>20,000000000000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дезинфицирующее</w:t>
            </w:r>
            <w:r w:rsidR="00473384">
              <w:rPr>
                <w:lang w:val="en-US"/>
              </w:rPr>
              <w:t xml:space="preserve">; </w:t>
            </w:r>
            <w:r w:rsidR="00473384">
              <w:rPr>
                <w:lang w:val="en-US"/>
              </w:rPr>
              <w:t>15,000000000000</w:t>
            </w:r>
            <w:r w:rsidR="00473384">
              <w:rPr>
                <w:lang w:val="en-US"/>
              </w:rPr>
              <w:t xml:space="preserve">; </w:t>
            </w:r>
            <w:r w:rsidR="00473384">
              <w:rPr>
                <w:lang w:val="en-US"/>
              </w:rPr>
              <w:t>Флакон</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дезинфицирующее</w:t>
            </w:r>
            <w:r w:rsidR="00473384">
              <w:rPr>
                <w:lang w:val="en-US"/>
              </w:rPr>
              <w:t xml:space="preserve">; </w:t>
            </w:r>
            <w:r w:rsidR="00473384">
              <w:rPr>
                <w:lang w:val="en-US"/>
              </w:rPr>
              <w:t>15,000000000000</w:t>
            </w:r>
            <w:r w:rsidR="00473384">
              <w:rPr>
                <w:lang w:val="en-US"/>
              </w:rPr>
              <w:t xml:space="preserve">; </w:t>
            </w:r>
            <w:r w:rsidR="00473384">
              <w:rPr>
                <w:lang w:val="en-US"/>
              </w:rPr>
              <w:t>Флакон</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дезинфицирующее</w:t>
            </w:r>
            <w:r w:rsidR="00473384">
              <w:rPr>
                <w:lang w:val="en-US"/>
              </w:rPr>
              <w:t xml:space="preserve">; </w:t>
            </w:r>
            <w:r w:rsidR="00473384">
              <w:rPr>
                <w:lang w:val="en-US"/>
              </w:rPr>
              <w:t>50,000000000000</w:t>
            </w:r>
            <w:r w:rsidR="00473384">
              <w:rPr>
                <w:lang w:val="en-US"/>
              </w:rPr>
              <w:t xml:space="preserve">; </w:t>
            </w:r>
            <w:r w:rsidR="00473384">
              <w:rPr>
                <w:lang w:val="en-US"/>
              </w:rPr>
              <w:t>Флакон</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дезинфицирующее</w:t>
            </w:r>
            <w:r w:rsidR="00473384">
              <w:rPr>
                <w:lang w:val="en-US"/>
              </w:rPr>
              <w:t xml:space="preserve">; </w:t>
            </w:r>
            <w:r w:rsidR="00473384">
              <w:rPr>
                <w:lang w:val="en-US"/>
              </w:rPr>
              <w:t>25,000000000000</w:t>
            </w:r>
            <w:r w:rsidR="00473384">
              <w:rPr>
                <w:lang w:val="en-US"/>
              </w:rPr>
              <w:t xml:space="preserve">; </w:t>
            </w:r>
            <w:r w:rsidR="00473384">
              <w:rPr>
                <w:lang w:val="en-US"/>
              </w:rPr>
              <w:t>Флакон</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дезинфицирующее</w:t>
            </w:r>
            <w:r w:rsidR="00473384">
              <w:rPr>
                <w:lang w:val="en-US"/>
              </w:rPr>
              <w:t xml:space="preserve">; </w:t>
            </w:r>
            <w:r w:rsidR="00473384">
              <w:rPr>
                <w:lang w:val="en-US"/>
              </w:rPr>
              <w:t>10,000000000000</w:t>
            </w:r>
            <w:r w:rsidR="00473384">
              <w:rPr>
                <w:lang w:val="en-US"/>
              </w:rPr>
              <w:t xml:space="preserve">; </w:t>
            </w:r>
            <w:r w:rsidR="00473384">
              <w:rPr>
                <w:lang w:val="en-US"/>
              </w:rPr>
              <w:t>Флакон</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дезинфицирующее</w:t>
            </w:r>
            <w:r w:rsidR="00473384">
              <w:rPr>
                <w:lang w:val="en-US"/>
              </w:rPr>
              <w:t xml:space="preserve">; </w:t>
            </w:r>
            <w:r w:rsidR="00473384">
              <w:rPr>
                <w:lang w:val="en-US"/>
              </w:rPr>
              <w:t>10,000000000000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дезинфицирующее</w:t>
            </w:r>
            <w:r w:rsidR="00473384">
              <w:rPr>
                <w:lang w:val="en-US"/>
              </w:rPr>
              <w:t xml:space="preserve">; </w:t>
            </w:r>
            <w:r w:rsidR="00473384">
              <w:rPr>
                <w:lang w:val="en-US"/>
              </w:rPr>
              <w:t>20,000000000000</w:t>
            </w:r>
            <w:r w:rsidR="00473384">
              <w:rPr>
                <w:lang w:val="en-US"/>
              </w:rPr>
              <w:t xml:space="preserve">; </w:t>
            </w:r>
            <w:r w:rsidR="00473384">
              <w:rPr>
                <w:lang w:val="en-US"/>
              </w:rPr>
              <w:t>Флакон</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дезинфицирующее</w:t>
            </w:r>
            <w:r w:rsidR="00473384">
              <w:rPr>
                <w:lang w:val="en-US"/>
              </w:rPr>
              <w:t xml:space="preserve">; </w:t>
            </w:r>
            <w:r w:rsidR="00473384">
              <w:rPr>
                <w:lang w:val="en-US"/>
              </w:rPr>
              <w:t>20,000000000000</w:t>
            </w:r>
            <w:r w:rsidR="00473384">
              <w:rPr>
                <w:lang w:val="en-US"/>
              </w:rPr>
              <w:t xml:space="preserve">; </w:t>
            </w:r>
            <w:r w:rsidR="00473384">
              <w:rPr>
                <w:lang w:val="en-US"/>
              </w:rPr>
              <w:t>Флакон</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Указывается в заявке</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дез.средств 2</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(Оплата дез.средств 2)</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Государственное автономное учреждение здравоохранения Московской  области «Орехово-Зуевская районная стоматологическая поликлиника»</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142671, Московская область, г.Ликино-Дулево, ул. 1 мая д. 23</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дез.средств 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дез.средств 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Оплата дез.средств 2</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Оплата дез.средств 2</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087254-21</w:t>
    </w:r>
  </w:p>
  <w:p w:rsidR="00174CB9" w:rsidRDefault="00174CB9"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