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9E" w:rsidRPr="00334A98" w:rsidRDefault="008F0E9E" w:rsidP="008F0E9E">
      <w:pPr>
        <w:widowControl w:val="0"/>
        <w:tabs>
          <w:tab w:val="left" w:pos="0"/>
        </w:tabs>
        <w:ind w:left="-284" w:right="-284" w:firstLine="284"/>
        <w:jc w:val="right"/>
        <w:rPr>
          <w:rFonts w:eastAsia="Calibri"/>
          <w:b/>
          <w:w w:val="95"/>
        </w:rPr>
      </w:pPr>
      <w:r w:rsidRPr="00334A98">
        <w:rPr>
          <w:rFonts w:eastAsia="Calibri"/>
          <w:b/>
          <w:w w:val="95"/>
        </w:rPr>
        <w:t>Приложение 1</w:t>
      </w:r>
      <w:r w:rsidR="003B0B0D">
        <w:rPr>
          <w:rFonts w:eastAsia="Calibri"/>
          <w:b/>
          <w:w w:val="95"/>
        </w:rPr>
        <w:t>.1</w:t>
      </w:r>
      <w:r w:rsidRPr="00334A98">
        <w:rPr>
          <w:rFonts w:eastAsia="Calibri"/>
          <w:b/>
          <w:w w:val="95"/>
        </w:rPr>
        <w:t xml:space="preserve"> к Техническому заданию</w:t>
      </w:r>
    </w:p>
    <w:p w:rsidR="008F0E9E" w:rsidRPr="00334A98" w:rsidRDefault="008F0E9E" w:rsidP="008F0E9E">
      <w:pPr>
        <w:widowControl w:val="0"/>
        <w:tabs>
          <w:tab w:val="left" w:pos="0"/>
        </w:tabs>
        <w:ind w:left="-284" w:right="-284" w:firstLine="284"/>
        <w:rPr>
          <w:rFonts w:eastAsia="Calibri"/>
          <w:w w:val="95"/>
        </w:rPr>
      </w:pPr>
    </w:p>
    <w:p w:rsidR="008F0E9E" w:rsidRPr="00334A98" w:rsidRDefault="008F0E9E" w:rsidP="008F0E9E">
      <w:pPr>
        <w:widowControl w:val="0"/>
        <w:tabs>
          <w:tab w:val="left" w:pos="142"/>
        </w:tabs>
        <w:ind w:left="-284" w:right="-284" w:firstLine="284"/>
        <w:jc w:val="center"/>
        <w:rPr>
          <w:rFonts w:eastAsia="Calibri"/>
          <w:b/>
          <w:w w:val="95"/>
        </w:rPr>
      </w:pPr>
      <w:r w:rsidRPr="00334A98">
        <w:rPr>
          <w:rFonts w:eastAsia="Calibri"/>
          <w:b/>
          <w:w w:val="95"/>
        </w:rPr>
        <w:t>Сведения</w:t>
      </w:r>
    </w:p>
    <w:p w:rsidR="008F0E9E" w:rsidRPr="00334A98" w:rsidRDefault="008F0E9E" w:rsidP="008F0E9E">
      <w:pPr>
        <w:widowControl w:val="0"/>
        <w:tabs>
          <w:tab w:val="left" w:pos="142"/>
        </w:tabs>
        <w:ind w:left="-284" w:right="-284" w:firstLine="284"/>
        <w:jc w:val="center"/>
        <w:rPr>
          <w:rFonts w:eastAsia="Calibri"/>
          <w:b/>
          <w:w w:val="95"/>
        </w:rPr>
      </w:pPr>
      <w:r w:rsidRPr="00334A98">
        <w:rPr>
          <w:rFonts w:eastAsia="Calibri"/>
          <w:b/>
          <w:w w:val="95"/>
        </w:rPr>
        <w:t>о качестве, технических характеристиках товара, его безопасности, функциональных, технических и качественных характеристиках товара, размере, упаковке, отгрузке товара и иные сведения о товаре, представление которых предусмотрено документацией</w:t>
      </w:r>
    </w:p>
    <w:p w:rsidR="008F0E9E" w:rsidRPr="00334A98" w:rsidRDefault="008F0E9E" w:rsidP="008F0E9E">
      <w:pPr>
        <w:ind w:left="-851" w:right="-142"/>
        <w:jc w:val="center"/>
        <w:rPr>
          <w:w w:val="95"/>
        </w:rPr>
      </w:pPr>
    </w:p>
    <w:p w:rsidR="008F0E9E" w:rsidRPr="00334A98" w:rsidRDefault="008F0E9E" w:rsidP="008F0E9E">
      <w:pPr>
        <w:ind w:left="-851" w:right="-142"/>
        <w:jc w:val="center"/>
        <w:rPr>
          <w:w w:val="9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9"/>
        <w:gridCol w:w="3240"/>
        <w:gridCol w:w="9012"/>
        <w:gridCol w:w="1082"/>
      </w:tblGrid>
      <w:tr w:rsidR="003B0B0D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jc w:val="center"/>
              <w:rPr>
                <w:b/>
                <w:bCs/>
                <w:iCs/>
                <w:color w:val="000000"/>
                <w:spacing w:val="-10"/>
                <w:w w:val="95"/>
              </w:rPr>
            </w:pPr>
            <w:r w:rsidRPr="00AE60AB">
              <w:rPr>
                <w:b/>
                <w:bCs/>
                <w:iCs/>
                <w:color w:val="000000"/>
                <w:spacing w:val="-10"/>
                <w:w w:val="95"/>
              </w:rPr>
              <w:t>№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jc w:val="center"/>
              <w:rPr>
                <w:b/>
                <w:bCs/>
                <w:iCs/>
                <w:color w:val="000000"/>
                <w:spacing w:val="-10"/>
                <w:w w:val="95"/>
              </w:rPr>
            </w:pPr>
            <w:r w:rsidRPr="00AE60AB">
              <w:rPr>
                <w:b/>
                <w:bCs/>
                <w:iCs/>
                <w:color w:val="000000"/>
                <w:spacing w:val="-10"/>
                <w:w w:val="95"/>
              </w:rPr>
              <w:t>Наименование товара</w:t>
            </w:r>
          </w:p>
        </w:tc>
        <w:tc>
          <w:tcPr>
            <w:tcW w:w="3107" w:type="pct"/>
            <w:shd w:val="clear" w:color="auto" w:fill="auto"/>
            <w:vAlign w:val="center"/>
          </w:tcPr>
          <w:p w:rsidR="003B0B0D" w:rsidRPr="00AE60AB" w:rsidRDefault="003B0B0D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Характеристики товара</w:t>
            </w:r>
          </w:p>
        </w:tc>
        <w:tc>
          <w:tcPr>
            <w:tcW w:w="373" w:type="pct"/>
            <w:vAlign w:val="center"/>
          </w:tcPr>
          <w:p w:rsidR="003B0B0D" w:rsidRPr="00AE60AB" w:rsidRDefault="003B0B0D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 xml:space="preserve">Ед. </w:t>
            </w:r>
            <w:proofErr w:type="spellStart"/>
            <w:r w:rsidRPr="00AE60AB">
              <w:rPr>
                <w:b/>
                <w:bCs/>
                <w:iCs/>
                <w:spacing w:val="-10"/>
                <w:w w:val="95"/>
              </w:rPr>
              <w:t>изм</w:t>
            </w:r>
            <w:proofErr w:type="spellEnd"/>
          </w:p>
        </w:tc>
      </w:tr>
      <w:tr w:rsidR="003B0B0D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3B0B0D" w:rsidRPr="00AE60AB" w:rsidRDefault="00500DD8" w:rsidP="00C4701A">
            <w:pPr>
              <w:jc w:val="center"/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1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rFonts w:eastAsia="Andale Sans UI"/>
                <w:iCs/>
                <w:spacing w:val="-10"/>
                <w:w w:val="95"/>
                <w:kern w:val="2"/>
              </w:rPr>
              <w:t xml:space="preserve">Рыба </w:t>
            </w:r>
            <w:proofErr w:type="spellStart"/>
            <w:r w:rsidRPr="00AE60AB">
              <w:rPr>
                <w:rFonts w:eastAsia="Andale Sans UI"/>
                <w:iCs/>
                <w:spacing w:val="-10"/>
                <w:w w:val="95"/>
                <w:kern w:val="2"/>
              </w:rPr>
              <w:t>трескообразная</w:t>
            </w:r>
            <w:proofErr w:type="spellEnd"/>
            <w:r w:rsidRPr="00AE60AB">
              <w:rPr>
                <w:rFonts w:eastAsia="Andale Sans UI"/>
                <w:iCs/>
                <w:spacing w:val="-10"/>
                <w:w w:val="95"/>
                <w:kern w:val="2"/>
              </w:rPr>
              <w:t xml:space="preserve"> мороженая</w:t>
            </w:r>
          </w:p>
          <w:p w:rsidR="003B0B0D" w:rsidRPr="00AE60AB" w:rsidRDefault="003B0B0D" w:rsidP="00C4701A">
            <w:pPr>
              <w:jc w:val="center"/>
              <w:rPr>
                <w:rFonts w:eastAsia="Andale Sans UI"/>
                <w:iCs/>
                <w:spacing w:val="-10"/>
                <w:w w:val="95"/>
                <w:kern w:val="2"/>
              </w:rPr>
            </w:pPr>
          </w:p>
        </w:tc>
        <w:tc>
          <w:tcPr>
            <w:tcW w:w="3107" w:type="pct"/>
            <w:shd w:val="clear" w:color="auto" w:fill="auto"/>
            <w:vAlign w:val="center"/>
          </w:tcPr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bCs/>
                <w:iCs/>
                <w:spacing w:val="-10"/>
                <w:w w:val="95"/>
                <w:lang w:eastAsia="ar-SA"/>
              </w:rPr>
              <w:t>Вид разделки: Потрошеная. Вид рыбы минтай. Вид мороженой рыбы неглазированный или глазированный</w:t>
            </w:r>
            <w:proofErr w:type="gramStart"/>
            <w:r w:rsidRPr="00AE60AB">
              <w:rPr>
                <w:bCs/>
                <w:iCs/>
                <w:spacing w:val="-10"/>
                <w:w w:val="95"/>
                <w:lang w:eastAsia="ar-SA"/>
              </w:rPr>
              <w:t> .</w:t>
            </w:r>
            <w:proofErr w:type="gramEnd"/>
            <w:r w:rsidRPr="00AE60AB">
              <w:rPr>
                <w:bCs/>
                <w:iCs/>
                <w:spacing w:val="-10"/>
                <w:w w:val="95"/>
                <w:lang w:eastAsia="ar-SA"/>
              </w:rPr>
              <w:t xml:space="preserve"> Сорт рыбы не ниже первый. Предварительная упаковка до замораживания в парафинированную бумагу или полиэтиленовую пленку или не применяется. Способ замораживания должен быть сухим искусственным способом поштучно; россыпью; блоками. Длина рыбы [25см и более].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 Глазурь</w:t>
            </w:r>
            <w:r w:rsidRPr="00AE60AB">
              <w:rPr>
                <w:rStyle w:val="apple-converted-space"/>
                <w:spacing w:val="-10"/>
                <w:w w:val="95"/>
                <w:shd w:val="clear" w:color="auto" w:fill="FFFFFF"/>
              </w:rPr>
              <w:t> 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должна быть в виде ледяной корочки, равномерно покрывающей поверхность рыбы, и не должна отставать при легком постукивании. Внешний вид </w:t>
            </w:r>
            <w:proofErr w:type="gramStart"/>
            <w:r w:rsidRPr="00AE60AB">
              <w:rPr>
                <w:iCs/>
                <w:spacing w:val="-10"/>
                <w:w w:val="95"/>
                <w:shd w:val="clear" w:color="auto" w:fill="FFFFFF"/>
              </w:rPr>
              <w:t>мороженных</w:t>
            </w:r>
            <w:proofErr w:type="gramEnd"/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 блоков целые, плотные, поверхность требуется чистая, ровная. Упаковка: пачки из картона; пакеты из полимерных материалов; коробки из парафинированного с внутренней стороны картона. Внешний вид рыбы, замороженной поштучно: Поверхность должна быть чистая.  Рыбы должны быть отделены друг от друга.</w:t>
            </w:r>
            <w:r w:rsidRPr="00AE60AB">
              <w:rPr>
                <w:iCs/>
                <w:spacing w:val="-10"/>
                <w:w w:val="95"/>
              </w:rPr>
              <w:t xml:space="preserve"> По показателям безопасности продукт должен соответствовать требованиям, установленным Техническим регламентом Таможенного союза «О безопасности пищевой продукции» 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021/2011. Продукт изготовлен по ГОСТ 3948-2016 «Филе рыбы мороженое. Технические условия».</w:t>
            </w:r>
          </w:p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</w:p>
        </w:tc>
        <w:tc>
          <w:tcPr>
            <w:tcW w:w="373" w:type="pct"/>
            <w:vAlign w:val="center"/>
          </w:tcPr>
          <w:p w:rsidR="003B0B0D" w:rsidRPr="00AE60AB" w:rsidRDefault="003B0B0D" w:rsidP="00C4701A">
            <w:pPr>
              <w:jc w:val="center"/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>кг</w:t>
            </w:r>
          </w:p>
        </w:tc>
      </w:tr>
      <w:tr w:rsidR="003B0B0D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3B0B0D" w:rsidRPr="00AE60AB" w:rsidRDefault="00500DD8" w:rsidP="00500DD8">
            <w:pPr>
              <w:jc w:val="center"/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2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iCs/>
                <w:spacing w:val="-10"/>
                <w:w w:val="95"/>
              </w:rPr>
              <w:t xml:space="preserve">Томаты (Помидоры) </w:t>
            </w:r>
          </w:p>
        </w:tc>
        <w:tc>
          <w:tcPr>
            <w:tcW w:w="3107" w:type="pct"/>
            <w:shd w:val="clear" w:color="auto" w:fill="auto"/>
            <w:vAlign w:val="center"/>
          </w:tcPr>
          <w:p w:rsidR="003B0B0D" w:rsidRPr="00AE60AB" w:rsidRDefault="003B0B0D" w:rsidP="00C4701A">
            <w:pPr>
              <w:rPr>
                <w:bCs/>
                <w:iCs/>
                <w:spacing w:val="-10"/>
                <w:w w:val="95"/>
                <w:lang w:eastAsia="ar-SA"/>
              </w:rPr>
            </w:pPr>
            <w:r w:rsidRPr="00AE60AB">
              <w:rPr>
                <w:iCs/>
                <w:spacing w:val="-10"/>
                <w:w w:val="95"/>
              </w:rPr>
              <w:t xml:space="preserve">Продукт изготовлен по ГОСТ 34298-2017 «Томаты свежие. Технические условия. Томаты свежие выращенные в незащищенном грунте предназначенные для потребления в свежем виде. Товарный тип </w:t>
            </w:r>
            <w:proofErr w:type="gramStart"/>
            <w:r w:rsidRPr="00AE60AB">
              <w:rPr>
                <w:iCs/>
                <w:spacing w:val="-10"/>
                <w:w w:val="95"/>
              </w:rPr>
              <w:t>круглые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. Свежие помидоры должны быть подготовлены и упакованы 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>с соблюдением требований, установленных</w:t>
            </w:r>
            <w:r w:rsidRPr="00AE60AB">
              <w:rPr>
                <w:iCs/>
                <w:spacing w:val="-10"/>
                <w:w w:val="95"/>
              </w:rPr>
              <w:t xml:space="preserve"> 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>Техническим регламентом Таможенного союза «О безопасности пищевой продукции» (</w:t>
            </w:r>
            <w:proofErr w:type="gramStart"/>
            <w:r w:rsidRPr="00AE60AB">
              <w:rPr>
                <w:iCs/>
                <w:spacing w:val="-10"/>
                <w:w w:val="95"/>
                <w:shd w:val="clear" w:color="auto" w:fill="FFFFFF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 ТС 021/2011), Техническим регламентом Таможенного союза «О безопасности упаковки» (ТР ТС 005/2011), Техническим регламентом Таможенного союза «Пищевая продукция в части ее маркировки» (ТР ТС 022/2011). </w:t>
            </w:r>
            <w:r w:rsidRPr="00AE60AB">
              <w:rPr>
                <w:iCs/>
                <w:spacing w:val="-10"/>
                <w:w w:val="95"/>
              </w:rPr>
              <w:t xml:space="preserve">Степень зрелости красная. Товарный сорт первый. 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Содержание токсичных элементов, пестицидов, радионуклидов, нитратов, яиц гельминтов и цист кишечных патогенных простейших, микробиологические показатели безопасности не должны превышать норм, установленных </w:t>
            </w:r>
            <w:r w:rsidRPr="00AE60AB">
              <w:rPr>
                <w:bCs/>
                <w:iCs/>
                <w:spacing w:val="-10"/>
                <w:w w:val="95"/>
              </w:rPr>
              <w:t>Техническим регламентом Таможенного Союза «О безопасности пищевой продукции» (</w:t>
            </w:r>
            <w:proofErr w:type="gramStart"/>
            <w:r w:rsidRPr="00AE60AB">
              <w:rPr>
                <w:bCs/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bCs/>
                <w:iCs/>
                <w:spacing w:val="-10"/>
                <w:w w:val="95"/>
              </w:rPr>
              <w:t xml:space="preserve"> ТС 021/2011)</w:t>
            </w:r>
            <w:r w:rsidRPr="00AE60AB">
              <w:rPr>
                <w:iCs/>
                <w:spacing w:val="-10"/>
                <w:w w:val="95"/>
              </w:rPr>
              <w:t>. Свежие помидоры должны быть уложены в ящики или картонные коробки. Поставляемые томаты должны быть калиброванными по диаметру. В поставляемый ассортимент должны входить томаты с кодом калибра: 3; 4, 5; 6, 7; 8. Фасовка продукта должна составлять от 3* до 10,0* кг.</w:t>
            </w:r>
          </w:p>
        </w:tc>
        <w:tc>
          <w:tcPr>
            <w:tcW w:w="373" w:type="pct"/>
            <w:vAlign w:val="center"/>
          </w:tcPr>
          <w:p w:rsidR="003B0B0D" w:rsidRPr="00AE60AB" w:rsidRDefault="003B0B0D" w:rsidP="00C4701A">
            <w:pPr>
              <w:jc w:val="center"/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>кг</w:t>
            </w:r>
          </w:p>
        </w:tc>
      </w:tr>
      <w:tr w:rsidR="003B0B0D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3B0B0D" w:rsidRPr="00AE60AB" w:rsidRDefault="00500DD8" w:rsidP="00500DD8">
            <w:pPr>
              <w:jc w:val="center"/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lastRenderedPageBreak/>
              <w:t>3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rFonts w:eastAsia="Andale Sans UI"/>
                <w:iCs/>
                <w:spacing w:val="-10"/>
                <w:w w:val="95"/>
                <w:kern w:val="2"/>
              </w:rPr>
              <w:t>Огурцы</w:t>
            </w:r>
          </w:p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iCs/>
                <w:spacing w:val="-10"/>
                <w:w w:val="95"/>
              </w:rPr>
            </w:pPr>
          </w:p>
        </w:tc>
        <w:tc>
          <w:tcPr>
            <w:tcW w:w="3107" w:type="pct"/>
            <w:shd w:val="clear" w:color="auto" w:fill="auto"/>
            <w:vAlign w:val="center"/>
          </w:tcPr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>Продукт изготовлен по ГОСТ 33932-2016 «Огурцы свежие, реализуемые в розничной торговле. Технические условия». Огурцы свежие подготовленные и расфасованные с соблюдением требований, установленных Техническим регламентом Таможенного союза «О безопасности пищевой продукции» (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021/2011), Техническим регламентом Таможенного союза «О безопасности упаковки» (ТР ТС 005/2011), Техническим регламентом Таможенного союза «Пищевая продукция в части ее маркировки» (ТР ТС 022/2011). Представляют собой плоды целые, здоровые, чистые, свежие, без механических повреждений, без излишней внешней влажности. Товарный сорт первый. Тип огурцов по размеру плода </w:t>
            </w:r>
            <w:proofErr w:type="spellStart"/>
            <w:r w:rsidRPr="00AE60AB">
              <w:rPr>
                <w:iCs/>
                <w:spacing w:val="-10"/>
                <w:w w:val="95"/>
              </w:rPr>
              <w:t>короткоплодные</w:t>
            </w:r>
            <w:proofErr w:type="spellEnd"/>
            <w:r w:rsidRPr="00AE60AB">
              <w:rPr>
                <w:iCs/>
                <w:spacing w:val="-10"/>
                <w:w w:val="95"/>
              </w:rPr>
              <w:t>. Группа I; II.  В потребительской степени зрелости. Наличие сельскохозяйственных вредителей не допускается. Наличие огурцов, поврежденных сельскохозяйственными вредителями и пораженных болезнями, не допускается. Наличие сорной примеси не допускается</w:t>
            </w:r>
            <w:r w:rsidRPr="00AE60AB">
              <w:rPr>
                <w:iCs/>
                <w:spacing w:val="-10"/>
                <w:w w:val="95"/>
                <w:shd w:val="clear" w:color="auto" w:fill="FFFFFF"/>
              </w:rPr>
              <w:t xml:space="preserve">. Содержание токсичных элементов, пестицидов, радионуклидов, нитратов, яиц гельминтов и цист кишечных патогенных простейших, микробиологические показатели безопасности не должны превышать норм, установленных </w:t>
            </w:r>
            <w:r w:rsidRPr="00AE60AB">
              <w:rPr>
                <w:bCs/>
                <w:iCs/>
                <w:spacing w:val="-10"/>
                <w:w w:val="95"/>
              </w:rPr>
              <w:t>Техническим регламентом Таможенного Союза «О безопасности пищевой продукции» (</w:t>
            </w:r>
            <w:proofErr w:type="gramStart"/>
            <w:r w:rsidRPr="00AE60AB">
              <w:rPr>
                <w:bCs/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bCs/>
                <w:iCs/>
                <w:spacing w:val="-10"/>
                <w:w w:val="95"/>
              </w:rPr>
              <w:t xml:space="preserve"> ТС 021/2011)</w:t>
            </w:r>
            <w:r w:rsidRPr="00AE60AB">
              <w:rPr>
                <w:iCs/>
                <w:spacing w:val="-10"/>
                <w:w w:val="95"/>
              </w:rPr>
              <w:t>. Огурцы должны быть упакованы в картонные короба или деревянные ящики, фасовка не ≤3 кг. Поставляемая продукция должна быть калибрована.</w:t>
            </w:r>
          </w:p>
        </w:tc>
        <w:tc>
          <w:tcPr>
            <w:tcW w:w="373" w:type="pct"/>
            <w:vAlign w:val="center"/>
          </w:tcPr>
          <w:p w:rsidR="003B0B0D" w:rsidRPr="00AE60AB" w:rsidRDefault="003B0B0D" w:rsidP="00C4701A">
            <w:pPr>
              <w:jc w:val="center"/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>кг</w:t>
            </w:r>
          </w:p>
        </w:tc>
      </w:tr>
      <w:tr w:rsidR="003B0B0D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3B0B0D" w:rsidRPr="00AE60AB" w:rsidRDefault="00500DD8" w:rsidP="00C4701A">
            <w:pPr>
              <w:jc w:val="center"/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4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rStyle w:val="a3"/>
                <w:rFonts w:eastAsia="Andale Sans UI"/>
                <w:i w:val="0"/>
                <w:spacing w:val="-10"/>
                <w:w w:val="95"/>
                <w:kern w:val="2"/>
              </w:rPr>
            </w:pPr>
            <w:r w:rsidRPr="00AE60AB">
              <w:rPr>
                <w:rStyle w:val="a3"/>
                <w:rFonts w:eastAsia="Andale Sans UI"/>
                <w:i w:val="0"/>
                <w:spacing w:val="-10"/>
                <w:w w:val="95"/>
                <w:kern w:val="2"/>
              </w:rPr>
              <w:t>Говядина замороженная</w:t>
            </w:r>
          </w:p>
          <w:p w:rsidR="003B0B0D" w:rsidRPr="00AE60AB" w:rsidRDefault="003B0B0D" w:rsidP="00C4701A">
            <w:pPr>
              <w:widowControl w:val="0"/>
              <w:suppressAutoHyphens/>
              <w:jc w:val="center"/>
              <w:rPr>
                <w:rFonts w:eastAsia="Andale Sans UI"/>
                <w:iCs/>
                <w:spacing w:val="-10"/>
                <w:w w:val="95"/>
                <w:kern w:val="2"/>
              </w:rPr>
            </w:pPr>
          </w:p>
        </w:tc>
        <w:tc>
          <w:tcPr>
            <w:tcW w:w="3107" w:type="pct"/>
            <w:shd w:val="clear" w:color="auto" w:fill="auto"/>
            <w:vAlign w:val="center"/>
          </w:tcPr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rFonts w:eastAsia="Calibri"/>
                <w:iCs/>
                <w:spacing w:val="-10"/>
                <w:w w:val="95"/>
              </w:rPr>
              <w:t xml:space="preserve">Вид мяса по способу обработки: </w:t>
            </w:r>
            <w:proofErr w:type="gramStart"/>
            <w:r w:rsidRPr="00AE60AB">
              <w:rPr>
                <w:rFonts w:eastAsia="Calibri"/>
                <w:iCs/>
                <w:spacing w:val="-10"/>
                <w:w w:val="95"/>
              </w:rPr>
              <w:t>бескостное</w:t>
            </w:r>
            <w:proofErr w:type="gramEnd"/>
            <w:r w:rsidRPr="00AE60AB">
              <w:rPr>
                <w:rFonts w:eastAsia="Calibri"/>
                <w:iCs/>
                <w:spacing w:val="-10"/>
                <w:w w:val="95"/>
              </w:rPr>
              <w:t>. Вид мяса по способу разделки: отруб. Вид отруба: задняя часть</w:t>
            </w:r>
            <w:proofErr w:type="gramStart"/>
            <w:r w:rsidRPr="00AE60AB">
              <w:rPr>
                <w:rFonts w:eastAsia="Calibri"/>
                <w:iCs/>
                <w:spacing w:val="-10"/>
                <w:w w:val="95"/>
              </w:rPr>
              <w:t>.</w:t>
            </w:r>
            <w:proofErr w:type="gramEnd"/>
            <w:r w:rsidRPr="00AE60AB">
              <w:rPr>
                <w:rFonts w:eastAsia="Calibri"/>
                <w:iCs/>
                <w:spacing w:val="-10"/>
                <w:w w:val="95"/>
              </w:rPr>
              <w:t xml:space="preserve"> </w:t>
            </w:r>
            <w:proofErr w:type="gramStart"/>
            <w:r w:rsidRPr="00AE60AB">
              <w:rPr>
                <w:iCs/>
                <w:spacing w:val="-10"/>
                <w:w w:val="95"/>
              </w:rPr>
              <w:t>т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ермическое состояние: замороженное или подмороженное мясо. Микробиологические показатели: микробиологические показатели вырезки не должны превышать норм, установленных Техническим регламентом </w:t>
            </w:r>
          </w:p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Таможенного союза «О безопасности пищевой продукции» 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021/2011.</w:t>
            </w:r>
          </w:p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содержание токсичных элементов: содержание токсичных элементов (свинца, мышьяка, кадмия, ртути), пестицидов и антибиотиков в продукте не должно превышать норм, установленных Техническим регламентом Таможенного союза «О безопасности пищевой продукции» 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021/2011. Продукт изготовлен по ГОСТ 31797-2012 «Мясо. Разделка говядины на отрубы. Технические условия». Маркировка: маркировка продукта в потребительской упаковке должна соответствовать требованиям Техническим регламентом Таможенного союза 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022/2011 «Пищевая продукция в части ее маркировки». </w:t>
            </w:r>
          </w:p>
          <w:p w:rsidR="003B0B0D" w:rsidRPr="00AE60AB" w:rsidRDefault="003B0B0D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безопасность упаковки: упаковочные материалы, потребительская и транспортная упаковка, используемые для упаковывания продукта, должны соответствовать требованиям, установленным Техническим регламентом Таможенного союза </w:t>
            </w: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005/2011 «О безопасности упаковки», и обеспечивать сохранение качества и безопасности продукта при его перевозках, хранении и реализации.</w:t>
            </w:r>
          </w:p>
        </w:tc>
        <w:tc>
          <w:tcPr>
            <w:tcW w:w="373" w:type="pct"/>
            <w:vAlign w:val="center"/>
          </w:tcPr>
          <w:p w:rsidR="003B0B0D" w:rsidRPr="00AE60AB" w:rsidRDefault="003B0B0D" w:rsidP="00C4701A">
            <w:pPr>
              <w:jc w:val="center"/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>кг</w:t>
            </w:r>
          </w:p>
        </w:tc>
      </w:tr>
      <w:tr w:rsidR="00C21344" w:rsidRPr="00AE60AB" w:rsidTr="003B0B0D">
        <w:trPr>
          <w:trHeight w:val="312"/>
        </w:trPr>
        <w:tc>
          <w:tcPr>
            <w:tcW w:w="403" w:type="pct"/>
            <w:shd w:val="clear" w:color="auto" w:fill="auto"/>
            <w:noWrap/>
            <w:vAlign w:val="center"/>
          </w:tcPr>
          <w:p w:rsidR="00C21344" w:rsidRDefault="00C21344" w:rsidP="00C4701A">
            <w:pPr>
              <w:jc w:val="center"/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5</w:t>
            </w:r>
          </w:p>
        </w:tc>
        <w:tc>
          <w:tcPr>
            <w:tcW w:w="1117" w:type="pct"/>
            <w:shd w:val="clear" w:color="auto" w:fill="auto"/>
            <w:noWrap/>
            <w:vAlign w:val="center"/>
          </w:tcPr>
          <w:p w:rsidR="00C21344" w:rsidRPr="00C21344" w:rsidRDefault="00C21344" w:rsidP="00C4701A">
            <w:pPr>
              <w:widowControl w:val="0"/>
              <w:suppressAutoHyphens/>
              <w:jc w:val="center"/>
              <w:rPr>
                <w:rStyle w:val="a3"/>
                <w:rFonts w:eastAsia="Andale Sans UI"/>
                <w:i w:val="0"/>
                <w:spacing w:val="-10"/>
                <w:w w:val="95"/>
                <w:kern w:val="2"/>
              </w:rPr>
            </w:pPr>
            <w:r w:rsidRPr="00C21344">
              <w:rPr>
                <w:sz w:val="20"/>
                <w:szCs w:val="20"/>
              </w:rPr>
              <w:t>Перец сладкий болгарский</w:t>
            </w:r>
          </w:p>
        </w:tc>
        <w:tc>
          <w:tcPr>
            <w:tcW w:w="3107" w:type="pct"/>
            <w:shd w:val="clear" w:color="auto" w:fill="auto"/>
            <w:vAlign w:val="center"/>
          </w:tcPr>
          <w:p w:rsidR="00C21344" w:rsidRPr="00AE60AB" w:rsidRDefault="00C21344" w:rsidP="00C4701A">
            <w:pPr>
              <w:rPr>
                <w:rFonts w:eastAsia="Calibri"/>
                <w:iCs/>
                <w:spacing w:val="-10"/>
                <w:w w:val="95"/>
              </w:rPr>
            </w:pPr>
            <w:r w:rsidRPr="00156F3B">
              <w:rPr>
                <w:sz w:val="20"/>
                <w:szCs w:val="20"/>
                <w:u w:val="single"/>
              </w:rPr>
              <w:t>Перец сладкий болгарский</w:t>
            </w:r>
            <w:r w:rsidRPr="00156F3B">
              <w:rPr>
                <w:sz w:val="20"/>
                <w:szCs w:val="20"/>
              </w:rPr>
              <w:t xml:space="preserve"> ГОСТ </w:t>
            </w:r>
            <w:proofErr w:type="gramStart"/>
            <w:r w:rsidRPr="00156F3B">
              <w:rPr>
                <w:sz w:val="20"/>
                <w:szCs w:val="20"/>
              </w:rPr>
              <w:t>Р</w:t>
            </w:r>
            <w:proofErr w:type="gramEnd"/>
            <w:r w:rsidRPr="00156F3B">
              <w:rPr>
                <w:sz w:val="20"/>
                <w:szCs w:val="20"/>
              </w:rPr>
              <w:t xml:space="preserve"> 51074-2003 ГОСТ 13908-68 </w:t>
            </w:r>
            <w:proofErr w:type="spellStart"/>
            <w:r w:rsidRPr="00156F3B">
              <w:rPr>
                <w:sz w:val="20"/>
                <w:szCs w:val="20"/>
              </w:rPr>
              <w:t>СанПиН</w:t>
            </w:r>
            <w:proofErr w:type="spellEnd"/>
            <w:r w:rsidRPr="00156F3B">
              <w:rPr>
                <w:sz w:val="20"/>
                <w:szCs w:val="20"/>
              </w:rPr>
              <w:t xml:space="preserve"> 2.3.2.1078-01 Плоды должны быть свежие, целые, здоровые, чистые, не увядшие, не треснувшие, без повреждений сельскохозяйственными вредителями, хорошего товарного вида.</w:t>
            </w:r>
          </w:p>
        </w:tc>
        <w:tc>
          <w:tcPr>
            <w:tcW w:w="373" w:type="pct"/>
            <w:vAlign w:val="center"/>
          </w:tcPr>
          <w:p w:rsidR="00C21344" w:rsidRPr="00AE60AB" w:rsidRDefault="00C21344" w:rsidP="00C4701A">
            <w:pPr>
              <w:jc w:val="center"/>
              <w:rPr>
                <w:iCs/>
                <w:spacing w:val="-10"/>
                <w:w w:val="95"/>
              </w:rPr>
            </w:pPr>
            <w:r>
              <w:rPr>
                <w:iCs/>
                <w:spacing w:val="-10"/>
                <w:w w:val="95"/>
              </w:rPr>
              <w:t>кг</w:t>
            </w:r>
          </w:p>
        </w:tc>
      </w:tr>
    </w:tbl>
    <w:p w:rsidR="008F0E9E" w:rsidRPr="00334A98" w:rsidRDefault="008F0E9E" w:rsidP="008F0E9E">
      <w:pPr>
        <w:rPr>
          <w:w w:val="95"/>
        </w:rPr>
      </w:pPr>
    </w:p>
    <w:p w:rsidR="008F0E9E" w:rsidRPr="00334A98" w:rsidRDefault="008F0E9E" w:rsidP="008F0E9E">
      <w:pPr>
        <w:spacing w:after="160"/>
        <w:rPr>
          <w:bCs/>
          <w:color w:val="000000"/>
          <w:w w:val="95"/>
        </w:rPr>
      </w:pPr>
      <w:r w:rsidRPr="00334A98">
        <w:rPr>
          <w:bCs/>
          <w:color w:val="000000"/>
          <w:w w:val="95"/>
        </w:rPr>
        <w:lastRenderedPageBreak/>
        <w:t>* Требования об остаточном сроке годности обусловлены необходимостью получения продукции, которая будет пригодна для использования по назначению в необходимый заказчику период времени.</w:t>
      </w:r>
    </w:p>
    <w:p w:rsidR="008F0E9E" w:rsidRPr="00334A98" w:rsidRDefault="008F0E9E" w:rsidP="008F0E9E">
      <w:pPr>
        <w:spacing w:after="160"/>
        <w:jc w:val="left"/>
        <w:rPr>
          <w:bCs/>
          <w:color w:val="000000"/>
          <w:w w:val="95"/>
        </w:rPr>
      </w:pPr>
    </w:p>
    <w:p w:rsidR="008F0E9E" w:rsidRPr="00334A98" w:rsidRDefault="008F0E9E" w:rsidP="008F0E9E">
      <w:pPr>
        <w:rPr>
          <w:b/>
          <w:w w:val="95"/>
        </w:rPr>
      </w:pPr>
      <w:r w:rsidRPr="00334A98">
        <w:rPr>
          <w:b/>
          <w:color w:val="000000"/>
          <w:w w:val="95"/>
        </w:rPr>
        <w:t>Инструкция по предоставлению сведений в первой части заявки о конкретных показателях используемых участником закупки товаров (материалов) – далее - Инструкция</w:t>
      </w:r>
      <w:r w:rsidRPr="00334A98">
        <w:rPr>
          <w:b/>
          <w:w w:val="95"/>
        </w:rPr>
        <w:t>: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 Закупке в электронной форме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Все предлагаемые материалы должны соответствовать нормативным документам: ГОСТ, ТУ, </w:t>
      </w:r>
      <w:proofErr w:type="spellStart"/>
      <w:r w:rsidRPr="00334A98">
        <w:rPr>
          <w:bCs/>
          <w:w w:val="95"/>
        </w:rPr>
        <w:t>СанПин</w:t>
      </w:r>
      <w:proofErr w:type="spellEnd"/>
      <w:r w:rsidRPr="00334A98">
        <w:rPr>
          <w:bCs/>
          <w:w w:val="95"/>
        </w:rPr>
        <w:t xml:space="preserve">, </w:t>
      </w:r>
      <w:proofErr w:type="spellStart"/>
      <w:r w:rsidRPr="00334A98">
        <w:rPr>
          <w:bCs/>
          <w:w w:val="95"/>
        </w:rPr>
        <w:t>СНиП</w:t>
      </w:r>
      <w:proofErr w:type="spellEnd"/>
      <w:r w:rsidRPr="00334A98">
        <w:rPr>
          <w:bCs/>
          <w:w w:val="95"/>
        </w:rPr>
        <w:t xml:space="preserve"> и т.д. в том числе Технический регламент Таможенного союза «О безопасности пищевой продукции» ТР ТС 021/2011, Технический регламент Таможенного союза «Пищевая продукция в части ее маркировки» ТР ТС 022/2011, Технический регламент Таможенного союза «О безопасности упаковки» ТР ТС 005/2011, СанПиН 2.3.2.1078-01 Гигиенические требования безопасности и пищевой ценности пищевых продуктов. В качестве редакции нормативных правовых документов следует использовать их последние действующие редакции.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случае отсутствия в нормативной документации значений по требуемым параметрам каких-либо из закупаемых товаров или применяемых при производстве работ, оказании услуг, поставки товаров, то по данным параметрам необходимо ставить прочерк «-», либо указывать «не нормируется». В случае если требуемый параметр и (или) требуемое значение не применяется, исходя из свойств товара и (или) его характеристик, конструкции, необходимо указать «не применяется», данное правило имеет преимущество над нижеперечисленными положениями инструкции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Форме требований заказчика к качественным характеристикам (потребительским свойствам) и иным характеристикам товара и предложения участника в отношении объектов закупки. 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форме могут быть использованы следующие знаки и обозначения: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Символ «&lt;», а так же сочетание символов «не ≥», в том числе со словами «должен быть» - означает что, участнику следует предоставить в заявке конкретный показатель, менее указанного значения; 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Символ «&gt;», а так же сочетание символов «не ≤», в том числе со словами «должен быть» - означает что, участнику следует предоставить в заявке конкретный показатель, более указанного значения; 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lastRenderedPageBreak/>
        <w:t>Слова «не менее», «не меньше», «не &lt;» в том числе со словами «должен быть» - означает что, участнику следует предоставить в заявке конкретный показатель, более указанного значения или равный ему;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Слова «не более», «не больше», «не &gt;» в том числе со словами «должен быть» - означает что, участнику следует предоставить в заявке конкретный показатель, менее указанного значения или равный ему;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Слова «более», «больше», «свыше», «св.», «превышает», «выше» в том числе со словами «должен быть» - означает что, участнику следует предоставить в заявке конкретный показатель, более указанного значения;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Слова «менее», «меньше», «ниже» - означает что, участнику следует предоставить в заявке конкретный показатель, менее указанного значения;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случае, если прописано требование с использованием «и/или», то участник закупки вправе указать как одно, так и несколько значений на свое усмотрение в зависимости от характеристик предлагаемого товара.</w:t>
      </w:r>
    </w:p>
    <w:p w:rsidR="008F0E9E" w:rsidRDefault="008F0E9E" w:rsidP="008F0E9E">
      <w:pPr>
        <w:suppressAutoHyphens/>
        <w:rPr>
          <w:bCs/>
          <w:w w:val="95"/>
          <w:kern w:val="1"/>
          <w:lang w:eastAsia="ar-SA"/>
        </w:rPr>
      </w:pPr>
      <w:r w:rsidRPr="00334A98">
        <w:rPr>
          <w:bCs/>
          <w:w w:val="95"/>
        </w:rPr>
        <w:t>В случае указания требуемого значения с использованием символа</w:t>
      </w:r>
      <w:proofErr w:type="gramStart"/>
      <w:r w:rsidRPr="00334A98">
        <w:rPr>
          <w:bCs/>
          <w:w w:val="95"/>
        </w:rPr>
        <w:t xml:space="preserve"> «[ ]» </w:t>
      </w:r>
      <w:proofErr w:type="gramEnd"/>
      <w:r w:rsidRPr="00334A98">
        <w:rPr>
          <w:bCs/>
          <w:w w:val="95"/>
        </w:rPr>
        <w:t>вне зависимости от применения в требованиях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  <w:r w:rsidRPr="00334A98">
        <w:rPr>
          <w:bCs/>
          <w:w w:val="95"/>
          <w:kern w:val="1"/>
          <w:lang w:eastAsia="ar-SA"/>
        </w:rPr>
        <w:t xml:space="preserve"> Слова, словосочетания, предложения, взятые в круглые скобки</w:t>
      </w:r>
      <w:proofErr w:type="gramStart"/>
      <w:r w:rsidRPr="00334A98">
        <w:rPr>
          <w:bCs/>
          <w:w w:val="95"/>
          <w:kern w:val="1"/>
          <w:lang w:eastAsia="ar-SA"/>
        </w:rPr>
        <w:t xml:space="preserve"> «( )» </w:t>
      </w:r>
      <w:proofErr w:type="gramEnd"/>
      <w:r w:rsidRPr="00334A98">
        <w:rPr>
          <w:bCs/>
          <w:w w:val="95"/>
          <w:kern w:val="1"/>
          <w:lang w:eastAsia="ar-SA"/>
        </w:rPr>
        <w:t>являются уточнениями, комментариями к показателям, их значениям, при подготовке предложения о качественных, экологических и потребительских свойствах товара, участник закупки предоставляет такие пояснения без изменений в круглых скобках «( )».</w:t>
      </w:r>
    </w:p>
    <w:p w:rsidR="008F0E9E" w:rsidRPr="00334A98" w:rsidRDefault="008F0E9E" w:rsidP="008F0E9E">
      <w:pPr>
        <w:suppressAutoHyphens/>
        <w:rPr>
          <w:bCs/>
          <w:w w:val="95"/>
        </w:rPr>
      </w:pPr>
      <w:r w:rsidRPr="00334A98">
        <w:rPr>
          <w:bCs/>
          <w:w w:val="95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8F0E9E" w:rsidRPr="00334A98" w:rsidRDefault="008F0E9E" w:rsidP="008F0E9E">
      <w:pPr>
        <w:rPr>
          <w:bCs/>
          <w:color w:val="FF0000"/>
          <w:w w:val="95"/>
        </w:rPr>
      </w:pPr>
      <w:r w:rsidRPr="00334A98">
        <w:rPr>
          <w:bCs/>
          <w:w w:val="95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случае если требуемое цифровое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334A98">
        <w:rPr>
          <w:bCs/>
          <w:w w:val="95"/>
        </w:rPr>
        <w:t>й(</w:t>
      </w:r>
      <w:proofErr w:type="gramEnd"/>
      <w:r w:rsidRPr="00334A98">
        <w:rPr>
          <w:bCs/>
          <w:w w:val="95"/>
        </w:rPr>
        <w:t>-</w:t>
      </w:r>
      <w:proofErr w:type="spellStart"/>
      <w:r w:rsidRPr="00334A98">
        <w:rPr>
          <w:bCs/>
          <w:w w:val="95"/>
        </w:rPr>
        <w:t>ые</w:t>
      </w:r>
      <w:proofErr w:type="spellEnd"/>
      <w:r w:rsidRPr="00334A98">
        <w:rPr>
          <w:bCs/>
          <w:w w:val="95"/>
        </w:rPr>
        <w:t>) показатель (-и) из данного диапазона не включая крайние значения.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Символы «многоточие», «тире» установленные между цифровыми значениями, следует читать как необходимость указания диапазона значений, не включая крайние значения.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В случае</w:t>
      </w:r>
      <w:proofErr w:type="gramStart"/>
      <w:r w:rsidRPr="00334A98">
        <w:rPr>
          <w:bCs/>
          <w:w w:val="95"/>
        </w:rPr>
        <w:t>,</w:t>
      </w:r>
      <w:proofErr w:type="gramEnd"/>
      <w:r w:rsidRPr="00334A98">
        <w:rPr>
          <w:bCs/>
          <w:w w:val="95"/>
        </w:rPr>
        <w:t xml:space="preserve"> если требуемое значение параметра сопровождается   знаком * (звездочка), в том числе значение, включенное в  диапазон значений, то участник вправе указать крайнее значение требуемого параметра.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При этом, не допускается указание крайнего значения параметра, не сопровождающегося знаком * (звездочка).</w:t>
      </w:r>
    </w:p>
    <w:p w:rsidR="008F0E9E" w:rsidRPr="00334A98" w:rsidRDefault="008F0E9E" w:rsidP="008F0E9E">
      <w:pPr>
        <w:rPr>
          <w:bCs/>
          <w:w w:val="95"/>
        </w:rPr>
      </w:pPr>
      <w:r w:rsidRPr="00334A98">
        <w:rPr>
          <w:bCs/>
          <w:w w:val="95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 несет участник закупки.</w:t>
      </w:r>
    </w:p>
    <w:p w:rsidR="003B0B0D" w:rsidRDefault="008F0E9E">
      <w:r w:rsidRPr="00334A98">
        <w:rPr>
          <w:bCs/>
          <w:w w:val="95"/>
          <w:kern w:val="1"/>
          <w:lang w:eastAsia="ar-SA"/>
        </w:rPr>
        <w:t>Сведения, которые содержатся в заявках участников закупки на участие в Закупке</w:t>
      </w:r>
      <w:r w:rsidRPr="00334A98">
        <w:rPr>
          <w:bCs/>
          <w:w w:val="95"/>
        </w:rPr>
        <w:t xml:space="preserve"> в электронной форме</w:t>
      </w:r>
      <w:r w:rsidRPr="00334A98">
        <w:rPr>
          <w:bCs/>
          <w:w w:val="95"/>
          <w:kern w:val="1"/>
          <w:lang w:eastAsia="ar-SA"/>
        </w:rPr>
        <w:t xml:space="preserve">, не должны допускать двусмысленных толкований. Предложение участника (сведения о предлагаемом товаре (материале)) не должно содержать двойных предложений, неоднозначных предложений, слов: «или эквивалент», «должен», «должно быть», союзов «или», «и/или», «либо». Употребление словосочетаний: «не допускается», «допускается», «в основном», «и другое», «может», «может быть», «может допускаться», «не может допускаться», слов «приблизительно», «ориентировочно», «возможность», «возможно» не допускается. В случае сопровождения характеристики словами «допускается», «допускаются», «возможно», «возможным», «возможен», «может допускаться», «может быть» участник обязан предоставить </w:t>
      </w:r>
      <w:r w:rsidRPr="00334A98">
        <w:rPr>
          <w:bCs/>
          <w:w w:val="95"/>
          <w:kern w:val="1"/>
          <w:lang w:eastAsia="ar-SA"/>
        </w:rPr>
        <w:lastRenderedPageBreak/>
        <w:t>конкретные сведения о наличии либо отсутствии сопровождаемой характеристики. Недопустимо описание характеристик требуемых заказчику товаров (материалов) в виде неконкретных значений, в том числе диапазонов (интервалов), кроме случаев, предусмотренных настоящей Инструкцией. Значение показателя «Остаточный срок годности» является неизменяемым и должно быть предоставлено Участниками так, как оно приведено в описании товара вне зависимости знаков, слов и словосочетаний, которые его сопровождают.</w:t>
      </w:r>
    </w:p>
    <w:p w:rsidR="008F0E9E" w:rsidRPr="00A36072" w:rsidRDefault="008F0E9E" w:rsidP="008F0E9E">
      <w:pPr>
        <w:widowControl w:val="0"/>
        <w:suppressAutoHyphens/>
        <w:jc w:val="right"/>
        <w:rPr>
          <w:b/>
          <w:color w:val="000000"/>
          <w:lang w:eastAsia="ar-SA"/>
        </w:rPr>
      </w:pPr>
      <w:r w:rsidRPr="00A36072">
        <w:rPr>
          <w:b/>
          <w:color w:val="000000"/>
          <w:lang w:eastAsia="ar-SA"/>
        </w:rPr>
        <w:t>Приложение № 1</w:t>
      </w:r>
      <w:r w:rsidR="003B0B0D">
        <w:rPr>
          <w:b/>
          <w:color w:val="000000"/>
          <w:lang w:eastAsia="ar-SA"/>
        </w:rPr>
        <w:t>.2</w:t>
      </w:r>
    </w:p>
    <w:p w:rsidR="008F0E9E" w:rsidRDefault="008F0E9E" w:rsidP="008F0E9E">
      <w:pPr>
        <w:widowControl w:val="0"/>
        <w:suppressAutoHyphens/>
        <w:jc w:val="right"/>
        <w:rPr>
          <w:b/>
          <w:color w:val="000000"/>
          <w:lang w:eastAsia="ar-SA"/>
        </w:rPr>
      </w:pPr>
      <w:r w:rsidRPr="00A36072">
        <w:rPr>
          <w:b/>
          <w:color w:val="000000"/>
          <w:lang w:eastAsia="ar-SA"/>
        </w:rPr>
        <w:t>к Техническому заданию</w:t>
      </w:r>
    </w:p>
    <w:p w:rsidR="008F0E9E" w:rsidRPr="00A36072" w:rsidRDefault="008F0E9E" w:rsidP="008F0E9E">
      <w:pPr>
        <w:widowControl w:val="0"/>
        <w:suppressAutoHyphens/>
        <w:jc w:val="right"/>
        <w:rPr>
          <w:b/>
          <w:color w:val="000000"/>
          <w:lang w:eastAsia="ar-SA"/>
        </w:rPr>
      </w:pPr>
    </w:p>
    <w:p w:rsidR="008F0E9E" w:rsidRPr="00A36072" w:rsidRDefault="008F0E9E" w:rsidP="008F0E9E">
      <w:pPr>
        <w:tabs>
          <w:tab w:val="left" w:pos="708"/>
        </w:tabs>
        <w:suppressAutoHyphens/>
        <w:jc w:val="center"/>
        <w:rPr>
          <w:b/>
          <w:kern w:val="1"/>
          <w:lang w:eastAsia="ar-SA"/>
        </w:rPr>
      </w:pPr>
      <w:r w:rsidRPr="00A36072">
        <w:rPr>
          <w:b/>
          <w:kern w:val="1"/>
          <w:lang w:eastAsia="ar-SA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</w:p>
    <w:p w:rsidR="008F0E9E" w:rsidRPr="00A36072" w:rsidRDefault="008F0E9E" w:rsidP="008F0E9E">
      <w:pPr>
        <w:widowControl w:val="0"/>
        <w:suppressAutoHyphens/>
        <w:rPr>
          <w:b/>
          <w:color w:val="000000"/>
          <w:lang w:eastAsia="ar-SA"/>
        </w:rPr>
      </w:pPr>
    </w:p>
    <w:p w:rsidR="008F0E9E" w:rsidRPr="00A36072" w:rsidRDefault="008F0E9E" w:rsidP="008F0E9E">
      <w:pPr>
        <w:widowControl w:val="0"/>
        <w:suppressAutoHyphens/>
        <w:rPr>
          <w:b/>
          <w:color w:val="000000"/>
          <w:lang w:eastAsia="ar-SA"/>
        </w:rPr>
      </w:pPr>
    </w:p>
    <w:tbl>
      <w:tblPr>
        <w:tblW w:w="523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1875"/>
        <w:gridCol w:w="2520"/>
        <w:gridCol w:w="6481"/>
        <w:gridCol w:w="1585"/>
        <w:gridCol w:w="1152"/>
        <w:gridCol w:w="1007"/>
      </w:tblGrid>
      <w:tr w:rsidR="008F0E9E" w:rsidRPr="00AE60AB" w:rsidTr="00B046A8">
        <w:trPr>
          <w:trHeight w:val="567"/>
        </w:trPr>
        <w:tc>
          <w:tcPr>
            <w:tcW w:w="57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 xml:space="preserve">№ </w:t>
            </w:r>
            <w:proofErr w:type="gramStart"/>
            <w:r w:rsidRPr="00AE60AB">
              <w:rPr>
                <w:b/>
                <w:bCs/>
                <w:iCs/>
                <w:spacing w:val="-10"/>
                <w:w w:val="95"/>
              </w:rPr>
              <w:t>п</w:t>
            </w:r>
            <w:proofErr w:type="gramEnd"/>
            <w:r w:rsidRPr="00AE60AB">
              <w:rPr>
                <w:b/>
                <w:bCs/>
                <w:iCs/>
                <w:spacing w:val="-10"/>
                <w:w w:val="95"/>
              </w:rPr>
              <w:t>/п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Наименование товара</w:t>
            </w:r>
          </w:p>
        </w:tc>
        <w:tc>
          <w:tcPr>
            <w:tcW w:w="90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Технические характеристики</w:t>
            </w:r>
          </w:p>
        </w:tc>
        <w:tc>
          <w:tcPr>
            <w:tcW w:w="15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остаточный срок годности на дату поставки</w:t>
            </w:r>
          </w:p>
        </w:tc>
        <w:tc>
          <w:tcPr>
            <w:tcW w:w="1152" w:type="dxa"/>
            <w:vMerge w:val="restart"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Упаковка, фасовка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color w:val="000000"/>
                <w:spacing w:val="-10"/>
                <w:w w:val="95"/>
              </w:rPr>
            </w:pPr>
            <w:r w:rsidRPr="00AE60AB">
              <w:rPr>
                <w:b/>
                <w:bCs/>
                <w:iCs/>
                <w:color w:val="000000"/>
                <w:spacing w:val="-10"/>
                <w:w w:val="95"/>
              </w:rPr>
              <w:t>ед. измерения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vMerge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rPr>
                <w:b/>
                <w:bCs/>
                <w:iCs/>
                <w:spacing w:val="-10"/>
                <w:w w:val="95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rPr>
                <w:b/>
                <w:bCs/>
                <w:iCs/>
                <w:spacing w:val="-10"/>
                <w:w w:val="95"/>
              </w:rPr>
            </w:pPr>
          </w:p>
        </w:tc>
        <w:tc>
          <w:tcPr>
            <w:tcW w:w="2520" w:type="dxa"/>
            <w:shd w:val="clear" w:color="auto" w:fill="auto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В соответствии с КТРУ</w:t>
            </w:r>
          </w:p>
        </w:tc>
        <w:tc>
          <w:tcPr>
            <w:tcW w:w="6481" w:type="dxa"/>
            <w:shd w:val="clear" w:color="auto" w:fill="auto"/>
            <w:hideMark/>
          </w:tcPr>
          <w:p w:rsidR="008F0E9E" w:rsidRPr="00AE60AB" w:rsidRDefault="008F0E9E" w:rsidP="00C4701A">
            <w:pPr>
              <w:jc w:val="center"/>
              <w:rPr>
                <w:b/>
                <w:bCs/>
                <w:iCs/>
                <w:spacing w:val="-10"/>
                <w:w w:val="95"/>
              </w:rPr>
            </w:pPr>
            <w:r w:rsidRPr="00AE60AB">
              <w:rPr>
                <w:b/>
                <w:bCs/>
                <w:iCs/>
                <w:spacing w:val="-10"/>
                <w:w w:val="95"/>
              </w:rPr>
              <w:t>В соответствии с техническими регламентами и стандартами</w:t>
            </w: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rPr>
                <w:b/>
                <w:bCs/>
                <w:iCs/>
                <w:spacing w:val="-10"/>
                <w:w w:val="95"/>
              </w:rPr>
            </w:pPr>
          </w:p>
        </w:tc>
        <w:tc>
          <w:tcPr>
            <w:tcW w:w="1152" w:type="dxa"/>
            <w:vMerge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rPr>
                <w:b/>
                <w:bCs/>
                <w:iCs/>
                <w:spacing w:val="-10"/>
                <w:w w:val="95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  <w:hideMark/>
          </w:tcPr>
          <w:p w:rsidR="008F0E9E" w:rsidRPr="00AE60AB" w:rsidRDefault="008F0E9E" w:rsidP="00C4701A">
            <w:pPr>
              <w:rPr>
                <w:b/>
                <w:bCs/>
                <w:iCs/>
                <w:color w:val="000000"/>
                <w:spacing w:val="-10"/>
                <w:w w:val="95"/>
              </w:rPr>
            </w:pP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Бананы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Товарный класс экстра или первый. 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021/2011, ГОСТ Р 51603-2000, ТР ТС 022/2011.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Плоды одного помологического сорта Плоды в кистях здоровые, свежие, чистые, целые, развившиеся, не уродливые, без остатков цветка, округлые или слаборебристые. Крона зеленовато-желтая, желтая. Размеры плодов по наибольшему попе перечному диаметру [3-4] см. Размер плодов по длине</w:t>
            </w:r>
            <w:r w:rsidRPr="00AE60AB">
              <w:rPr>
                <w:iCs/>
                <w:spacing w:val="-10"/>
                <w:w w:val="95"/>
              </w:rPr>
              <w:t xml:space="preserve"> </w:t>
            </w:r>
            <w:r w:rsidRPr="00AE60AB">
              <w:rPr>
                <w:iCs/>
                <w:color w:val="000000"/>
                <w:spacing w:val="-10"/>
                <w:w w:val="95"/>
              </w:rPr>
              <w:t>[Не менее 19] см.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Остаточный срок хранения на момент поставки </w:t>
            </w:r>
            <w:r w:rsidRPr="00AE60AB">
              <w:rPr>
                <w:iCs/>
                <w:spacing w:val="-10"/>
                <w:w w:val="95"/>
              </w:rPr>
              <w:t>не менее</w:t>
            </w:r>
            <w:r w:rsidRPr="00AE60AB">
              <w:rPr>
                <w:iCs/>
                <w:color w:val="000000"/>
                <w:spacing w:val="-10"/>
                <w:w w:val="95"/>
              </w:rPr>
              <w:t xml:space="preserve"> 3 суток. 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Фасовка- вес 20 кг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Апельсины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Товарный сорт не ниж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е-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первого.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proofErr w:type="gramStart"/>
            <w:r w:rsidRPr="00AE60AB">
              <w:rPr>
                <w:iCs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ТС 021/2011, ТР ТС 022/2011, ГОСТ 34307-2017. Внешний ви</w:t>
            </w:r>
            <w:proofErr w:type="gramStart"/>
            <w:r w:rsidRPr="00AE60AB">
              <w:rPr>
                <w:iCs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разновидности. Не допускаются плоды зеленые, подмороженные и загнившие. Запах и вку</w:t>
            </w:r>
            <w:proofErr w:type="gramStart"/>
            <w:r w:rsidRPr="00AE60AB">
              <w:rPr>
                <w:iCs/>
                <w:spacing w:val="-10"/>
                <w:w w:val="95"/>
              </w:rPr>
              <w:t>с-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свойственные данной разновидности без постороннего запаха и/или привкуса. </w:t>
            </w:r>
            <w:r w:rsidRPr="00AE60AB">
              <w:rPr>
                <w:iCs/>
                <w:spacing w:val="-10"/>
                <w:w w:val="95"/>
                <w:kern w:val="1"/>
                <w:lang w:eastAsia="ar-SA"/>
              </w:rPr>
              <w:t>Плоды должны быть калиброванными, масса одного апельсина должна быть [180-200 г].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Остаточный срок хранения на момент поставки не менее 15 суток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Упаковка </w:t>
            </w:r>
            <w:proofErr w:type="gramStart"/>
            <w:r w:rsidRPr="00AE60AB">
              <w:rPr>
                <w:iCs/>
                <w:spacing w:val="-10"/>
                <w:w w:val="95"/>
              </w:rPr>
              <w:t>в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</w:t>
            </w:r>
          </w:p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коробки из гофрированного картона весом от 10 до 20 кг</w:t>
            </w:r>
          </w:p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Яблоки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Товарный сорт не ниже первого 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>Яблоко зелено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е-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 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021/2011. ГОСТ 34314-2017. Товарный сорт- первый.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плоды целые, чистые, без излишней внешней влажности. Степень зрелости и состояние плод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а-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плоды съемной степени зрелости, способные выдерживать погрузку, транспортирование, разгрузку и </w:t>
            </w:r>
            <w:r w:rsidRPr="00AE60AB">
              <w:rPr>
                <w:iCs/>
                <w:color w:val="000000"/>
                <w:spacing w:val="-10"/>
                <w:w w:val="95"/>
              </w:rPr>
              <w:lastRenderedPageBreak/>
              <w:t>доставку к месту назначения. Диаметр максимального поперечного сечения одного яблока</w:t>
            </w:r>
            <w:r w:rsidRPr="00AE60AB">
              <w:rPr>
                <w:iCs/>
                <w:spacing w:val="-10"/>
                <w:w w:val="95"/>
              </w:rPr>
              <w:t xml:space="preserve"> </w:t>
            </w:r>
            <w:r w:rsidRPr="00AE60AB">
              <w:rPr>
                <w:iCs/>
                <w:color w:val="000000"/>
                <w:spacing w:val="-10"/>
                <w:w w:val="95"/>
              </w:rPr>
              <w:t>[От 50 до 75] мм. Масса одного плода</w:t>
            </w:r>
            <w:r w:rsidRPr="00AE60AB">
              <w:rPr>
                <w:iCs/>
                <w:spacing w:val="-10"/>
                <w:w w:val="95"/>
              </w:rPr>
              <w:t xml:space="preserve"> </w:t>
            </w:r>
            <w:r w:rsidRPr="00AE60AB">
              <w:rPr>
                <w:iCs/>
                <w:color w:val="000000"/>
                <w:spacing w:val="-10"/>
                <w:w w:val="95"/>
              </w:rPr>
              <w:t>[От 70 до 200] г.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lastRenderedPageBreak/>
              <w:t xml:space="preserve">Остаточный срок хранения на момент поставки </w:t>
            </w:r>
            <w:r w:rsidRPr="00AE60AB">
              <w:rPr>
                <w:iCs/>
                <w:spacing w:val="-10"/>
                <w:w w:val="95"/>
              </w:rPr>
              <w:t xml:space="preserve">не </w:t>
            </w:r>
            <w:r w:rsidRPr="00AE60AB">
              <w:rPr>
                <w:iCs/>
                <w:spacing w:val="-10"/>
                <w:w w:val="95"/>
              </w:rPr>
              <w:lastRenderedPageBreak/>
              <w:t>менее</w:t>
            </w:r>
            <w:r w:rsidRPr="00AE60AB">
              <w:rPr>
                <w:iCs/>
                <w:color w:val="000000"/>
                <w:spacing w:val="-10"/>
                <w:w w:val="95"/>
              </w:rPr>
              <w:t xml:space="preserve"> 30 суток. 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lastRenderedPageBreak/>
              <w:t>Фасовка не более 20 кг.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Ягоды сушеные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B21119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Вид ягод целые. Наименование </w:t>
            </w:r>
            <w:proofErr w:type="spellStart"/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ягод-шиповник</w:t>
            </w:r>
            <w:proofErr w:type="spellEnd"/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(плоды)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ГОСТ 1994-93. Внешний вид: цельные, очищенные от чашелистиков и плодоножек ложные плоды разнообразной формы. Запах свойственный данному сырью, без посторонних запахов.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Остаточный срок хранения на момент поставки не менее 6 </w:t>
            </w:r>
            <w:proofErr w:type="spellStart"/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мес</w:t>
            </w:r>
            <w:proofErr w:type="spellEnd"/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со дня выработки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 до 1 кг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Свекла столовая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Свекла очищенна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я-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нет. Товарный сорт не ниже первый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021/2011. ГОСТ 32285-2013.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Корнеплоды свежие, целые, здоровые, чистые, не увядшие, не треснувшие, без признаков прорастания, без повреждений сельскохозяйственными вредителями, без излишней внешней влажности, типичной для ботанического сорта формы и окраски. Допускаются корнеплоды с незначительными дефектами формы и окраски. Упаковка сетчатый мешок.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Остаточный срок хранения на момент поставки не менее 2 суток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 не более 25 кг.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B046A8" w:rsidP="00C4701A">
            <w:pPr>
              <w:rPr>
                <w:iCs/>
                <w:spacing w:val="-10"/>
                <w:w w:val="95"/>
              </w:rPr>
            </w:pPr>
            <w:r w:rsidRPr="00B21119">
              <w:rPr>
                <w:iCs/>
                <w:spacing w:val="-10"/>
                <w:w w:val="95"/>
              </w:rPr>
              <w:t>Зелень свежая</w:t>
            </w:r>
            <w:r>
              <w:rPr>
                <w:iCs/>
                <w:spacing w:val="-10"/>
                <w:w w:val="95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Укроп, Лук, Петрушка</w:t>
            </w:r>
          </w:p>
        </w:tc>
        <w:tc>
          <w:tcPr>
            <w:tcW w:w="6481" w:type="dxa"/>
            <w:shd w:val="clear" w:color="auto" w:fill="auto"/>
          </w:tcPr>
          <w:p w:rsidR="00215245" w:rsidRPr="00215245" w:rsidRDefault="00215245" w:rsidP="00215245">
            <w:pPr>
              <w:rPr>
                <w:u w:val="single"/>
              </w:rPr>
            </w:pPr>
            <w:r w:rsidRPr="00215245">
              <w:rPr>
                <w:u w:val="single"/>
              </w:rPr>
              <w:t xml:space="preserve">Зелень свежая (укроп, лук зеленый, петрушка) </w:t>
            </w:r>
          </w:p>
          <w:p w:rsidR="008F0E9E" w:rsidRPr="00AE60AB" w:rsidRDefault="00215245" w:rsidP="00215245">
            <w:pPr>
              <w:rPr>
                <w:iCs/>
                <w:color w:val="000000"/>
                <w:spacing w:val="-10"/>
                <w:w w:val="95"/>
              </w:rPr>
            </w:pPr>
            <w:r w:rsidRPr="00215245">
              <w:t>Зелень пряная, свежая, охлажденная, поставляемая в свежем виде, и предназначенная для непосредственного употребления в пищу. Листья свежие, чистые, здоровые, нежные, не вялые, не поврежденные морозом, без примеси сорных растений, без насекомых вредителей, без излишней влажности. Листья зеленые, не пожелтевшие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215245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Остаточный срок хранения на момент поставки не менее 30 суток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B046A8" w:rsidP="00B046A8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 не более 5 кг.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8F0E9E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8F0E9E" w:rsidRPr="00AE60AB" w:rsidRDefault="008F0E9E" w:rsidP="00C4701A">
            <w:pPr>
              <w:widowControl w:val="0"/>
              <w:suppressAutoHyphens/>
              <w:rPr>
                <w:rStyle w:val="a3"/>
                <w:rFonts w:eastAsia="Andale Sans UI"/>
                <w:i w:val="0"/>
                <w:spacing w:val="-10"/>
                <w:w w:val="95"/>
                <w:kern w:val="2"/>
              </w:rPr>
            </w:pPr>
            <w:r w:rsidRPr="00AE60AB">
              <w:rPr>
                <w:iCs/>
                <w:spacing w:val="-10"/>
                <w:w w:val="95"/>
              </w:rPr>
              <w:t xml:space="preserve">Морковь столовая </w:t>
            </w:r>
          </w:p>
        </w:tc>
        <w:tc>
          <w:tcPr>
            <w:tcW w:w="2520" w:type="dxa"/>
            <w:shd w:val="clear" w:color="auto" w:fill="auto"/>
            <w:noWrap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br/>
              <w:t>Морковь очищенна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я-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нет.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>Товарный сорт, не ниж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е-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первого.</w:t>
            </w:r>
          </w:p>
        </w:tc>
        <w:tc>
          <w:tcPr>
            <w:tcW w:w="6481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ГОСТ 32284-2013. 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021/2011. Морковь столовая свежая.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влажности, типичной для ботанического сорта формы и окраски, без повреждения плечиков головки корнеплодов.  Упаковка сетчатый мешок. </w:t>
            </w:r>
          </w:p>
        </w:tc>
        <w:tc>
          <w:tcPr>
            <w:tcW w:w="1585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Остаточный срок хранения на момент поставки не менее 30 суток.</w:t>
            </w:r>
          </w:p>
        </w:tc>
        <w:tc>
          <w:tcPr>
            <w:tcW w:w="1152" w:type="dxa"/>
            <w:shd w:val="clear" w:color="auto" w:fill="auto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Фасовка не более 35 кг. 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8F0E9E" w:rsidRPr="00AE60AB" w:rsidRDefault="008F0E9E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B046A8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B046A8" w:rsidRPr="00AE60AB" w:rsidRDefault="00B046A8" w:rsidP="00C4701A">
            <w:pPr>
              <w:widowControl w:val="0"/>
              <w:suppressAutoHyphens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iCs/>
                <w:spacing w:val="-10"/>
                <w:w w:val="95"/>
              </w:rPr>
              <w:t xml:space="preserve">Лук репчатый </w:t>
            </w:r>
          </w:p>
        </w:tc>
        <w:tc>
          <w:tcPr>
            <w:tcW w:w="2520" w:type="dxa"/>
            <w:shd w:val="clear" w:color="auto" w:fill="auto"/>
            <w:noWrap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Лук очищенны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й-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нет. Товарный сорт первый. Цвет лук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а-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желтый.</w:t>
            </w:r>
          </w:p>
        </w:tc>
        <w:tc>
          <w:tcPr>
            <w:tcW w:w="6481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ГОСТ 34306-2017.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Луковицы вызревшие, целые, здоровые, чистые, не проросшие, без повреждений сельскохозяйственными вредителями, типичной для ботанического сорта формы и окраски, с сухими наружными чешуями (рубашкой). Луковицы без признаков прорастания, утолщений, вызванных неправильным вегетативным развитием, без следов повреждений, </w:t>
            </w:r>
            <w:r w:rsidRPr="00AE60AB">
              <w:rPr>
                <w:iCs/>
                <w:color w:val="000000"/>
                <w:spacing w:val="-10"/>
                <w:w w:val="95"/>
              </w:rPr>
              <w:lastRenderedPageBreak/>
              <w:t xml:space="preserve">вызванных сельскохозяйственными вредителями, болезнями, без корешков. </w:t>
            </w:r>
          </w:p>
        </w:tc>
        <w:tc>
          <w:tcPr>
            <w:tcW w:w="1585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lastRenderedPageBreak/>
              <w:t xml:space="preserve">Остаточный срок хранения на момент поставки не менее 30 суток. </w:t>
            </w:r>
          </w:p>
        </w:tc>
        <w:tc>
          <w:tcPr>
            <w:tcW w:w="1152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 – от 20 до 40 кг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B046A8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B046A8" w:rsidRPr="00AE60AB" w:rsidRDefault="00B046A8" w:rsidP="00C4701A">
            <w:pPr>
              <w:widowControl w:val="0"/>
              <w:suppressAutoHyphens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rFonts w:eastAsia="Andale Sans UI"/>
                <w:iCs/>
                <w:spacing w:val="-10"/>
                <w:w w:val="95"/>
                <w:kern w:val="2"/>
              </w:rPr>
              <w:t xml:space="preserve">Картофель продовольственный </w:t>
            </w:r>
          </w:p>
          <w:p w:rsidR="00B046A8" w:rsidRPr="00AE60AB" w:rsidRDefault="00B046A8" w:rsidP="00C4701A">
            <w:pPr>
              <w:widowControl w:val="0"/>
              <w:suppressAutoHyphens/>
              <w:rPr>
                <w:iCs/>
                <w:spacing w:val="-10"/>
                <w:w w:val="95"/>
              </w:rPr>
            </w:pPr>
          </w:p>
        </w:tc>
        <w:tc>
          <w:tcPr>
            <w:tcW w:w="2520" w:type="dxa"/>
            <w:shd w:val="clear" w:color="auto" w:fill="auto"/>
            <w:noWrap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Вид картофеля по сроку созревания: поздний  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>Картофель мыты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й-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  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 xml:space="preserve">Картофель очищенный- Нет </w:t>
            </w:r>
          </w:p>
        </w:tc>
        <w:tc>
          <w:tcPr>
            <w:tcW w:w="6481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021/2011, ГОСТ 7176-2017. Картофель свежий продовольственный.  Картофель свежий продовольственный поздний (картофель урожая текущего года, реализуемый с 1 сентября). Картофель мытый или очищенный от земли сухим способом. 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Внешний вид - клубни должны быть целые, чистые, свежие, здоровые, покрытые кожурой, типичной для ботанического сорта формы и окраски, не проросшие, не увядшие, без повреждений сельскохозяйственными вредителями, без излишней внешней влажности, не позеленевшие.</w:t>
            </w:r>
            <w:proofErr w:type="gramEnd"/>
          </w:p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Упаковка из полимерных и комбинированных материалов или других материалов, использование которых в контакте с продуктом данного вида обеспечивает вентиляцию и сохранение его качества и безопасности.</w:t>
            </w:r>
          </w:p>
        </w:tc>
        <w:tc>
          <w:tcPr>
            <w:tcW w:w="1585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Остаточный срок хранения на момент поставки не менее 30 суток. </w:t>
            </w:r>
          </w:p>
        </w:tc>
        <w:tc>
          <w:tcPr>
            <w:tcW w:w="1152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Фасовка не более 40 кг.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  <w:tr w:rsidR="00B046A8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B046A8" w:rsidRPr="00AE60AB" w:rsidRDefault="00B046A8" w:rsidP="00C4701A">
            <w:pPr>
              <w:widowControl w:val="0"/>
              <w:suppressAutoHyphens/>
              <w:rPr>
                <w:rFonts w:eastAsia="Andale Sans UI"/>
                <w:iCs/>
                <w:spacing w:val="-10"/>
                <w:w w:val="95"/>
                <w:kern w:val="2"/>
              </w:rPr>
            </w:pPr>
            <w:r w:rsidRPr="00AE60AB">
              <w:rPr>
                <w:iCs/>
                <w:spacing w:val="-10"/>
                <w:w w:val="95"/>
              </w:rPr>
              <w:t>Капуста белокочанная</w:t>
            </w:r>
          </w:p>
        </w:tc>
        <w:tc>
          <w:tcPr>
            <w:tcW w:w="2520" w:type="dxa"/>
            <w:shd w:val="clear" w:color="auto" w:fill="auto"/>
            <w:noWrap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Вид капусты по сроку созревани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я-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среднеспелая.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>Капуста очищенна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я-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Нет.  </w:t>
            </w:r>
            <w:r w:rsidRPr="00AE60AB">
              <w:rPr>
                <w:iCs/>
                <w:color w:val="000000"/>
                <w:spacing w:val="-10"/>
                <w:w w:val="95"/>
              </w:rPr>
              <w:br/>
              <w:t xml:space="preserve">Товарный класс- Первый. </w:t>
            </w:r>
          </w:p>
        </w:tc>
        <w:tc>
          <w:tcPr>
            <w:tcW w:w="6481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ТР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ТС 021/2011, ГОСТ Р 51809-2001. Внешний ви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д-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кочаны свежие, целые, здоровые, чистые, вполне сформировавшиеся, не проросшие, типичной для ботанического сорта формы и окраски, без повреждений сельскохозяйственными вредителями, с чистым срезом кочерыги. Запах и вку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с-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свойственные данному ботаническому сорту, без постороннего запаха и привкуса. Плотность кочан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а-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плотный.</w:t>
            </w:r>
          </w:p>
        </w:tc>
        <w:tc>
          <w:tcPr>
            <w:tcW w:w="1585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Остаточный срок хранения на момент поставки не менее 30 суток. </w:t>
            </w:r>
          </w:p>
        </w:tc>
        <w:tc>
          <w:tcPr>
            <w:tcW w:w="1152" w:type="dxa"/>
            <w:shd w:val="clear" w:color="auto" w:fill="auto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 xml:space="preserve">Фасовка- 25 кг. </w:t>
            </w: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B046A8" w:rsidRPr="00AE60AB" w:rsidRDefault="00B046A8" w:rsidP="00C4701A">
            <w:pPr>
              <w:rPr>
                <w:iCs/>
                <w:color w:val="000000"/>
                <w:spacing w:val="-10"/>
                <w:w w:val="95"/>
              </w:rPr>
            </w:pP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>.</w:t>
            </w:r>
          </w:p>
        </w:tc>
      </w:tr>
      <w:tr w:rsidR="00A947FC" w:rsidRPr="00AE60AB" w:rsidTr="00B046A8">
        <w:trPr>
          <w:trHeight w:val="567"/>
        </w:trPr>
        <w:tc>
          <w:tcPr>
            <w:tcW w:w="573" w:type="dxa"/>
            <w:shd w:val="clear" w:color="auto" w:fill="auto"/>
            <w:noWrap/>
            <w:vAlign w:val="center"/>
          </w:tcPr>
          <w:p w:rsidR="00A947FC" w:rsidRPr="00AE60AB" w:rsidRDefault="00A947FC" w:rsidP="00C4701A">
            <w:pPr>
              <w:pStyle w:val="a4"/>
              <w:numPr>
                <w:ilvl w:val="0"/>
                <w:numId w:val="1"/>
              </w:numPr>
              <w:spacing w:before="0"/>
              <w:ind w:left="0" w:firstLine="0"/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875" w:type="dxa"/>
            <w:shd w:val="clear" w:color="auto" w:fill="auto"/>
          </w:tcPr>
          <w:p w:rsidR="00A947FC" w:rsidRPr="00AE60AB" w:rsidRDefault="00A947FC" w:rsidP="00C4701A">
            <w:pPr>
              <w:widowControl w:val="0"/>
              <w:suppressAutoHyphens/>
              <w:rPr>
                <w:iCs/>
                <w:spacing w:val="-10"/>
                <w:w w:val="95"/>
              </w:rPr>
            </w:pPr>
            <w:r>
              <w:rPr>
                <w:iCs/>
                <w:spacing w:val="-10"/>
                <w:w w:val="95"/>
              </w:rPr>
              <w:t>Груши</w:t>
            </w:r>
          </w:p>
        </w:tc>
        <w:tc>
          <w:tcPr>
            <w:tcW w:w="2520" w:type="dxa"/>
            <w:shd w:val="clear" w:color="auto" w:fill="auto"/>
            <w:noWrap/>
          </w:tcPr>
          <w:p w:rsidR="00A947FC" w:rsidRPr="00AE60AB" w:rsidRDefault="00A947FC" w:rsidP="00C4701A">
            <w:pPr>
              <w:rPr>
                <w:iCs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Товарный сорт не ниж</w:t>
            </w:r>
            <w:proofErr w:type="gramStart"/>
            <w:r w:rsidRPr="00AE60AB">
              <w:rPr>
                <w:iCs/>
                <w:color w:val="000000"/>
                <w:spacing w:val="-10"/>
                <w:w w:val="95"/>
              </w:rPr>
              <w:t>е-</w:t>
            </w:r>
            <w:proofErr w:type="gramEnd"/>
            <w:r w:rsidRPr="00AE60AB">
              <w:rPr>
                <w:iCs/>
                <w:color w:val="000000"/>
                <w:spacing w:val="-10"/>
                <w:w w:val="95"/>
              </w:rPr>
              <w:t xml:space="preserve"> первого.</w:t>
            </w:r>
          </w:p>
        </w:tc>
        <w:tc>
          <w:tcPr>
            <w:tcW w:w="6481" w:type="dxa"/>
            <w:shd w:val="clear" w:color="auto" w:fill="auto"/>
          </w:tcPr>
          <w:p w:rsidR="00A947FC" w:rsidRPr="00156F3B" w:rsidRDefault="00A947FC" w:rsidP="00215245">
            <w:pPr>
              <w:rPr>
                <w:sz w:val="20"/>
                <w:szCs w:val="20"/>
                <w:u w:val="single"/>
              </w:rPr>
            </w:pPr>
            <w:r w:rsidRPr="00156F3B">
              <w:rPr>
                <w:sz w:val="20"/>
                <w:szCs w:val="20"/>
                <w:u w:val="single"/>
              </w:rPr>
              <w:t xml:space="preserve">Груши </w:t>
            </w:r>
          </w:p>
          <w:p w:rsidR="00A947FC" w:rsidRPr="00156F3B" w:rsidRDefault="00A947FC" w:rsidP="00215245">
            <w:pPr>
              <w:shd w:val="clear" w:color="auto" w:fill="FFFFFF"/>
              <w:textAlignment w:val="baseline"/>
              <w:outlineLvl w:val="0"/>
              <w:rPr>
                <w:bCs/>
                <w:color w:val="2D2D2D"/>
                <w:spacing w:val="2"/>
                <w:kern w:val="36"/>
                <w:sz w:val="20"/>
                <w:szCs w:val="20"/>
              </w:rPr>
            </w:pPr>
            <w:r w:rsidRPr="00156F3B">
              <w:rPr>
                <w:bCs/>
                <w:color w:val="2D2D2D"/>
                <w:spacing w:val="2"/>
                <w:kern w:val="36"/>
                <w:sz w:val="20"/>
                <w:szCs w:val="20"/>
              </w:rPr>
              <w:t>ГОСТ 21713-76 Груши свежие поздних сроков созревания. Технические условия (с Изменениями N 1-4)</w:t>
            </w:r>
          </w:p>
          <w:p w:rsidR="00A947FC" w:rsidRPr="00AE60AB" w:rsidRDefault="00A947FC" w:rsidP="00215245">
            <w:pPr>
              <w:rPr>
                <w:iCs/>
                <w:color w:val="000000"/>
                <w:spacing w:val="-10"/>
                <w:w w:val="95"/>
              </w:rPr>
            </w:pPr>
            <w:r w:rsidRPr="00156F3B">
              <w:rPr>
                <w:sz w:val="20"/>
                <w:szCs w:val="20"/>
              </w:rPr>
              <w:t xml:space="preserve">Плоды свежие, чистые, без механических повреждений, без </w:t>
            </w:r>
            <w:r w:rsidRPr="00156F3B">
              <w:rPr>
                <w:color w:val="2D2D2D"/>
                <w:sz w:val="20"/>
                <w:szCs w:val="20"/>
              </w:rPr>
              <w:t>повреждений вредителями и болезнями. Наличие перезревших и загнивших плодов  не допускается.</w:t>
            </w:r>
          </w:p>
        </w:tc>
        <w:tc>
          <w:tcPr>
            <w:tcW w:w="1585" w:type="dxa"/>
            <w:shd w:val="clear" w:color="auto" w:fill="auto"/>
          </w:tcPr>
          <w:p w:rsidR="00A947FC" w:rsidRPr="00AE60AB" w:rsidRDefault="00A947FC" w:rsidP="00B643E2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Остаточный срок хранения на момент поставки не менее 15 суток</w:t>
            </w:r>
          </w:p>
        </w:tc>
        <w:tc>
          <w:tcPr>
            <w:tcW w:w="1152" w:type="dxa"/>
            <w:shd w:val="clear" w:color="auto" w:fill="auto"/>
          </w:tcPr>
          <w:p w:rsidR="00A947FC" w:rsidRPr="00AE60AB" w:rsidRDefault="00A947FC" w:rsidP="00B643E2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spacing w:val="-10"/>
                <w:w w:val="95"/>
              </w:rPr>
              <w:t xml:space="preserve">Упаковка </w:t>
            </w:r>
            <w:proofErr w:type="gramStart"/>
            <w:r w:rsidRPr="00AE60AB">
              <w:rPr>
                <w:iCs/>
                <w:spacing w:val="-10"/>
                <w:w w:val="95"/>
              </w:rPr>
              <w:t>в</w:t>
            </w:r>
            <w:proofErr w:type="gramEnd"/>
            <w:r w:rsidRPr="00AE60AB">
              <w:rPr>
                <w:iCs/>
                <w:spacing w:val="-10"/>
                <w:w w:val="95"/>
              </w:rPr>
              <w:t xml:space="preserve"> </w:t>
            </w:r>
          </w:p>
          <w:p w:rsidR="00A947FC" w:rsidRPr="00AE60AB" w:rsidRDefault="00A947FC" w:rsidP="00B643E2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коробки из гофрированного картона весом от 10 до 20 кг</w:t>
            </w:r>
          </w:p>
          <w:p w:rsidR="00A947FC" w:rsidRPr="00AE60AB" w:rsidRDefault="00A947FC" w:rsidP="00B643E2">
            <w:pPr>
              <w:rPr>
                <w:iCs/>
                <w:color w:val="000000"/>
                <w:spacing w:val="-10"/>
                <w:w w:val="95"/>
              </w:rPr>
            </w:pPr>
          </w:p>
        </w:tc>
        <w:tc>
          <w:tcPr>
            <w:tcW w:w="1007" w:type="dxa"/>
            <w:shd w:val="clear" w:color="auto" w:fill="auto"/>
            <w:noWrap/>
            <w:vAlign w:val="center"/>
          </w:tcPr>
          <w:p w:rsidR="00A947FC" w:rsidRPr="00AE60AB" w:rsidRDefault="00A947FC" w:rsidP="00B643E2">
            <w:pPr>
              <w:rPr>
                <w:iCs/>
                <w:color w:val="000000"/>
                <w:spacing w:val="-10"/>
                <w:w w:val="95"/>
              </w:rPr>
            </w:pPr>
            <w:r w:rsidRPr="00AE60AB">
              <w:rPr>
                <w:iCs/>
                <w:color w:val="000000"/>
                <w:spacing w:val="-10"/>
                <w:w w:val="95"/>
              </w:rPr>
              <w:t>кг</w:t>
            </w:r>
          </w:p>
        </w:tc>
      </w:tr>
    </w:tbl>
    <w:p w:rsidR="008F0E9E" w:rsidRPr="00A36072" w:rsidRDefault="008F0E9E" w:rsidP="008F0E9E">
      <w:pPr>
        <w:rPr>
          <w:bCs/>
          <w:color w:val="000000"/>
        </w:rPr>
      </w:pPr>
      <w:r w:rsidRPr="00A36072">
        <w:rPr>
          <w:bCs/>
          <w:color w:val="000000"/>
        </w:rPr>
        <w:t>Обоснование:</w:t>
      </w:r>
    </w:p>
    <w:p w:rsidR="008F0E9E" w:rsidRDefault="008F0E9E" w:rsidP="008F0E9E">
      <w:pPr>
        <w:rPr>
          <w:bCs/>
          <w:color w:val="000000"/>
        </w:rPr>
      </w:pPr>
      <w:r w:rsidRPr="00A36072">
        <w:rPr>
          <w:bCs/>
          <w:color w:val="000000"/>
        </w:rPr>
        <w:t>* Требования об остаточном сроке годности обусловлены необходимостью получения продукции, которая будет пригодна для использования по назначению в необходимый заказчику период времени.</w:t>
      </w:r>
    </w:p>
    <w:p w:rsidR="00766B41" w:rsidRPr="00A36072" w:rsidRDefault="00766B41" w:rsidP="008F0E9E">
      <w:pPr>
        <w:rPr>
          <w:bCs/>
          <w:color w:val="000000"/>
        </w:rPr>
      </w:pPr>
    </w:p>
    <w:p w:rsidR="008F0E9E" w:rsidRPr="00A36072" w:rsidRDefault="008F0E9E" w:rsidP="008F0E9E">
      <w:pPr>
        <w:suppressAutoHyphens/>
        <w:rPr>
          <w:b/>
          <w:color w:val="000000"/>
          <w:kern w:val="1"/>
          <w:lang w:eastAsia="ar-SA"/>
        </w:rPr>
      </w:pPr>
      <w:r w:rsidRPr="00A36072">
        <w:rPr>
          <w:b/>
          <w:color w:val="000000"/>
          <w:kern w:val="1"/>
          <w:lang w:eastAsia="ar-SA"/>
        </w:rPr>
        <w:lastRenderedPageBreak/>
        <w:t xml:space="preserve">Инструкция по подготовке предложения в отношении объекта закупки.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 Закупке в электронной форме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Все предлагаемые материалы должны соответствовать нормативным документам: ГОСТ, ТУ, </w:t>
      </w:r>
      <w:proofErr w:type="spellStart"/>
      <w:r w:rsidRPr="00A36072">
        <w:rPr>
          <w:bCs/>
        </w:rPr>
        <w:t>СанПин</w:t>
      </w:r>
      <w:proofErr w:type="spellEnd"/>
      <w:r w:rsidRPr="00A36072">
        <w:rPr>
          <w:bCs/>
        </w:rPr>
        <w:t xml:space="preserve">, </w:t>
      </w:r>
      <w:proofErr w:type="spellStart"/>
      <w:r w:rsidRPr="00A36072">
        <w:rPr>
          <w:bCs/>
        </w:rPr>
        <w:t>СНиП</w:t>
      </w:r>
      <w:proofErr w:type="spellEnd"/>
      <w:r w:rsidRPr="00A36072">
        <w:rPr>
          <w:bCs/>
        </w:rPr>
        <w:t xml:space="preserve"> и т.д. в том числе </w:t>
      </w:r>
      <w:r w:rsidRPr="00A36072">
        <w:rPr>
          <w:bCs/>
          <w:color w:val="000000"/>
        </w:rPr>
        <w:t>Технический регламент Таможенного союза «О безопасности пищевой продукции» ТР ТС 021/2011, Технический регламент Таможенного союза «Пищевая продукция в части ее маркировки» ТР ТС 022/2011, Технический регламент Таможенного союза «О безопасности упаковки» ТР ТС 005/2011, СанПиН 2.3.2.1078-01 Гигиенические требования безопасности и пищевой ценности пищевых продуктов.</w:t>
      </w:r>
      <w:r w:rsidRPr="00A36072">
        <w:rPr>
          <w:bCs/>
        </w:rPr>
        <w:t xml:space="preserve"> В качестве редакции нормативных правовых документов следует использовать их последние действующие редакции.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Форме требований заказчика к качественным характеристикам (потребительским свойствам) и иным характеристикам товара и предложения участника в отношении объектов закупки.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форме могут быть использованы следующие знаки и обозначения: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Символ «&lt;», а так же сочетание символов «не ≥», в том числе со словами «должен быть» - означает что, участнику следует предоставить в заявке конкретный показатель, менее указанного значения;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Символ «&gt;», а так же сочетание символов «не ≤», в том числе со словами «должен быть» - означает что, участнику следует предоставить в заявке конкретный показатель, более указанного значения;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Слова «не менее», «не меньше», «не &lt;» в том числе со словами «должен быть» - означает что, участнику следует предоставить в заявке конкретный показатель, более указанного значения или равный ему;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Слова «не более», «не больше», «не &gt;» в том числе со словами «должен быть» - означает что, участнику следует предоставить в заявке конкретный показатель, менее указанного значения или равный ему;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Слова «более», «больше», «свыше», «св.», «превышает», «выше» в том числе со словами «должен быть» - означает что, участнику следует предоставить в заявке конкретный показатель, более указанного значения;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Слова «менее», «меньше», «ниже» - означает что, участнику следует предоставить в заявке конкретный показатель, менее указанного значения;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случае, если прописано требование с использованием «и/или», то участник закупки вправе указать как одно, так и несколько значений на свое усмотрение в зависимости от характеристик предлагаемого товара.</w:t>
      </w:r>
    </w:p>
    <w:p w:rsidR="008F0E9E" w:rsidRPr="00A36072" w:rsidRDefault="008F0E9E" w:rsidP="008F0E9E">
      <w:pPr>
        <w:suppressAutoHyphens/>
        <w:rPr>
          <w:bCs/>
        </w:rPr>
      </w:pPr>
      <w:r w:rsidRPr="00A36072">
        <w:rPr>
          <w:bCs/>
        </w:rPr>
        <w:lastRenderedPageBreak/>
        <w:t>В случае указания требуемого значения с использованием символа</w:t>
      </w:r>
      <w:proofErr w:type="gramStart"/>
      <w:r w:rsidRPr="00A36072">
        <w:rPr>
          <w:bCs/>
        </w:rPr>
        <w:t xml:space="preserve"> «[ ]» </w:t>
      </w:r>
      <w:proofErr w:type="gramEnd"/>
      <w:r w:rsidRPr="00A36072">
        <w:rPr>
          <w:bCs/>
        </w:rPr>
        <w:t>вне зависимости от применения в требованиях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  <w:r w:rsidRPr="00A36072">
        <w:rPr>
          <w:bCs/>
          <w:kern w:val="1"/>
          <w:lang w:eastAsia="ar-SA"/>
        </w:rPr>
        <w:t xml:space="preserve"> Слова, словосочетания, предложения, взятые в круглые скобки</w:t>
      </w:r>
      <w:proofErr w:type="gramStart"/>
      <w:r w:rsidRPr="00A36072">
        <w:rPr>
          <w:bCs/>
          <w:kern w:val="1"/>
          <w:lang w:eastAsia="ar-SA"/>
        </w:rPr>
        <w:t xml:space="preserve"> «( )» </w:t>
      </w:r>
      <w:proofErr w:type="gramEnd"/>
      <w:r w:rsidRPr="00A36072">
        <w:rPr>
          <w:bCs/>
          <w:kern w:val="1"/>
          <w:lang w:eastAsia="ar-SA"/>
        </w:rPr>
        <w:t>являются уточнениями, комментариями к показателям, их значениям, при подготовке предложения о качественных, экологических и потребительских свойствах товара, участник закупки предоставляет такие пояснения без изменений в круглых скобках «( )».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8F0E9E" w:rsidRPr="00A36072" w:rsidRDefault="008F0E9E" w:rsidP="008F0E9E">
      <w:pPr>
        <w:rPr>
          <w:bCs/>
          <w:color w:val="FF0000"/>
        </w:rPr>
      </w:pPr>
      <w:r w:rsidRPr="00A36072">
        <w:rPr>
          <w:bCs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случае если требуемое цифровое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A36072">
        <w:rPr>
          <w:bCs/>
        </w:rPr>
        <w:t>й(</w:t>
      </w:r>
      <w:proofErr w:type="gramEnd"/>
      <w:r w:rsidRPr="00A36072">
        <w:rPr>
          <w:bCs/>
        </w:rPr>
        <w:t>-</w:t>
      </w:r>
      <w:proofErr w:type="spellStart"/>
      <w:r w:rsidRPr="00A36072">
        <w:rPr>
          <w:bCs/>
        </w:rPr>
        <w:t>ые</w:t>
      </w:r>
      <w:proofErr w:type="spellEnd"/>
      <w:r w:rsidRPr="00A36072">
        <w:rPr>
          <w:bCs/>
        </w:rPr>
        <w:t>) показатель (-и) из данного диапазона не включая крайние значения.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Символы «многоточие», «тире» установленные между цифровыми значениями, следует читать как необходимость указания диапазона значений, не включая крайние значения.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В случае</w:t>
      </w:r>
      <w:proofErr w:type="gramStart"/>
      <w:r w:rsidRPr="00A36072">
        <w:rPr>
          <w:bCs/>
        </w:rPr>
        <w:t>,</w:t>
      </w:r>
      <w:proofErr w:type="gramEnd"/>
      <w:r w:rsidRPr="00A36072">
        <w:rPr>
          <w:bCs/>
        </w:rPr>
        <w:t xml:space="preserve"> если требуемое значение параметра сопровождается   знаком * (звездочка), в том числе значение, включенное в  диапазон значений, то участник вправе указать крайнее значение требуемого параметра.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При этом, не допускается указание крайнего значения параметра, не сопровождающегося знаком * (звездочка).</w:t>
      </w:r>
    </w:p>
    <w:p w:rsidR="008F0E9E" w:rsidRPr="00A36072" w:rsidRDefault="008F0E9E" w:rsidP="008F0E9E">
      <w:pPr>
        <w:rPr>
          <w:bCs/>
        </w:rPr>
      </w:pPr>
      <w:r w:rsidRPr="00A36072">
        <w:rPr>
          <w:bCs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 несет участник закупки.</w:t>
      </w:r>
    </w:p>
    <w:p w:rsidR="008F0E9E" w:rsidRPr="00A36072" w:rsidRDefault="008F0E9E" w:rsidP="008F0E9E">
      <w:pPr>
        <w:rPr>
          <w:bCs/>
          <w:kern w:val="1"/>
          <w:lang w:eastAsia="ar-SA"/>
        </w:rPr>
      </w:pPr>
      <w:r w:rsidRPr="00A36072">
        <w:rPr>
          <w:bCs/>
          <w:kern w:val="1"/>
          <w:lang w:eastAsia="ar-SA"/>
        </w:rPr>
        <w:t>Сведения, которые содержатся в заявках участников закупки на участие в Закупке</w:t>
      </w:r>
      <w:r w:rsidRPr="00A36072">
        <w:rPr>
          <w:bCs/>
        </w:rPr>
        <w:t xml:space="preserve"> в электронной форме</w:t>
      </w:r>
      <w:r w:rsidRPr="00A36072">
        <w:rPr>
          <w:bCs/>
          <w:kern w:val="1"/>
          <w:lang w:eastAsia="ar-SA"/>
        </w:rPr>
        <w:t xml:space="preserve">, не должны допускать двусмысленных толкований. Предложение участника (сведения о предлагаемом товаре (материале)) не должно содержать двойных предложений, неоднозначных предложений, слов: «или эквивалент», «должен», «должно быть», союзов «или», «и/или», «либо». Употребление словосочетаний: «не допускается», «допускается», «в основном», «и другое», «может», «может быть», «может допускаться», «не может допускаться», слов «приблизительно», «ориентировочно», «возможность», «возможно» не допускается. В случае сопровождения характеристики словами «допускается», «допускаются», «возможно», «возможным», «возможен», «может допускаться», «может быть» участник обязан предоставить конкретные сведения о наличии либо отсутствии сопровождаемой характеристики. Недопустимо описание характеристик требуемых заказчику товаров (материалов) в виде неконкретных значений, в том числе диапазонов (интервалов), кроме случаев, предусмотренных настоящей Инструкцией. </w:t>
      </w:r>
    </w:p>
    <w:p w:rsidR="008F0E9E" w:rsidRPr="00A36072" w:rsidRDefault="008F0E9E" w:rsidP="008F0E9E">
      <w:pPr>
        <w:rPr>
          <w:bCs/>
          <w:kern w:val="1"/>
          <w:lang w:eastAsia="ar-SA"/>
        </w:rPr>
      </w:pPr>
      <w:r w:rsidRPr="00A36072">
        <w:rPr>
          <w:bCs/>
          <w:kern w:val="1"/>
          <w:lang w:eastAsia="ar-SA"/>
        </w:rPr>
        <w:t>Значение показателя «Остаточный срок годности» является неизменяемым и должно быть предоставлено Участниками так, как оно приведено в описании товара вне зависимости знаков, слов и словосочетаний, которые его сопровождают.</w:t>
      </w:r>
    </w:p>
    <w:p w:rsidR="008F0E9E" w:rsidRPr="00A36072" w:rsidRDefault="008F0E9E" w:rsidP="008F0E9E">
      <w:pPr>
        <w:suppressAutoHyphens/>
        <w:rPr>
          <w:kern w:val="1"/>
          <w:lang w:eastAsia="ar-SA"/>
        </w:rPr>
      </w:pPr>
      <w:r w:rsidRPr="00A36072">
        <w:rPr>
          <w:bCs/>
          <w:kern w:val="1"/>
          <w:lang w:eastAsia="ar-SA"/>
        </w:rPr>
        <w:t>Значение столбца «упаковка, фасовка» является неизменяемым и должно быть предоставлено Участниками так, как оно приведено в описании</w:t>
      </w:r>
      <w:r w:rsidRPr="00A36072">
        <w:rPr>
          <w:kern w:val="1"/>
          <w:lang w:eastAsia="ar-SA"/>
        </w:rPr>
        <w:t xml:space="preserve"> товара вне зависимости знаков, слов и словосочетаний, которые его сопровождают.</w:t>
      </w:r>
    </w:p>
    <w:p w:rsidR="008F0E9E" w:rsidRPr="00A36072" w:rsidRDefault="008F0E9E" w:rsidP="008F0E9E"/>
    <w:p w:rsidR="00C4701A" w:rsidRPr="007E5A7E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  <w:r w:rsidRPr="007E5A7E">
        <w:rPr>
          <w:b/>
          <w:color w:val="000000"/>
          <w:w w:val="95"/>
          <w:lang w:eastAsia="ar-SA"/>
        </w:rPr>
        <w:lastRenderedPageBreak/>
        <w:t>Приложение № 1</w:t>
      </w:r>
      <w:r w:rsidR="003B0B0D">
        <w:rPr>
          <w:b/>
          <w:color w:val="000000"/>
          <w:w w:val="95"/>
          <w:lang w:eastAsia="ar-SA"/>
        </w:rPr>
        <w:t>.3</w:t>
      </w:r>
    </w:p>
    <w:p w:rsidR="00C4701A" w:rsidRPr="007E5A7E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  <w:r w:rsidRPr="007E5A7E">
        <w:rPr>
          <w:b/>
          <w:color w:val="000000"/>
          <w:w w:val="95"/>
          <w:lang w:eastAsia="ar-SA"/>
        </w:rPr>
        <w:t>к Техническому заданию</w:t>
      </w:r>
    </w:p>
    <w:p w:rsidR="00C4701A" w:rsidRPr="007E5A7E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</w:p>
    <w:p w:rsidR="00C4701A" w:rsidRPr="007E5A7E" w:rsidRDefault="00C4701A" w:rsidP="00C4701A">
      <w:pPr>
        <w:tabs>
          <w:tab w:val="left" w:pos="708"/>
        </w:tabs>
        <w:suppressAutoHyphens/>
        <w:jc w:val="center"/>
        <w:rPr>
          <w:b/>
          <w:w w:val="95"/>
          <w:kern w:val="1"/>
          <w:lang w:eastAsia="ar-SA"/>
        </w:rPr>
      </w:pPr>
      <w:r w:rsidRPr="007E5A7E">
        <w:rPr>
          <w:b/>
          <w:w w:val="95"/>
          <w:kern w:val="1"/>
          <w:lang w:eastAsia="ar-SA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</w:p>
    <w:p w:rsidR="00C4701A" w:rsidRPr="007E5A7E" w:rsidRDefault="00C4701A" w:rsidP="00C4701A">
      <w:pPr>
        <w:rPr>
          <w:bCs/>
          <w:w w:val="95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2"/>
        <w:gridCol w:w="2466"/>
        <w:gridCol w:w="1923"/>
        <w:gridCol w:w="2790"/>
        <w:gridCol w:w="3315"/>
        <w:gridCol w:w="2071"/>
        <w:gridCol w:w="1096"/>
      </w:tblGrid>
      <w:tr w:rsidR="00C4701A" w:rsidRPr="007E5A7E" w:rsidTr="0014694A">
        <w:trPr>
          <w:trHeight w:val="227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№ </w:t>
            </w:r>
            <w:proofErr w:type="spellStart"/>
            <w:proofErr w:type="gramStart"/>
            <w:r w:rsidRPr="007E5A7E">
              <w:rPr>
                <w:bCs/>
                <w:i/>
                <w:iCs/>
                <w:spacing w:val="-12"/>
                <w:w w:val="95"/>
              </w:rPr>
              <w:t>п</w:t>
            </w:r>
            <w:proofErr w:type="spellEnd"/>
            <w:proofErr w:type="gramEnd"/>
            <w:r w:rsidRPr="007E5A7E">
              <w:rPr>
                <w:bCs/>
                <w:i/>
                <w:iCs/>
                <w:spacing w:val="-12"/>
                <w:w w:val="95"/>
              </w:rPr>
              <w:t>/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п</w:t>
            </w:r>
            <w:proofErr w:type="spellEnd"/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Наименование товара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Указание на товарный знак (при наличии)</w:t>
            </w:r>
          </w:p>
        </w:tc>
        <w:tc>
          <w:tcPr>
            <w:tcW w:w="2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Требования к функциональным, техническим и качественным, эксплуатационным характеристики товара.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Ед. изм.</w:t>
            </w: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Наименование показателя товара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Требуемое значение показателя, установленное заказчиком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Значение показателя, предлагаемое участником</w:t>
            </w: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/>
              </w:rPr>
            </w:pPr>
            <w:r w:rsidRPr="007E5A7E"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/>
              </w:rPr>
              <w:t xml:space="preserve">Яйца куриные </w:t>
            </w:r>
            <w:r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/>
              </w:rPr>
              <w:t>в скорлупе свежие</w:t>
            </w:r>
          </w:p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/>
              </w:rPr>
            </w:pPr>
            <w:r w:rsidRPr="007E5A7E"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/>
              </w:rPr>
              <w:t>ТР ТС 021/2011</w:t>
            </w:r>
          </w:p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  <w:r w:rsidRPr="007E5A7E">
              <w:rPr>
                <w:bCs/>
                <w:i/>
                <w:iCs/>
                <w:spacing w:val="-12"/>
                <w:w w:val="95"/>
                <w:sz w:val="24"/>
                <w:szCs w:val="24"/>
              </w:rPr>
              <w:t>ГОСТ 31654-2012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Категория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Первая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Класс яйца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Столовое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Скорлупа яиц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Чистая, без пятен крови и помета, и неповрежденная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Содержимое яиц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Не должно иметь запахов гнилости, тухлости, затхлости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ГМО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Отсутствует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Количество штук в упаковке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  <w:u w:val="single"/>
                <w:lang w:val="en-US"/>
              </w:rPr>
              <w:t>&gt;</w:t>
            </w:r>
            <w:r w:rsidRPr="007E5A7E">
              <w:rPr>
                <w:bCs/>
                <w:i/>
                <w:iCs/>
                <w:spacing w:val="-12"/>
                <w:w w:val="95"/>
              </w:rPr>
              <w:t xml:space="preserve">10 </w:t>
            </w:r>
            <w:r w:rsidRPr="007E5A7E">
              <w:rPr>
                <w:bCs/>
                <w:i/>
                <w:iCs/>
                <w:spacing w:val="-12"/>
                <w:w w:val="95"/>
                <w:u w:val="single"/>
                <w:lang w:val="en-US"/>
              </w:rPr>
              <w:t>&lt;</w:t>
            </w:r>
            <w:r w:rsidRPr="007E5A7E">
              <w:rPr>
                <w:bCs/>
                <w:i/>
                <w:iCs/>
                <w:spacing w:val="-12"/>
                <w:w w:val="95"/>
              </w:rPr>
              <w:t>30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шт</w:t>
            </w:r>
            <w:proofErr w:type="spellEnd"/>
          </w:p>
        </w:tc>
      </w:tr>
      <w:tr w:rsidR="00C4701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[Не менее 20 суток с даты поставки]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01A" w:rsidRPr="007E5A7E" w:rsidRDefault="00C4701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  <w:t xml:space="preserve">Творог </w:t>
            </w: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ГОСТ 31453-2013</w:t>
            </w: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Вид молочного сырья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suppressAutoHyphens/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нормализованное молоко.</w:t>
            </w:r>
          </w:p>
          <w:p w:rsidR="0014694A" w:rsidRPr="007E5A7E" w:rsidRDefault="0014694A" w:rsidP="00C4701A">
            <w:pPr>
              <w:suppressAutoHyphens/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Жирность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suppressAutoHyphens/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≥5 ≤9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 xml:space="preserve">Остаточный срок годности </w:t>
            </w:r>
            <w:r w:rsidRPr="007E5A7E">
              <w:rPr>
                <w:bCs/>
                <w:i/>
                <w:iCs/>
                <w:spacing w:val="-12"/>
                <w:w w:val="95"/>
              </w:rPr>
              <w:t>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suppressAutoHyphens/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[не менее 3 суток от основного срока годности товара]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Объем упаковки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suppressAutoHyphens/>
              <w:jc w:val="center"/>
              <w:rPr>
                <w:bCs/>
                <w:i/>
                <w:iCs/>
                <w:spacing w:val="-12"/>
                <w:w w:val="95"/>
                <w:lang w:eastAsia="ar-SA"/>
              </w:rPr>
            </w:pPr>
            <w:r w:rsidRPr="007E5A7E">
              <w:rPr>
                <w:bCs/>
                <w:i/>
                <w:iCs/>
                <w:spacing w:val="-12"/>
                <w:w w:val="95"/>
                <w:lang w:eastAsia="ar-SA"/>
              </w:rPr>
              <w:t>От 0.2* до 1.0*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7E5A7E" w:rsidRDefault="0014694A" w:rsidP="0014694A">
            <w:pPr>
              <w:pStyle w:val="a4"/>
              <w:widowControl w:val="0"/>
              <w:spacing w:before="0"/>
              <w:ind w:left="567" w:right="102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Сметана ГОСТ 31452-2012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Массовая доля жира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≥15 &lt;17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i/>
                <w:iCs/>
                <w:spacing w:val="-12"/>
                <w:w w:val="95"/>
                <w:lang w:eastAsia="en-US"/>
              </w:rPr>
              <w:t>вид молочного сырья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proofErr w:type="spellStart"/>
            <w:r w:rsidRPr="007E5A7E">
              <w:rPr>
                <w:bCs/>
                <w:i/>
                <w:iCs/>
                <w:spacing w:val="-12"/>
                <w:w w:val="95"/>
                <w:lang w:val="en-US"/>
              </w:rPr>
              <w:t>нормализованные</w:t>
            </w:r>
            <w:proofErr w:type="spellEnd"/>
            <w:r w:rsidRPr="007E5A7E">
              <w:rPr>
                <w:bCs/>
                <w:i/>
                <w:iCs/>
                <w:spacing w:val="-12"/>
                <w:w w:val="95"/>
                <w:lang w:val="en-US"/>
              </w:rPr>
              <w:t xml:space="preserve">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  <w:lang w:val="en-US"/>
              </w:rPr>
              <w:t>сливки</w:t>
            </w:r>
            <w:proofErr w:type="spellEnd"/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Упаковка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Упаковка обеспечивает сохранность, качество и безопасность продукта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%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Вес упаковки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Не менее 450 не более 500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[Не менее 12 суток с даты поставки]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кг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7E5A7E" w:rsidRDefault="0014694A" w:rsidP="0014694A">
            <w:pPr>
              <w:pStyle w:val="a4"/>
              <w:widowControl w:val="0"/>
              <w:spacing w:before="0"/>
              <w:ind w:left="567" w:right="102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  <w:t>Огурцы соленые (без уксуса и уксусной кислоты)</w:t>
            </w:r>
          </w:p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ГОСТ 34220-2017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Внешний вид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огурцы целые, однородные по размеру, без плодоножек и остатков цветков, чистые, не сморщенные, не мятые, без механических повреждений.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%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Цвет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Однородный, без пятен,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прозелин</w:t>
            </w:r>
            <w:proofErr w:type="spellEnd"/>
            <w:r w:rsidRPr="007E5A7E">
              <w:rPr>
                <w:bCs/>
                <w:i/>
                <w:iCs/>
                <w:spacing w:val="-12"/>
                <w:w w:val="95"/>
              </w:rPr>
              <w:t>, ожогов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Заливка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без добавления уксусной кислоты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 w:rsidRPr="007E5A7E">
              <w:rPr>
                <w:bCs/>
                <w:i/>
                <w:iCs/>
                <w:noProof/>
                <w:spacing w:val="-12"/>
                <w:w w:val="95"/>
                <w:lang w:val="en-US"/>
              </w:rPr>
              <w:t>[не менее 12 месяцев]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гр</w:t>
            </w:r>
            <w:proofErr w:type="spellEnd"/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Упаковка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 w:rsidRPr="007E5A7E">
              <w:rPr>
                <w:bCs/>
                <w:i/>
                <w:iCs/>
                <w:noProof/>
                <w:spacing w:val="-12"/>
                <w:w w:val="95"/>
              </w:rPr>
              <w:t>стеклянная банка вместимостью не более 1 л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7E5A7E" w:rsidRDefault="0014694A" w:rsidP="0014694A">
            <w:pPr>
              <w:pStyle w:val="a4"/>
              <w:widowControl w:val="0"/>
              <w:spacing w:before="0"/>
              <w:ind w:left="567" w:right="102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Молоко питьевое ГОСТ 31450-2013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молока по способу обработки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Ультрапастеризованное</w:t>
            </w:r>
            <w:proofErr w:type="spellEnd"/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Массовая доля жира,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min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≥ 3.2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Массовая доля жира,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max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≤ 3.5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молочного сырья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Нормализованное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молока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Коровье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14694A" w:rsidRDefault="0014694A" w:rsidP="0014694A">
            <w:pPr>
              <w:widowControl w:val="0"/>
              <w:ind w:left="170" w:right="102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  <w:t>Масло подсолнечное рафинированное ГОСТ 1129-2013</w:t>
            </w:r>
          </w:p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ГМО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Отсутствует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Цвет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Белый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%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Фасовка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Не менее 0.95 не более 1.0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%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Индивидуальная упаковка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Tetra-pack</w:t>
            </w:r>
            <w:proofErr w:type="spellEnd"/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Да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[Не менее 5 месяцев с даты поставки]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масла подсолнечного рафинированного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дезодорированное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Марка масла подсолнечного рафинированного дезодорированного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первый сорт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Упаковка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масло разлито в бутылки объемом от 0.8* до 1.0*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литр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[не менее 12 месяцев]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a4"/>
              <w:widowControl w:val="0"/>
              <w:numPr>
                <w:ilvl w:val="0"/>
                <w:numId w:val="2"/>
              </w:numPr>
              <w:spacing w:before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ind w:right="-31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сорт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первый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  <w:r>
              <w:rPr>
                <w:bCs/>
                <w:i/>
                <w:iCs/>
                <w:spacing w:val="-12"/>
                <w:w w:val="95"/>
              </w:rPr>
              <w:t>7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</w:pPr>
            <w:r w:rsidRPr="007E5A7E"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>Мясо сельскох</w:t>
            </w:r>
            <w:r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 xml:space="preserve">озяйственной </w:t>
            </w:r>
            <w:proofErr w:type="gramStart"/>
            <w:r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>птицы</w:t>
            </w:r>
            <w:proofErr w:type="gramEnd"/>
            <w:r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 xml:space="preserve"> замороженное</w:t>
            </w:r>
            <w:r w:rsidRPr="007E5A7E"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 xml:space="preserve"> ГОСТ 31962-2013</w:t>
            </w:r>
          </w:p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  <w:shd w:val="clear" w:color="auto" w:fill="FFFFFF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мяса по способу разделки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тушка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Для детского питания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да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Наименование мяса птицы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цыплята - бройлеры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по способу обработки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Потрошеные, без остатков внутренних органов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Кожа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чистая, без разрывов и кровоподтеков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Форма груди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округлая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Наличие пищевых добавок и других ингредиентов, включая воду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Отсутствует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spacing w:val="-12"/>
                <w:w w:val="95"/>
                <w:sz w:val="24"/>
                <w:szCs w:val="24"/>
                <w:lang w:val="ru-RU" w:eastAsia="ru-RU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Состояние костной системы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Без переломов и деформаций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8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Кефир ГОСТ 31454-2012</w:t>
            </w: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По термическому состоянию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Замороженные; глубокозамороженные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Упаковка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Весовая индивидуальная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noProof/>
                <w:spacing w:val="-12"/>
                <w:w w:val="95"/>
                <w:lang w:val="en-US"/>
              </w:rPr>
              <w:t>[не менее 4 месяцев]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л</w:t>
            </w: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Fonts w:eastAsia="Andale Sans UI"/>
                <w:bCs/>
                <w:i/>
                <w:i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Вид молочного сырья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 w:rsidRPr="007E5A7E">
              <w:rPr>
                <w:bCs/>
                <w:i/>
                <w:iCs/>
                <w:noProof/>
                <w:spacing w:val="-12"/>
                <w:w w:val="95"/>
              </w:rPr>
              <w:t>смесь</w:t>
            </w: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мес</w:t>
            </w:r>
            <w:proofErr w:type="spellEnd"/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ГМО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Отсутствует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suppressAutoHyphens/>
              <w:ind w:left="113"/>
              <w:jc w:val="center"/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color w:val="000000"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Консистенция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Однородная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color w:val="000000"/>
                <w:spacing w:val="-12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Цвет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Молочно-белый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color w:val="000000"/>
                <w:spacing w:val="-12"/>
                <w:w w:val="95"/>
                <w:sz w:val="24"/>
                <w:szCs w:val="24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Фасовка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Не менее 0,9 не более 1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color w:val="000000"/>
                <w:spacing w:val="-12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Массовая доля жира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</w:rPr>
            </w:pPr>
            <w:r>
              <w:rPr>
                <w:bCs/>
                <w:i/>
                <w:iCs/>
                <w:spacing w:val="-12"/>
                <w:w w:val="95"/>
              </w:rPr>
              <w:t>3</w:t>
            </w:r>
            <w:r w:rsidRPr="007E5A7E">
              <w:rPr>
                <w:bCs/>
                <w:i/>
                <w:iCs/>
                <w:spacing w:val="-12"/>
                <w:w w:val="95"/>
              </w:rPr>
              <w:t>.</w:t>
            </w:r>
            <w:r>
              <w:rPr>
                <w:bCs/>
                <w:i/>
                <w:iCs/>
                <w:spacing w:val="-12"/>
                <w:w w:val="95"/>
              </w:rPr>
              <w:t>2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color w:val="000000"/>
                <w:spacing w:val="-12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Полезные свойства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 xml:space="preserve">Обогащенный </w:t>
            </w:r>
            <w:proofErr w:type="spellStart"/>
            <w:r w:rsidRPr="007E5A7E">
              <w:rPr>
                <w:bCs/>
                <w:i/>
                <w:iCs/>
                <w:spacing w:val="-12"/>
                <w:w w:val="95"/>
              </w:rPr>
              <w:t>лактобактериями</w:t>
            </w:r>
            <w:proofErr w:type="spellEnd"/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  <w:tr w:rsidR="0014694A" w:rsidRPr="007E5A7E" w:rsidTr="0014694A">
        <w:trPr>
          <w:trHeight w:val="227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widowControl w:val="0"/>
              <w:ind w:right="102"/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8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pStyle w:val="TableParagraph"/>
              <w:spacing w:line="240" w:lineRule="auto"/>
              <w:ind w:left="103" w:right="181"/>
              <w:rPr>
                <w:bCs/>
                <w:i/>
                <w:iCs/>
                <w:color w:val="000000"/>
                <w:spacing w:val="-12"/>
                <w:w w:val="95"/>
                <w:sz w:val="24"/>
                <w:szCs w:val="24"/>
                <w:lang w:val="ru-RU"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Остаточный срок годности на дату поставки заказчику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noProof/>
                <w:spacing w:val="-12"/>
                <w:w w:val="95"/>
                <w:lang w:val="en-US"/>
              </w:rPr>
            </w:pPr>
            <w:r w:rsidRPr="007E5A7E">
              <w:rPr>
                <w:bCs/>
                <w:i/>
                <w:iCs/>
                <w:spacing w:val="-12"/>
                <w:w w:val="95"/>
              </w:rPr>
              <w:t>[Не менее 14 суток]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A" w:rsidRPr="007E5A7E" w:rsidRDefault="0014694A" w:rsidP="00C4701A">
            <w:pPr>
              <w:jc w:val="center"/>
              <w:rPr>
                <w:bCs/>
                <w:i/>
                <w:iCs/>
                <w:spacing w:val="-12"/>
                <w:w w:val="95"/>
              </w:rPr>
            </w:pPr>
          </w:p>
        </w:tc>
      </w:tr>
    </w:tbl>
    <w:p w:rsidR="00C4701A" w:rsidRPr="00B656B0" w:rsidRDefault="00C4701A" w:rsidP="00C4701A">
      <w:pPr>
        <w:rPr>
          <w:b/>
          <w:w w:val="95"/>
        </w:rPr>
      </w:pPr>
      <w:r w:rsidRPr="00B656B0">
        <w:rPr>
          <w:b/>
          <w:color w:val="000000"/>
          <w:w w:val="95"/>
        </w:rPr>
        <w:t>Инструкция по предоставлению сведений в первой части заявки о конкретных показателях используемых участником закупки товаров (материалов) – далее - Инструкция</w:t>
      </w:r>
      <w:r w:rsidRPr="00B656B0">
        <w:rPr>
          <w:b/>
          <w:w w:val="95"/>
        </w:rPr>
        <w:t>: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и подлежащих проверке заказчиком при приемке товара, выполненных работ, оказанных услуг, а также сведения о товарном знаке (его словесном </w:t>
      </w:r>
      <w:r w:rsidRPr="007E5A7E">
        <w:rPr>
          <w:bCs/>
          <w:w w:val="95"/>
        </w:rPr>
        <w:lastRenderedPageBreak/>
        <w:t>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 Закупке в электронной форме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Все предлагаемые материалы должны соответствовать нормативным документам: ГОСТ, ТУ, </w:t>
      </w:r>
      <w:proofErr w:type="spellStart"/>
      <w:r w:rsidRPr="007E5A7E">
        <w:rPr>
          <w:bCs/>
          <w:w w:val="95"/>
        </w:rPr>
        <w:t>СанПин</w:t>
      </w:r>
      <w:proofErr w:type="spellEnd"/>
      <w:r w:rsidRPr="007E5A7E">
        <w:rPr>
          <w:bCs/>
          <w:w w:val="95"/>
        </w:rPr>
        <w:t xml:space="preserve">, </w:t>
      </w:r>
      <w:proofErr w:type="spellStart"/>
      <w:r w:rsidRPr="007E5A7E">
        <w:rPr>
          <w:bCs/>
          <w:w w:val="95"/>
        </w:rPr>
        <w:t>СНиП</w:t>
      </w:r>
      <w:proofErr w:type="spellEnd"/>
      <w:r w:rsidRPr="007E5A7E">
        <w:rPr>
          <w:bCs/>
          <w:w w:val="95"/>
        </w:rPr>
        <w:t xml:space="preserve"> и т.д. в том числе </w:t>
      </w:r>
      <w:r w:rsidRPr="007E5A7E">
        <w:rPr>
          <w:bCs/>
          <w:color w:val="000000"/>
          <w:w w:val="95"/>
        </w:rPr>
        <w:t>Технический регламент Таможенного союза «О безопасности пищевой продукции» ТР ТС 021/2011, Технический регламент Таможенного союза «Пищевая продукция в части ее маркировки» ТР ТС 022/2011, Технический регламент Таможенного союза «О безопасности упаковки» ТР ТС 005/2011, СанПиН 2.3.2.1078-01 Гигиенические требования безопасности и пищевой ценности пищевых продуктов.</w:t>
      </w:r>
      <w:r w:rsidRPr="007E5A7E">
        <w:rPr>
          <w:bCs/>
          <w:w w:val="95"/>
        </w:rPr>
        <w:t xml:space="preserve"> В качестве редакции нормативных правовых документов следует использовать их последние действующие редакции.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Форме требований заказчика к качественным характеристикам (потребительским свойствам) и иным характеристикам товара и предложения участника в отношении объектов закупки. 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В форме могут быть использованы следующие знаки и обозначения: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Символ «&lt;», а так же сочетание символов «не ≥», в том числе со словами «должен быть» - означает что, участнику следует предоставить в заявке конкретный показатель, менее указанного значения; 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Символ «&gt;», а так же сочетание символов «не ≤», в том числе со словами «должен быть» - означает что, участнику следует предоставить в заявке конкретный показатель, более указанного значения; 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Слова «не менее», «не меньше», «не &lt;» в том числе со словами «должен быть» - означает что, участнику следует предоставить в заявке конкретный показатель, более указанного значения или равный ему;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Слова «не более», «не больше», «не &gt;» в том числе со словами «должен быть» - означает что, участнику следует предоставить в заявке конкретный показатель, менее указанного значения или равный ему;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Слова «более», «больше», «свыше», «св.», «превышает», «выше» в том числе со словами «должен быть» - означает что, участнику следует предоставить в заявке конкретный показатель, более указанного значения;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Слова «менее», «меньше», «ниже» - означает что, участнику следует предоставить в заявке конкретный показатель, менее указанного значения;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В случае, если прописано требование с использованием «и/или», то участник закупки вправе указать как одно, так и несколько значений на свое усмотрение в зависимости от характеристик предлагаемого товара.</w:t>
      </w:r>
    </w:p>
    <w:p w:rsidR="00C4701A" w:rsidRPr="007E5A7E" w:rsidRDefault="00C4701A" w:rsidP="00C4701A">
      <w:pPr>
        <w:suppressAutoHyphens/>
        <w:rPr>
          <w:bCs/>
          <w:w w:val="95"/>
        </w:rPr>
      </w:pPr>
      <w:r w:rsidRPr="007E5A7E">
        <w:rPr>
          <w:bCs/>
          <w:w w:val="95"/>
        </w:rPr>
        <w:t>В случае указания требуемого значения с использованием символа</w:t>
      </w:r>
      <w:proofErr w:type="gramStart"/>
      <w:r w:rsidRPr="007E5A7E">
        <w:rPr>
          <w:bCs/>
          <w:w w:val="95"/>
        </w:rPr>
        <w:t xml:space="preserve"> «[ ]» </w:t>
      </w:r>
      <w:proofErr w:type="gramEnd"/>
      <w:r w:rsidRPr="007E5A7E">
        <w:rPr>
          <w:bCs/>
          <w:w w:val="95"/>
        </w:rPr>
        <w:t>вне зависимости от применения в требованиях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  <w:r w:rsidRPr="007E5A7E">
        <w:rPr>
          <w:bCs/>
          <w:w w:val="95"/>
          <w:kern w:val="1"/>
          <w:lang w:eastAsia="ar-SA"/>
        </w:rPr>
        <w:t xml:space="preserve"> Слова, словосочетания, предложения, взятые в круглые скобки</w:t>
      </w:r>
      <w:proofErr w:type="gramStart"/>
      <w:r w:rsidRPr="007E5A7E">
        <w:rPr>
          <w:bCs/>
          <w:w w:val="95"/>
          <w:kern w:val="1"/>
          <w:lang w:eastAsia="ar-SA"/>
        </w:rPr>
        <w:t xml:space="preserve"> «( )» </w:t>
      </w:r>
      <w:proofErr w:type="gramEnd"/>
      <w:r w:rsidRPr="007E5A7E">
        <w:rPr>
          <w:bCs/>
          <w:w w:val="95"/>
          <w:kern w:val="1"/>
          <w:lang w:eastAsia="ar-SA"/>
        </w:rPr>
        <w:t>являются уточнениями, комментариями к показателям, их значениям, при подготовке предложения о качественных, экологических и потребительских свойствах товара, участник закупки предоставляет такие пояснения без изменений в круглых скобках «( )».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lastRenderedPageBreak/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4701A" w:rsidRPr="007E5A7E" w:rsidRDefault="00C4701A" w:rsidP="00C4701A">
      <w:pPr>
        <w:rPr>
          <w:bCs/>
          <w:color w:val="FF0000"/>
          <w:w w:val="95"/>
        </w:rPr>
      </w:pPr>
      <w:r w:rsidRPr="007E5A7E">
        <w:rPr>
          <w:bCs/>
          <w:w w:val="95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В случае если требуемое цифровое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7E5A7E">
        <w:rPr>
          <w:bCs/>
          <w:w w:val="95"/>
        </w:rPr>
        <w:t>й(</w:t>
      </w:r>
      <w:proofErr w:type="gramEnd"/>
      <w:r w:rsidRPr="007E5A7E">
        <w:rPr>
          <w:bCs/>
          <w:w w:val="95"/>
        </w:rPr>
        <w:t>-</w:t>
      </w:r>
      <w:proofErr w:type="spellStart"/>
      <w:r w:rsidRPr="007E5A7E">
        <w:rPr>
          <w:bCs/>
          <w:w w:val="95"/>
        </w:rPr>
        <w:t>ые</w:t>
      </w:r>
      <w:proofErr w:type="spellEnd"/>
      <w:r w:rsidRPr="007E5A7E">
        <w:rPr>
          <w:bCs/>
          <w:w w:val="95"/>
        </w:rPr>
        <w:t>) показатель (-и) из данного диапазона не включая крайние значения.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Символы «многоточие», «тире» установленные между цифровыми значениями, следует читать как необходимость указания диапазона значений, не включая крайние значения.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В случае</w:t>
      </w:r>
      <w:proofErr w:type="gramStart"/>
      <w:r w:rsidRPr="007E5A7E">
        <w:rPr>
          <w:bCs/>
          <w:w w:val="95"/>
        </w:rPr>
        <w:t>,</w:t>
      </w:r>
      <w:proofErr w:type="gramEnd"/>
      <w:r w:rsidRPr="007E5A7E">
        <w:rPr>
          <w:bCs/>
          <w:w w:val="95"/>
        </w:rPr>
        <w:t xml:space="preserve"> если требуемое значение параметра сопровождается   знаком * (звездочка), в том числе значение, включенное в  диапазон значений, то участник вправе указать крайнее значение требуемого параметра.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При этом, не допускается указание крайнего значения параметра, не сопровождающегося знаком * (звездочка).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 несет участник закупки.</w:t>
      </w:r>
    </w:p>
    <w:p w:rsidR="00C4701A" w:rsidRPr="007E5A7E" w:rsidRDefault="00C4701A" w:rsidP="00C4701A">
      <w:pPr>
        <w:rPr>
          <w:bCs/>
          <w:w w:val="95"/>
        </w:rPr>
      </w:pPr>
      <w:r w:rsidRPr="007E5A7E">
        <w:rPr>
          <w:bCs/>
          <w:w w:val="95"/>
          <w:kern w:val="1"/>
          <w:lang w:eastAsia="ar-SA"/>
        </w:rPr>
        <w:t>Сведения, которые содержатся в заявках участников закупки на участие в Закупке</w:t>
      </w:r>
      <w:r w:rsidRPr="007E5A7E">
        <w:rPr>
          <w:bCs/>
          <w:w w:val="95"/>
        </w:rPr>
        <w:t xml:space="preserve"> в электронной форме</w:t>
      </w:r>
      <w:r w:rsidRPr="007E5A7E">
        <w:rPr>
          <w:bCs/>
          <w:w w:val="95"/>
          <w:kern w:val="1"/>
          <w:lang w:eastAsia="ar-SA"/>
        </w:rPr>
        <w:t xml:space="preserve">, не должны допускать двусмысленных толкований. Предложение участника (сведения о предлагаемом товаре (материале)) не должно содержать двойных предложений, неоднозначных предложений, слов: «или эквивалент», «должен», «должно быть», союзов «или», «и/или», «либо». Употребление словосочетаний: «не допускается», «допускается», «в основном», «и другое», «может», «может быть», «может допускаться», «не может допускаться», слов «приблизительно», «ориентировочно», «возможность», «возможно» не допускается. В случае сопровождения характеристики словами «допускается», «допускаются», «возможно», «возможным», «возможен», «может допускаться», «может быть» участник обязан предоставить конкретные сведения о наличии либо отсутствии сопровождаемой характеристики. Недопустимо описание характеристик требуемых заказчику товаров (материалов) в виде неконкретных значений, в том числе диапазонов (интервалов), кроме случаев, предусмотренных настоящей Инструкцией. </w:t>
      </w:r>
    </w:p>
    <w:p w:rsidR="00C4701A" w:rsidRPr="007E5A7E" w:rsidRDefault="00C4701A" w:rsidP="00C4701A">
      <w:pPr>
        <w:rPr>
          <w:bCs/>
          <w:w w:val="95"/>
        </w:rPr>
      </w:pPr>
    </w:p>
    <w:p w:rsidR="008F0E9E" w:rsidRDefault="008F0E9E"/>
    <w:p w:rsidR="00C4701A" w:rsidRDefault="00C4701A"/>
    <w:p w:rsidR="00C4701A" w:rsidRDefault="00C4701A"/>
    <w:p w:rsidR="00C4701A" w:rsidRDefault="00C4701A"/>
    <w:p w:rsidR="00C4701A" w:rsidRDefault="00C4701A"/>
    <w:p w:rsidR="00C4701A" w:rsidRDefault="00C4701A"/>
    <w:p w:rsidR="00C4701A" w:rsidRDefault="00C4701A"/>
    <w:p w:rsidR="00C4701A" w:rsidRDefault="00C4701A"/>
    <w:p w:rsidR="00C4701A" w:rsidRDefault="00C4701A"/>
    <w:p w:rsidR="00C4701A" w:rsidRDefault="00C4701A"/>
    <w:p w:rsidR="00C4701A" w:rsidRPr="003143A8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  <w:bookmarkStart w:id="0" w:name="_GoBack"/>
      <w:bookmarkEnd w:id="0"/>
      <w:r w:rsidRPr="003143A8">
        <w:rPr>
          <w:b/>
          <w:color w:val="000000"/>
          <w:w w:val="95"/>
          <w:lang w:eastAsia="ar-SA"/>
        </w:rPr>
        <w:lastRenderedPageBreak/>
        <w:t>Приложение № 1</w:t>
      </w:r>
      <w:r w:rsidR="003B0B0D">
        <w:rPr>
          <w:b/>
          <w:color w:val="000000"/>
          <w:w w:val="95"/>
          <w:lang w:eastAsia="ar-SA"/>
        </w:rPr>
        <w:t>.4</w:t>
      </w:r>
    </w:p>
    <w:p w:rsidR="00C4701A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  <w:r w:rsidRPr="003143A8">
        <w:rPr>
          <w:b/>
          <w:color w:val="000000"/>
          <w:w w:val="95"/>
          <w:lang w:eastAsia="ar-SA"/>
        </w:rPr>
        <w:t>к Техническому заданию</w:t>
      </w:r>
    </w:p>
    <w:p w:rsidR="00C4701A" w:rsidRPr="003143A8" w:rsidRDefault="00C4701A" w:rsidP="00C4701A">
      <w:pPr>
        <w:widowControl w:val="0"/>
        <w:suppressAutoHyphens/>
        <w:jc w:val="right"/>
        <w:rPr>
          <w:b/>
          <w:color w:val="000000"/>
          <w:w w:val="95"/>
          <w:lang w:eastAsia="ar-SA"/>
        </w:rPr>
      </w:pPr>
    </w:p>
    <w:p w:rsidR="00C4701A" w:rsidRPr="003143A8" w:rsidRDefault="00C4701A" w:rsidP="00C4701A">
      <w:pPr>
        <w:tabs>
          <w:tab w:val="left" w:pos="708"/>
        </w:tabs>
        <w:suppressAutoHyphens/>
        <w:jc w:val="center"/>
        <w:rPr>
          <w:b/>
          <w:w w:val="95"/>
          <w:kern w:val="1"/>
          <w:lang w:eastAsia="ar-SA"/>
        </w:rPr>
      </w:pPr>
      <w:r w:rsidRPr="003143A8">
        <w:rPr>
          <w:b/>
          <w:w w:val="95"/>
          <w:kern w:val="1"/>
          <w:lang w:eastAsia="ar-SA"/>
        </w:rPr>
        <w:t>Требования к качественным, техническим и функциональным характеристикам (потребительским свойствам) товаров, требования к их безопасности, упаковке и транспортировке</w:t>
      </w:r>
    </w:p>
    <w:p w:rsidR="00C4701A" w:rsidRPr="003143A8" w:rsidRDefault="00C4701A" w:rsidP="00C4701A">
      <w:pPr>
        <w:rPr>
          <w:bCs/>
          <w:w w:val="95"/>
        </w:rPr>
      </w:pPr>
    </w:p>
    <w:tbl>
      <w:tblPr>
        <w:tblStyle w:val="a8"/>
        <w:tblW w:w="5000" w:type="pct"/>
        <w:tblLook w:val="04A0"/>
      </w:tblPr>
      <w:tblGrid>
        <w:gridCol w:w="1062"/>
        <w:gridCol w:w="3069"/>
        <w:gridCol w:w="9215"/>
        <w:gridCol w:w="1157"/>
      </w:tblGrid>
      <w:tr w:rsidR="00342CDD" w:rsidRPr="003143A8" w:rsidTr="00342CDD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CDD" w:rsidRPr="003143A8" w:rsidRDefault="00342CDD" w:rsidP="00C4701A">
            <w:pPr>
              <w:jc w:val="center"/>
              <w:rPr>
                <w:b/>
                <w:i/>
                <w:iCs/>
                <w:spacing w:val="-12"/>
                <w:w w:val="95"/>
              </w:rPr>
            </w:pPr>
            <w:r w:rsidRPr="003143A8">
              <w:rPr>
                <w:b/>
                <w:i/>
                <w:iCs/>
                <w:spacing w:val="-12"/>
                <w:w w:val="95"/>
              </w:rPr>
              <w:t>№ п/п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D" w:rsidRPr="003143A8" w:rsidRDefault="00342CDD" w:rsidP="00C4701A">
            <w:pPr>
              <w:jc w:val="center"/>
              <w:rPr>
                <w:b/>
                <w:i/>
                <w:iCs/>
                <w:spacing w:val="-12"/>
                <w:w w:val="95"/>
              </w:rPr>
            </w:pPr>
            <w:r w:rsidRPr="003143A8">
              <w:rPr>
                <w:b/>
                <w:i/>
                <w:iCs/>
                <w:spacing w:val="-12"/>
                <w:w w:val="95"/>
              </w:rPr>
              <w:t>Наименование товара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D" w:rsidRPr="003143A8" w:rsidRDefault="00342CDD" w:rsidP="00C4701A">
            <w:pPr>
              <w:jc w:val="center"/>
              <w:rPr>
                <w:b/>
                <w:i/>
                <w:iCs/>
                <w:spacing w:val="-12"/>
                <w:w w:val="95"/>
              </w:rPr>
            </w:pPr>
            <w:r w:rsidRPr="003143A8">
              <w:rPr>
                <w:b/>
                <w:i/>
                <w:iCs/>
                <w:spacing w:val="-12"/>
                <w:w w:val="95"/>
              </w:rPr>
              <w:t>Характеристики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CDD" w:rsidRPr="003143A8" w:rsidRDefault="00342CDD" w:rsidP="00C4701A">
            <w:pPr>
              <w:jc w:val="center"/>
              <w:rPr>
                <w:b/>
                <w:i/>
                <w:iCs/>
                <w:spacing w:val="-12"/>
                <w:w w:val="95"/>
              </w:rPr>
            </w:pPr>
            <w:r w:rsidRPr="003143A8">
              <w:rPr>
                <w:b/>
                <w:i/>
                <w:iCs/>
                <w:spacing w:val="-12"/>
                <w:w w:val="95"/>
              </w:rPr>
              <w:t>Ед. изм.</w:t>
            </w:r>
          </w:p>
        </w:tc>
      </w:tr>
      <w:tr w:rsidR="00342CDD" w:rsidRPr="003143A8" w:rsidTr="00342CDD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Томатная паста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Документ, в соответствии с которым произведен и может быть идентифицирован продукт: ГОСТ 3343-2017 Продукты томатные концентрированные. Общие технические условия. Продукты томатные концентрированные - томатная паста. Продукция по показателям качества и безопасности должна соответствовать требованиям ТР ТС 021/2011 «О безопасности пищевой продукции», ГОСТ 3343-2017 Продукты томатные концентрированные. Общие технические условия. Продукт должен быть категории «Экстра».  Продукты томатные концентрированные (томатная паста) должна поставляться в банках стеклянных, укупоренных металлической лакированной крышкой или в металлических лакированных банках. Масса нетто до 1,0 кг. Банки должны быть герметичны. Остаточный срок годности на момент поставки должен быть не менее 6 месяцев.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кг</w:t>
            </w:r>
          </w:p>
        </w:tc>
      </w:tr>
      <w:tr w:rsidR="00342CDD" w:rsidRPr="003143A8" w:rsidTr="00342CDD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2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widowControl w:val="0"/>
              <w:suppressAutoHyphens/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</w:pPr>
            <w:r w:rsidRPr="003143A8">
              <w:rPr>
                <w:rStyle w:val="a3"/>
                <w:rFonts w:eastAsia="Andale Sans UI"/>
                <w:bCs/>
                <w:spacing w:val="-12"/>
                <w:w w:val="95"/>
                <w:kern w:val="2"/>
              </w:rPr>
              <w:t>Сыр полутвердый</w:t>
            </w:r>
          </w:p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 xml:space="preserve">Вид сыра: Цельный. Вид сыра в зависимости от массовой доля жира в пересчете на сухое вещество: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Низкожирные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>. Вид сырья: Коровье молоко. Наименование сыра: «Костромской»; «Российский»; «Голландский»</w:t>
            </w:r>
            <w:r>
              <w:rPr>
                <w:bCs/>
                <w:i/>
                <w:iCs/>
                <w:spacing w:val="-12"/>
                <w:w w:val="95"/>
              </w:rPr>
              <w:t>;</w:t>
            </w:r>
            <w:r w:rsidRPr="003143A8">
              <w:rPr>
                <w:bCs/>
                <w:i/>
                <w:iCs/>
                <w:spacing w:val="-12"/>
                <w:w w:val="95"/>
              </w:rPr>
              <w:t xml:space="preserve"> «Советский». Масса нетто: ≥ 0 ≤ 10 кг. Нормативный технический документ, регламентирующий качество продукта: ТР ТС 021/2011 "О безопасности пищевой продукции", ГОСТ Р 52686-2006. Национальный стандарт Российской Федерации. Сыры. Общие технические условия, ГОСТ 32260-2013 «Сыры полутвердые. Технические условия», ТР ТС 033/2013 "О безопасности молока и молочной продукции". Остаточный срок годности на момент поставки: ≥90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сут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>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кг</w:t>
            </w:r>
          </w:p>
        </w:tc>
      </w:tr>
      <w:tr w:rsidR="00342CDD" w:rsidRPr="003143A8" w:rsidTr="00342CDD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Смеси сушеных фруктов (сухой компот)</w:t>
            </w:r>
          </w:p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 xml:space="preserve">Масса нетто: ≥ 0 ≤ 25 кг. Наименование сушеных фруктов: Вишня и/или Черешня и/или Персик и/или Яблоко и/или Айва и/или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Кумкват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 xml:space="preserve"> и/или Чернослив и/или Инжир и/или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Жердель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 xml:space="preserve"> и/или Алыча и/или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Кайса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 xml:space="preserve"> и/или Груша и/или Урюк и/или Мушмула и/или Кизил и/или Курага и/или Финик. Нормативный технический документ, регламентирующий качество продукта: ТР ТС 021/2011 "О безопасности пищевой продукции", ГОСТ 32896-2014. Межгосударственный стандарт. Фрукты сушеные. Общие технические условия. Остаточный срок годности на момент поставки: ≥6 мес. </w:t>
            </w:r>
            <w:r w:rsidRPr="00D95A72">
              <w:rPr>
                <w:rStyle w:val="a9"/>
                <w:bCs/>
                <w:spacing w:val="-12"/>
                <w:w w:val="95"/>
              </w:rPr>
              <w:t>Смесь сушеных фруктов должна состоять из не менее 3 наименований фруктов</w:t>
            </w:r>
            <w:r w:rsidRPr="003143A8">
              <w:rPr>
                <w:rStyle w:val="a9"/>
                <w:bCs/>
                <w:spacing w:val="-12"/>
                <w:w w:val="95"/>
              </w:rPr>
              <w:t>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кг</w:t>
            </w:r>
          </w:p>
        </w:tc>
      </w:tr>
      <w:tr w:rsidR="00342CDD" w:rsidRPr="003143A8" w:rsidTr="00342CDD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>
              <w:rPr>
                <w:bCs/>
                <w:i/>
                <w:iCs/>
                <w:spacing w:val="-12"/>
                <w:w w:val="95"/>
              </w:rPr>
              <w:t>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 xml:space="preserve">Сахар белый свекловичный в твердом состоянии без </w:t>
            </w:r>
            <w:proofErr w:type="spellStart"/>
            <w:r w:rsidRPr="003143A8">
              <w:rPr>
                <w:bCs/>
                <w:i/>
                <w:iCs/>
                <w:spacing w:val="-12"/>
                <w:w w:val="95"/>
              </w:rPr>
              <w:t>вкусоароматических</w:t>
            </w:r>
            <w:proofErr w:type="spellEnd"/>
            <w:r w:rsidRPr="003143A8">
              <w:rPr>
                <w:bCs/>
                <w:i/>
                <w:iCs/>
                <w:spacing w:val="-12"/>
                <w:w w:val="95"/>
              </w:rPr>
              <w:t xml:space="preserve"> или красящих добавок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 xml:space="preserve">Вид сахара белого: Кристаллический. Категория сахара белого: ТС1 или ТС2. Масса нетто: ≥ 0 ≤ 5.0 кг. Нормативный технический документ, регламентирующий качество продукта: ТР ТС 021/2011 "О безопасности пищевой продукции", ГОСТ 33222- 2015. Межгосударственный стандарт. Сахар белый. Технические условия. Остаточный срок годности на момент поставки: не менее 24 мес.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DD" w:rsidRPr="003143A8" w:rsidRDefault="00342CDD" w:rsidP="00C4701A">
            <w:pPr>
              <w:rPr>
                <w:bCs/>
                <w:i/>
                <w:iCs/>
                <w:spacing w:val="-12"/>
                <w:w w:val="95"/>
              </w:rPr>
            </w:pPr>
            <w:r w:rsidRPr="003143A8">
              <w:rPr>
                <w:bCs/>
                <w:i/>
                <w:iCs/>
                <w:spacing w:val="-12"/>
                <w:w w:val="95"/>
              </w:rPr>
              <w:t>кг</w:t>
            </w:r>
          </w:p>
        </w:tc>
      </w:tr>
    </w:tbl>
    <w:p w:rsidR="00C4701A" w:rsidRPr="003143A8" w:rsidRDefault="00C4701A" w:rsidP="00C4701A">
      <w:pPr>
        <w:rPr>
          <w:bCs/>
          <w:w w:val="95"/>
        </w:rPr>
      </w:pPr>
    </w:p>
    <w:p w:rsidR="00C4701A" w:rsidRPr="003143A8" w:rsidRDefault="00C4701A" w:rsidP="00C4701A">
      <w:pPr>
        <w:rPr>
          <w:bCs/>
          <w:color w:val="000000"/>
          <w:w w:val="95"/>
        </w:rPr>
      </w:pPr>
      <w:r w:rsidRPr="003143A8">
        <w:rPr>
          <w:bCs/>
          <w:color w:val="000000"/>
          <w:w w:val="95"/>
        </w:rPr>
        <w:t>Обоснование:</w:t>
      </w:r>
    </w:p>
    <w:p w:rsidR="00C4701A" w:rsidRPr="003143A8" w:rsidRDefault="00C4701A" w:rsidP="00C4701A">
      <w:pPr>
        <w:rPr>
          <w:bCs/>
          <w:color w:val="000000"/>
          <w:w w:val="95"/>
        </w:rPr>
      </w:pPr>
      <w:r w:rsidRPr="003143A8">
        <w:rPr>
          <w:bCs/>
          <w:color w:val="000000"/>
          <w:w w:val="95"/>
        </w:rPr>
        <w:t>* Требования об остаточном сроке годности обусловлены необходимостью получения продукции, которая будет пригодна для использования по назначению в необходимый заказчику период времени.</w:t>
      </w:r>
    </w:p>
    <w:p w:rsidR="00C4701A" w:rsidRPr="003143A8" w:rsidRDefault="00C4701A" w:rsidP="00C4701A">
      <w:pPr>
        <w:rPr>
          <w:bCs/>
          <w:color w:val="000000"/>
          <w:w w:val="95"/>
        </w:rPr>
      </w:pPr>
    </w:p>
    <w:p w:rsidR="00C4701A" w:rsidRPr="003143A8" w:rsidRDefault="00C4701A" w:rsidP="00C4701A">
      <w:pPr>
        <w:rPr>
          <w:bCs/>
          <w:color w:val="000000"/>
          <w:w w:val="95"/>
        </w:rPr>
      </w:pPr>
    </w:p>
    <w:p w:rsidR="00C4701A" w:rsidRPr="003143A8" w:rsidRDefault="00C4701A" w:rsidP="00C4701A">
      <w:pPr>
        <w:rPr>
          <w:b/>
          <w:w w:val="95"/>
        </w:rPr>
      </w:pPr>
      <w:r w:rsidRPr="003143A8">
        <w:rPr>
          <w:b/>
          <w:color w:val="000000"/>
          <w:w w:val="95"/>
        </w:rPr>
        <w:t>Инструкция по предоставлению сведений в п</w:t>
      </w:r>
      <w:r w:rsidR="004B7B27">
        <w:rPr>
          <w:b/>
          <w:color w:val="000000"/>
          <w:w w:val="95"/>
        </w:rPr>
        <w:t xml:space="preserve">ервой части заявки о конкретных </w:t>
      </w:r>
      <w:r w:rsidRPr="003143A8">
        <w:rPr>
          <w:b/>
          <w:color w:val="000000"/>
          <w:w w:val="95"/>
        </w:rPr>
        <w:t>показателях</w:t>
      </w:r>
      <w:r w:rsidR="004B7B27">
        <w:rPr>
          <w:b/>
          <w:color w:val="000000"/>
          <w:w w:val="95"/>
        </w:rPr>
        <w:t>,</w:t>
      </w:r>
      <w:r w:rsidRPr="003143A8">
        <w:rPr>
          <w:b/>
          <w:color w:val="000000"/>
          <w:w w:val="95"/>
        </w:rPr>
        <w:t xml:space="preserve"> используемых участником закупки товаров (материалов) – далее - Инструкция</w:t>
      </w:r>
      <w:r w:rsidRPr="003143A8">
        <w:rPr>
          <w:b/>
          <w:w w:val="95"/>
        </w:rPr>
        <w:t>: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Участник закупки представляет в любой удобной форме или по форме, рекомендованной заказчиком, информацию о конкретных показателях товара (материала), используемого при выполнении работ, оказании услуг, соответствующих значениям, установленным документацией и подлежащих проверке заказчиком при приемке товара, выполненных работ, оказанных услуг, а также сведения о товарном знаке (его словесном обозначении) (при наличии), знаке обслуживания (при наличии), фирменном наименовании (при наличии), патенте (при наличии), полезных моделях (при наличии), промышленных образцах (при наличии), наименовании страны происхождения товара.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 Закупке в электронной форме (далее – Сведения о товаре) должны содержать значения параметров товара в соответствии с которыми заказчик осуществляет приемку товара при выполнении работ, оказании услуг. 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Все предлагаемые материалы должны соответствовать нормативным документам: ГОСТ, ТУ, </w:t>
      </w:r>
      <w:proofErr w:type="spellStart"/>
      <w:r w:rsidRPr="003143A8">
        <w:rPr>
          <w:bCs/>
          <w:w w:val="95"/>
        </w:rPr>
        <w:t>СанПин</w:t>
      </w:r>
      <w:proofErr w:type="spellEnd"/>
      <w:r w:rsidRPr="003143A8">
        <w:rPr>
          <w:bCs/>
          <w:w w:val="95"/>
        </w:rPr>
        <w:t xml:space="preserve">, </w:t>
      </w:r>
      <w:proofErr w:type="spellStart"/>
      <w:r w:rsidRPr="003143A8">
        <w:rPr>
          <w:bCs/>
          <w:w w:val="95"/>
        </w:rPr>
        <w:t>СНиП</w:t>
      </w:r>
      <w:proofErr w:type="spellEnd"/>
      <w:r w:rsidRPr="003143A8">
        <w:rPr>
          <w:bCs/>
          <w:w w:val="95"/>
        </w:rPr>
        <w:t xml:space="preserve"> и т.д. в том числе </w:t>
      </w:r>
      <w:r w:rsidRPr="003143A8">
        <w:rPr>
          <w:bCs/>
          <w:color w:val="000000"/>
          <w:w w:val="95"/>
        </w:rPr>
        <w:t>Технический регламент Таможенного союза «О безопасности пищевой продукции» ТР ТС 021/2011, Технический регламент Таможенного союза «Пищевая продукция в части ее маркировки» ТР ТС 022/2011, Технический регламент Таможенного союза «О безопасности упаковки» ТР ТС 005/2011, СанПиН 2.3.2.1078-01 Гигиенические требования безопасности и пищевой ценности пищевых продуктов.</w:t>
      </w:r>
      <w:r w:rsidRPr="003143A8">
        <w:rPr>
          <w:bCs/>
          <w:w w:val="95"/>
        </w:rPr>
        <w:t xml:space="preserve"> В качестве редакции нормативных правовых документов следует использовать их последние действующие редакции.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Участнику закупки необходимо указывать конкретные показатели характеристики каждого вида (типа) товара (материала), применяемого при производстве работ, оказании услуг указанного в Форме требований заказчика к качественным характеристикам (потребительским свойствам) и иным характеристикам товара и предложения участника в отношении объектов закупки. 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В форме могут быть использованы следующие знаки и обозначения: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Символ «&lt;», а так же сочетание символов «не ≥», в том числе со словами «должен быть» - означает что, участнику следует предоставить в заявке конкретный показатель, менее указанного значения; 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Символ «&gt;», а так же сочетание символов «не ≤», в том числе со словами «должен быть» - означает что, участнику следует предоставить в заявке конкретный показатель, более указанного значения; 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Слова «не менее», «не меньше», «не &lt;» в том числе со словами «должен быть» - означает что, участнику следует предоставить в заявке конкретный показатель, более указанного значения или равный ему;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Слова «не более», «не больше», «не &gt;» в том числе со словами «должен быть» - означает что, участнику следует предоставить в заявке конкретный показатель, менее указанного значения или равный ему;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Слова «более», «больше», «свыше», «св.», «превышает», «выше» в том числе со словами «должен быть» - означает что, участнику следует предоставить в заявке конкретный показатель, более указанного значения;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Слова «менее», «меньше», «ниже» - означает что, участнику следует предоставить в заявке конкретный показатель, менее указанного значения;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lastRenderedPageBreak/>
        <w:t>В случае, если прописано требование с использованием «и/или», то участник закупки вправе указать как одно, так и несколько значений на свое усмотрение в зависимости от характеристик предлагаемого товара.</w:t>
      </w:r>
    </w:p>
    <w:p w:rsidR="00C4701A" w:rsidRPr="003143A8" w:rsidRDefault="00C4701A" w:rsidP="00C4701A">
      <w:pPr>
        <w:suppressAutoHyphens/>
        <w:rPr>
          <w:bCs/>
          <w:w w:val="95"/>
        </w:rPr>
      </w:pPr>
      <w:r w:rsidRPr="003143A8">
        <w:rPr>
          <w:bCs/>
          <w:w w:val="95"/>
        </w:rPr>
        <w:t>В случае указания требуемого значения с использованием символа</w:t>
      </w:r>
      <w:proofErr w:type="gramStart"/>
      <w:r w:rsidRPr="003143A8">
        <w:rPr>
          <w:bCs/>
          <w:w w:val="95"/>
        </w:rPr>
        <w:t xml:space="preserve"> «[ ]» </w:t>
      </w:r>
      <w:proofErr w:type="gramEnd"/>
      <w:r w:rsidRPr="003143A8">
        <w:rPr>
          <w:bCs/>
          <w:w w:val="95"/>
        </w:rPr>
        <w:t>вне зависимости от применения в требованиях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  <w:r w:rsidRPr="003143A8">
        <w:rPr>
          <w:bCs/>
          <w:w w:val="95"/>
          <w:kern w:val="1"/>
          <w:lang w:eastAsia="ar-SA"/>
        </w:rPr>
        <w:t xml:space="preserve"> Слова, словосочетания, предложения, взятые в круглые скобки</w:t>
      </w:r>
      <w:proofErr w:type="gramStart"/>
      <w:r w:rsidRPr="003143A8">
        <w:rPr>
          <w:bCs/>
          <w:w w:val="95"/>
          <w:kern w:val="1"/>
          <w:lang w:eastAsia="ar-SA"/>
        </w:rPr>
        <w:t xml:space="preserve"> «( )» </w:t>
      </w:r>
      <w:proofErr w:type="gramEnd"/>
      <w:r w:rsidRPr="003143A8">
        <w:rPr>
          <w:bCs/>
          <w:w w:val="95"/>
          <w:kern w:val="1"/>
          <w:lang w:eastAsia="ar-SA"/>
        </w:rPr>
        <w:t>являются уточнениями, комментариями к показателям, их значениям, при подготовке предложения о качественных, экологических и потребительских свойствах товара, участник закупки предоставляет такие пояснения без изменений в круглых скобках «( )».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В случае, если значения или диапазоны значений параметра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В случае, если значения или диапазоны значений параметра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4701A" w:rsidRPr="003143A8" w:rsidRDefault="00C4701A" w:rsidP="00C4701A">
      <w:pPr>
        <w:rPr>
          <w:bCs/>
          <w:color w:val="FF0000"/>
          <w:w w:val="95"/>
        </w:rPr>
      </w:pPr>
      <w:r w:rsidRPr="003143A8">
        <w:rPr>
          <w:bCs/>
          <w:w w:val="95"/>
        </w:rPr>
        <w:t>В случае, если значения или диапазоны значений параметра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В случае если требуемое цифровое значение параметра товара сопровождается словами: «от» и «до», «от» или «до», то участнику закупки необходимо предоставить конкретны</w:t>
      </w:r>
      <w:proofErr w:type="gramStart"/>
      <w:r w:rsidRPr="003143A8">
        <w:rPr>
          <w:bCs/>
          <w:w w:val="95"/>
        </w:rPr>
        <w:t>й(</w:t>
      </w:r>
      <w:proofErr w:type="gramEnd"/>
      <w:r w:rsidRPr="003143A8">
        <w:rPr>
          <w:bCs/>
          <w:w w:val="95"/>
        </w:rPr>
        <w:t>-</w:t>
      </w:r>
      <w:proofErr w:type="spellStart"/>
      <w:r w:rsidRPr="003143A8">
        <w:rPr>
          <w:bCs/>
          <w:w w:val="95"/>
        </w:rPr>
        <w:t>ые</w:t>
      </w:r>
      <w:proofErr w:type="spellEnd"/>
      <w:r w:rsidRPr="003143A8">
        <w:rPr>
          <w:bCs/>
          <w:w w:val="95"/>
        </w:rPr>
        <w:t>) показатель (-и) из данного диапазона не включая крайние значения.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Символы «многоточие», «тире» установленные между цифровыми значениями, следует читать как необходимость указания диапазона значений, не включая крайние значения.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В случае</w:t>
      </w:r>
      <w:proofErr w:type="gramStart"/>
      <w:r w:rsidRPr="003143A8">
        <w:rPr>
          <w:bCs/>
          <w:w w:val="95"/>
        </w:rPr>
        <w:t>,</w:t>
      </w:r>
      <w:proofErr w:type="gramEnd"/>
      <w:r w:rsidRPr="003143A8">
        <w:rPr>
          <w:bCs/>
          <w:w w:val="95"/>
        </w:rPr>
        <w:t xml:space="preserve"> если требуемое значение параметра сопровождается   знаком * (звездочка), в том числе значение, включенное в  диапазон значений, то участник вправе указать крайнее значение требуемого параметра.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При этом, не допускается указание крайнего значения параметра, не сопровождающегося знаком * (звездочка).</w:t>
      </w:r>
    </w:p>
    <w:p w:rsidR="00C4701A" w:rsidRPr="003143A8" w:rsidRDefault="00C4701A" w:rsidP="00C4701A">
      <w:pPr>
        <w:rPr>
          <w:bCs/>
          <w:w w:val="95"/>
        </w:rPr>
      </w:pPr>
      <w:r w:rsidRPr="003143A8">
        <w:rPr>
          <w:bCs/>
          <w:w w:val="95"/>
        </w:rPr>
        <w:t>Ответственность за достоверность сведений о конкретных показателях используемого товара, товарном знаке (его словесном обозначении), знаке обслуживания, фирменном наименовании, патентах, полезных моделях, промышленных образцах, наименовании места происхождения товара несет участник закупки.</w:t>
      </w:r>
    </w:p>
    <w:p w:rsidR="00C4701A" w:rsidRPr="003143A8" w:rsidRDefault="00C4701A" w:rsidP="00C4701A">
      <w:pPr>
        <w:rPr>
          <w:bCs/>
          <w:kern w:val="1"/>
          <w:lang w:eastAsia="ar-SA"/>
        </w:rPr>
      </w:pPr>
      <w:r w:rsidRPr="003143A8">
        <w:rPr>
          <w:bCs/>
          <w:w w:val="95"/>
          <w:kern w:val="1"/>
          <w:lang w:eastAsia="ar-SA"/>
        </w:rPr>
        <w:t>Сведения, которые содержатся в заявках участников закупки на участие в Закупке</w:t>
      </w:r>
      <w:r w:rsidRPr="003143A8">
        <w:rPr>
          <w:bCs/>
          <w:w w:val="95"/>
        </w:rPr>
        <w:t xml:space="preserve"> в электронной форме</w:t>
      </w:r>
      <w:r w:rsidRPr="003143A8">
        <w:rPr>
          <w:bCs/>
          <w:w w:val="95"/>
          <w:kern w:val="1"/>
          <w:lang w:eastAsia="ar-SA"/>
        </w:rPr>
        <w:t xml:space="preserve">, не должны допускать двусмысленных толкований. Предложение участника (сведения о предлагаемом товаре (материале)) не должно содержать двойных предложений, неоднозначных предложений, слов: «или эквивалент», «должен», «должно быть», союзов «или», «и/или», «либо». Употребление словосочетаний: «не допускается», «допускается», «в основном», «и другое», «может», «может быть», «может допускаться», «не может допускаться», слов «приблизительно», «ориентировочно», «возможность», «возможно» не допускается. В случае сопровождения характеристики словами «допускается», «допускаются», «возможно», «возможным», «возможен», «может допускаться», «может быть» участник обязан предоставить конкретные сведения о наличии либо отсутствии сопровождаемой характеристики. Недопустимо описание характеристик требуемых заказчику товаров (материалов) в виде неконкретных значений, в том числе диапазонов (интервалов), кроме случаев, предусмотренных настоящей Инструкцией. </w:t>
      </w:r>
      <w:r w:rsidRPr="003143A8">
        <w:rPr>
          <w:bCs/>
          <w:kern w:val="1"/>
          <w:lang w:eastAsia="ar-SA"/>
        </w:rPr>
        <w:t>Значение показателя «Остаточный срок годности» является неизменяемым и должно быть предоставлено Участниками так, как оно приведено в описании товара вне зависимости знаков, слов и словосочетаний, которые его сопровождают.</w:t>
      </w:r>
    </w:p>
    <w:p w:rsidR="00C4701A" w:rsidRPr="003143A8" w:rsidRDefault="00C4701A" w:rsidP="00C4701A">
      <w:pPr>
        <w:rPr>
          <w:bCs/>
          <w:w w:val="95"/>
        </w:rPr>
      </w:pPr>
    </w:p>
    <w:p w:rsidR="00C4701A" w:rsidRPr="003143A8" w:rsidRDefault="00C4701A" w:rsidP="00C4701A">
      <w:pPr>
        <w:rPr>
          <w:bCs/>
          <w:w w:val="95"/>
        </w:rPr>
      </w:pPr>
    </w:p>
    <w:p w:rsidR="00C4701A" w:rsidRDefault="00C4701A"/>
    <w:sectPr w:rsidR="00C4701A" w:rsidSect="00AE60AB">
      <w:pgSz w:w="16838" w:h="11906" w:orient="landscape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A57CE"/>
    <w:multiLevelType w:val="hybridMultilevel"/>
    <w:tmpl w:val="7AE87BF0"/>
    <w:lvl w:ilvl="0" w:tplc="D14E522E">
      <w:start w:val="1"/>
      <w:numFmt w:val="decimal"/>
      <w:suff w:val="nothing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C616B"/>
    <w:multiLevelType w:val="hybridMultilevel"/>
    <w:tmpl w:val="4BDE1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12742"/>
    <w:multiLevelType w:val="hybridMultilevel"/>
    <w:tmpl w:val="80781856"/>
    <w:lvl w:ilvl="0" w:tplc="8E968406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B2A"/>
    <w:rsid w:val="00061CF7"/>
    <w:rsid w:val="0014694A"/>
    <w:rsid w:val="00215245"/>
    <w:rsid w:val="002E7B2A"/>
    <w:rsid w:val="00342CDD"/>
    <w:rsid w:val="003451F5"/>
    <w:rsid w:val="00377402"/>
    <w:rsid w:val="003B0B0D"/>
    <w:rsid w:val="004B7B27"/>
    <w:rsid w:val="00500DD8"/>
    <w:rsid w:val="005D79B6"/>
    <w:rsid w:val="00766B41"/>
    <w:rsid w:val="007B465A"/>
    <w:rsid w:val="008F0E9E"/>
    <w:rsid w:val="00A947FC"/>
    <w:rsid w:val="00AD48F0"/>
    <w:rsid w:val="00AE60AB"/>
    <w:rsid w:val="00AF4825"/>
    <w:rsid w:val="00B046A8"/>
    <w:rsid w:val="00B21119"/>
    <w:rsid w:val="00C21344"/>
    <w:rsid w:val="00C4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0E9E"/>
  </w:style>
  <w:style w:type="character" w:styleId="a3">
    <w:name w:val="Subtle Emphasis"/>
    <w:basedOn w:val="a0"/>
    <w:uiPriority w:val="19"/>
    <w:qFormat/>
    <w:rsid w:val="008F0E9E"/>
    <w:rPr>
      <w:i/>
      <w:iCs/>
      <w:color w:val="404040" w:themeColor="text1" w:themeTint="BF"/>
    </w:rPr>
  </w:style>
  <w:style w:type="paragraph" w:styleId="a4">
    <w:name w:val="List Paragraph"/>
    <w:aliases w:val="Ненумерованный список,Bullet List,FooterText,numbered,Paragraphe de liste1,lp1"/>
    <w:basedOn w:val="a"/>
    <w:link w:val="a5"/>
    <w:uiPriority w:val="34"/>
    <w:qFormat/>
    <w:rsid w:val="008F0E9E"/>
    <w:pPr>
      <w:spacing w:before="120"/>
      <w:ind w:left="720"/>
      <w:contextualSpacing/>
    </w:pPr>
  </w:style>
  <w:style w:type="character" w:customStyle="1" w:styleId="a5">
    <w:name w:val="Абзац списка Знак"/>
    <w:aliases w:val="Ненумерованный список Знак,Bullet List Знак,FooterText Знак,numbered Знак,Paragraphe de liste1 Знак,lp1 Знак"/>
    <w:link w:val="a4"/>
    <w:uiPriority w:val="34"/>
    <w:locked/>
    <w:rsid w:val="008F0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701A"/>
    <w:pPr>
      <w:widowControl w:val="0"/>
      <w:spacing w:line="247" w:lineRule="exact"/>
      <w:ind w:left="105"/>
      <w:jc w:val="center"/>
    </w:pPr>
    <w:rPr>
      <w:sz w:val="22"/>
      <w:szCs w:val="22"/>
      <w:lang w:val="en-US" w:eastAsia="en-US"/>
    </w:rPr>
  </w:style>
  <w:style w:type="character" w:customStyle="1" w:styleId="a6">
    <w:name w:val="Без интервала Знак"/>
    <w:link w:val="a7"/>
    <w:uiPriority w:val="1"/>
    <w:locked/>
    <w:rsid w:val="00C4701A"/>
    <w:rPr>
      <w:rFonts w:ascii="Calibri" w:hAnsi="Calibri"/>
    </w:rPr>
  </w:style>
  <w:style w:type="paragraph" w:styleId="a7">
    <w:name w:val="No Spacing"/>
    <w:link w:val="a6"/>
    <w:uiPriority w:val="1"/>
    <w:qFormat/>
    <w:rsid w:val="00C4701A"/>
    <w:pPr>
      <w:spacing w:after="0" w:line="240" w:lineRule="auto"/>
    </w:pPr>
    <w:rPr>
      <w:rFonts w:ascii="Calibri" w:hAnsi="Calibri"/>
    </w:rPr>
  </w:style>
  <w:style w:type="character" w:customStyle="1" w:styleId="cardmaininfocontent2">
    <w:name w:val="cardmaininfo__content2"/>
    <w:basedOn w:val="a0"/>
    <w:rsid w:val="00C4701A"/>
    <w:rPr>
      <w:vanish w:val="0"/>
      <w:webHidden w:val="0"/>
      <w:specVanish w:val="0"/>
    </w:rPr>
  </w:style>
  <w:style w:type="table" w:styleId="a8">
    <w:name w:val="Table Grid"/>
    <w:basedOn w:val="a1"/>
    <w:uiPriority w:val="59"/>
    <w:rsid w:val="00C47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C470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0E9E"/>
  </w:style>
  <w:style w:type="character" w:styleId="a3">
    <w:name w:val="Subtle Emphasis"/>
    <w:basedOn w:val="a0"/>
    <w:uiPriority w:val="19"/>
    <w:qFormat/>
    <w:rsid w:val="008F0E9E"/>
    <w:rPr>
      <w:i/>
      <w:iCs/>
      <w:color w:val="404040" w:themeColor="text1" w:themeTint="BF"/>
    </w:rPr>
  </w:style>
  <w:style w:type="paragraph" w:styleId="a4">
    <w:name w:val="List Paragraph"/>
    <w:aliases w:val="Ненумерованный список,Bullet List,FooterText,numbered,Paragraphe de liste1,lp1"/>
    <w:basedOn w:val="a"/>
    <w:link w:val="a5"/>
    <w:uiPriority w:val="34"/>
    <w:qFormat/>
    <w:rsid w:val="008F0E9E"/>
    <w:pPr>
      <w:spacing w:before="120"/>
      <w:ind w:left="720"/>
      <w:contextualSpacing/>
    </w:pPr>
  </w:style>
  <w:style w:type="character" w:customStyle="1" w:styleId="a5">
    <w:name w:val="Абзац списка Знак"/>
    <w:aliases w:val="Ненумерованный список Знак,Bullet List Знак,FooterText Знак,numbered Знак,Paragraphe de liste1 Знак,lp1 Знак"/>
    <w:link w:val="a4"/>
    <w:uiPriority w:val="34"/>
    <w:locked/>
    <w:rsid w:val="008F0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701A"/>
    <w:pPr>
      <w:widowControl w:val="0"/>
      <w:spacing w:line="247" w:lineRule="exact"/>
      <w:ind w:left="105"/>
      <w:jc w:val="center"/>
    </w:pPr>
    <w:rPr>
      <w:sz w:val="22"/>
      <w:szCs w:val="22"/>
      <w:lang w:val="en-US" w:eastAsia="en-US"/>
    </w:rPr>
  </w:style>
  <w:style w:type="character" w:customStyle="1" w:styleId="a6">
    <w:name w:val="Без интервала Знак"/>
    <w:link w:val="a7"/>
    <w:uiPriority w:val="1"/>
    <w:locked/>
    <w:rsid w:val="00C4701A"/>
    <w:rPr>
      <w:rFonts w:ascii="Calibri" w:hAnsi="Calibri"/>
    </w:rPr>
  </w:style>
  <w:style w:type="paragraph" w:styleId="a7">
    <w:name w:val="No Spacing"/>
    <w:link w:val="a6"/>
    <w:uiPriority w:val="1"/>
    <w:qFormat/>
    <w:rsid w:val="00C4701A"/>
    <w:pPr>
      <w:spacing w:after="0" w:line="240" w:lineRule="auto"/>
    </w:pPr>
    <w:rPr>
      <w:rFonts w:ascii="Calibri" w:hAnsi="Calibri"/>
    </w:rPr>
  </w:style>
  <w:style w:type="character" w:customStyle="1" w:styleId="cardmaininfocontent2">
    <w:name w:val="cardmaininfo__content2"/>
    <w:basedOn w:val="a0"/>
    <w:rsid w:val="00C4701A"/>
    <w:rPr>
      <w:vanish w:val="0"/>
      <w:webHidden w:val="0"/>
      <w:specVanish w:val="0"/>
    </w:rPr>
  </w:style>
  <w:style w:type="table" w:styleId="a8">
    <w:name w:val="Table Grid"/>
    <w:basedOn w:val="a1"/>
    <w:uiPriority w:val="59"/>
    <w:rsid w:val="00C47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470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7437</Words>
  <Characters>42395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</cp:lastModifiedBy>
  <cp:revision>13</cp:revision>
  <dcterms:created xsi:type="dcterms:W3CDTF">2021-07-16T06:43:00Z</dcterms:created>
  <dcterms:modified xsi:type="dcterms:W3CDTF">2021-12-08T08:35:00Z</dcterms:modified>
</cp:coreProperties>
</file>