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01.21.02.10.05.02.04.05.01</w:t>
            </w:r>
            <w:r w:rsidRPr="002E25F2">
              <w:rPr>
                <w:b/>
                <w:sz w:val="18"/>
                <w:szCs w:val="18"/>
                <w:lang w:val="en-US"/>
              </w:rPr>
              <w:t xml:space="preserve"> / </w:t>
            </w:r>
            <w:r w:rsidRPr="002E25F2">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Бромдигидрохлорфенилбензодиазепин (МНН)</w:t>
            </w:r>
            <w:r w:rsidR="00DB3537">
              <w:rPr>
                <w:sz w:val="18"/>
                <w:szCs w:val="18"/>
              </w:rPr>
              <w:t xml:space="preserve"> </w:t>
            </w:r>
            <w:r w:rsidRPr="00652325" w:rsidR="00DB3537">
              <w:rPr>
                <w:sz w:val="18"/>
                <w:szCs w:val="18"/>
              </w:rPr>
              <w:t xml:space="preserve">/ </w:t>
            </w:r>
            <w:r w:rsidRPr="002E25F2" w:rsidR="00DB3537">
              <w:rPr>
                <w:sz w:val="18"/>
                <w:szCs w:val="18"/>
              </w:rPr>
              <w:t>Бромдигидрохлорфенилбензодиазепин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01.21.02.10.05.02.04.05.01</w:t>
            </w:r>
            <w:r w:rsidRPr="002E25F2">
              <w:rPr>
                <w:b/>
                <w:sz w:val="18"/>
                <w:szCs w:val="18"/>
                <w:lang w:val="en-US"/>
              </w:rPr>
              <w:t xml:space="preserve"> / </w:t>
            </w:r>
            <w:r w:rsidRPr="002E25F2">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Бромдигидрохлорфенилбензодиазепин (МНН)</w:t>
            </w:r>
            <w:r w:rsidR="00DB3537">
              <w:rPr>
                <w:sz w:val="18"/>
                <w:szCs w:val="18"/>
              </w:rPr>
              <w:t xml:space="preserve"> </w:t>
            </w:r>
            <w:r w:rsidRPr="00652325" w:rsidR="00DB3537">
              <w:rPr>
                <w:sz w:val="18"/>
                <w:szCs w:val="18"/>
              </w:rPr>
              <w:t xml:space="preserve">/ </w:t>
            </w:r>
            <w:r w:rsidRPr="002E25F2" w:rsidR="00DB3537">
              <w:rPr>
                <w:sz w:val="18"/>
                <w:szCs w:val="18"/>
              </w:rPr>
              <w:t>Бромдигидрохлорфенилбензодиазепин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01.21.02.10.03.01.07.06.01.01</w:t>
            </w:r>
            <w:r w:rsidRPr="002E25F2">
              <w:rPr>
                <w:b/>
                <w:sz w:val="18"/>
                <w:szCs w:val="18"/>
                <w:lang w:val="en-US"/>
              </w:rPr>
              <w:t xml:space="preserve"> / </w:t>
            </w:r>
            <w:r w:rsidRPr="002E25F2">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Прегабалин* (МНН)</w:t>
            </w:r>
            <w:r w:rsidR="00DB3537">
              <w:rPr>
                <w:sz w:val="18"/>
                <w:szCs w:val="18"/>
              </w:rPr>
              <w:t xml:space="preserve"> </w:t>
            </w:r>
            <w:r w:rsidRPr="00652325" w:rsidR="00DB3537">
              <w:rPr>
                <w:sz w:val="18"/>
                <w:szCs w:val="18"/>
              </w:rPr>
              <w:t xml:space="preserve">/ </w:t>
            </w:r>
            <w:r w:rsidRPr="002E25F2" w:rsidR="00DB3537">
              <w:rPr>
                <w:sz w:val="18"/>
                <w:szCs w:val="18"/>
              </w:rPr>
              <w:t>Прегабалин*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01.21.02.10.03.01.07.06.01.01</w:t>
            </w:r>
            <w:r w:rsidRPr="002E25F2">
              <w:rPr>
                <w:b/>
                <w:sz w:val="18"/>
                <w:szCs w:val="18"/>
                <w:lang w:val="en-US"/>
              </w:rPr>
              <w:t xml:space="preserve"> / </w:t>
            </w:r>
            <w:r w:rsidRPr="002E25F2">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Прегабалин* (МНН)</w:t>
            </w:r>
            <w:r w:rsidR="00DB3537">
              <w:rPr>
                <w:sz w:val="18"/>
                <w:szCs w:val="18"/>
              </w:rPr>
              <w:t xml:space="preserve"> </w:t>
            </w:r>
            <w:r w:rsidRPr="00652325" w:rsidR="00DB3537">
              <w:rPr>
                <w:sz w:val="18"/>
                <w:szCs w:val="18"/>
              </w:rPr>
              <w:t xml:space="preserve">/ </w:t>
            </w:r>
            <w:r w:rsidRPr="002E25F2" w:rsidR="00DB3537">
              <w:rPr>
                <w:sz w:val="18"/>
                <w:szCs w:val="18"/>
              </w:rPr>
              <w:t>Прегабалин*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01.21.02.10.01.01.03.01.01.01</w:t>
            </w:r>
            <w:r w:rsidRPr="002E25F2">
              <w:rPr>
                <w:b/>
                <w:sz w:val="18"/>
                <w:szCs w:val="18"/>
                <w:lang w:val="en-US"/>
              </w:rPr>
              <w:t xml:space="preserve"> / </w:t>
            </w:r>
            <w:r w:rsidRPr="002E25F2">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Тиопентал натрия (МНН)</w:t>
            </w:r>
            <w:r w:rsidR="00DB3537">
              <w:rPr>
                <w:sz w:val="18"/>
                <w:szCs w:val="18"/>
              </w:rPr>
              <w:t xml:space="preserve"> </w:t>
            </w:r>
            <w:r w:rsidRPr="00652325" w:rsidR="00DB3537">
              <w:rPr>
                <w:sz w:val="18"/>
                <w:szCs w:val="18"/>
              </w:rPr>
              <w:t xml:space="preserve">/ </w:t>
            </w:r>
            <w:r w:rsidRPr="002E25F2" w:rsidR="00DB3537">
              <w:rPr>
                <w:sz w:val="18"/>
                <w:szCs w:val="18"/>
              </w:rPr>
              <w:t>Тиопентал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01.21.02.10.02.01.05.04.01.01</w:t>
            </w:r>
            <w:r w:rsidRPr="002E25F2">
              <w:rPr>
                <w:b/>
                <w:sz w:val="18"/>
                <w:szCs w:val="18"/>
                <w:lang w:val="en-US"/>
              </w:rPr>
              <w:t xml:space="preserve"> / </w:t>
            </w:r>
            <w:r w:rsidRPr="002E25F2">
              <w:rPr>
                <w:sz w:val="18"/>
                <w:szCs w:val="18"/>
                <w:lang w:val="en-US"/>
              </w:rPr>
              <w:t>21.20.10.232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Трамадол (МНН)</w:t>
            </w:r>
            <w:r w:rsidR="00DB3537">
              <w:rPr>
                <w:sz w:val="18"/>
                <w:szCs w:val="18"/>
              </w:rPr>
              <w:t xml:space="preserve"> </w:t>
            </w:r>
            <w:r w:rsidRPr="00652325" w:rsidR="00DB3537">
              <w:rPr>
                <w:sz w:val="18"/>
                <w:szCs w:val="18"/>
              </w:rPr>
              <w:t xml:space="preserve">/ </w:t>
            </w:r>
            <w:r w:rsidRPr="002E25F2" w:rsidR="00DB3537">
              <w:rPr>
                <w:sz w:val="18"/>
                <w:szCs w:val="18"/>
              </w:rPr>
              <w:t>Трамадол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900,00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01.21.02.13.01.05.01.03.01.01</w:t>
            </w:r>
            <w:r w:rsidRPr="002E25F2">
              <w:rPr>
                <w:b/>
                <w:sz w:val="18"/>
                <w:szCs w:val="18"/>
                <w:lang w:val="en-US"/>
              </w:rPr>
              <w:t xml:space="preserve"> / </w:t>
            </w:r>
            <w:r w:rsidRPr="002E25F2">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Тропикамид* (МНН)</w:t>
            </w:r>
            <w:r w:rsidR="00DB3537">
              <w:rPr>
                <w:sz w:val="18"/>
                <w:szCs w:val="18"/>
              </w:rPr>
              <w:t xml:space="preserve"> </w:t>
            </w:r>
            <w:r w:rsidRPr="00652325" w:rsidR="00DB3537">
              <w:rPr>
                <w:sz w:val="18"/>
                <w:szCs w:val="18"/>
              </w:rPr>
              <w:t xml:space="preserve">/ </w:t>
            </w:r>
            <w:r w:rsidRPr="002E25F2" w:rsidR="00DB3537">
              <w:rPr>
                <w:sz w:val="18"/>
                <w:szCs w:val="18"/>
              </w:rPr>
              <w:t>Тропикамид*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Гоавный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(Сильнодействующие лекарственные средства, влияющие на нервную систему)</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Бромдигидрохлорфенилбензодиазепин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14 263,20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Бромдигидрохлорфенилбензодиазепин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892,48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Прегабалин*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9 990,60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Прегабалин*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2 279,90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Тиопентал натрия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25 810,80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Трамадол (МНН)</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97 335,00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Тропикамид* (МНН)</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6 258,60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(Сильнодействующие лекарственные средства, влияющие на нервную систему)</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(Сильнодействующие лекарственные средства, влияющие на нервную систему))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Гоавный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(Сильнодействующие лекарственные средства,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(Сильнодействующие лекарственные средства,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(Сильнодействующие лекарственные средства, влияющие на нервную систему)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(Сильнодействующие лекарственные средства, влияющие на нервную систему)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(Сильнодействующие лекарственные средства, влияющие на нервную систему)</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Гоавный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Гоавный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107166-22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