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030370-23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реагентов для коагулометра Sysmex Cs 1000</w:t>
      </w:r>
    </w:p>
    <w:p w:rsidR="007C3BF1" w:rsidRDefault="0068700B">
      <w:pPr>
        <w:ind w:left="1418"/>
      </w:pPr>
      <w:r w:rsidR="008C2287">
        <w:t xml:space="preserve">Цена </w:t>
      </w:r>
      <w:r w:rsidR="008C2287">
        <w:t>договора</w:t>
      </w:r>
      <w:r w:rsidR="008C2287">
        <w:t>, руб.:</w:t>
      </w:r>
      <w:r w:rsidR="001406FC">
        <w:t xml:space="preserve"> </w:t>
      </w:r>
      <w:r w:rsidR="008C2287">
        <w:t>2 786 161,62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07.08.2023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01.21.01.05.04.880</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D-димер ИВД, набор, реакция агглютинации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01.21.01.05.04.1009</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F-актин антитела ИВД, контроль</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01.21.01.05.05.41</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Буферный разбавитель образцов ИВД, автоматические/полуавтоматические системы</w:t>
            </w:r>
          </w:p>
        </w:tc>
        <w:tc>
          <w:tcPr>
            <w:tcW w:w="2430" w:type="dxa"/>
          </w:tcPr>
          <w:p w:rsidR="007C3BF1" w:rsidRDefault="008C2287">
            <w:pPr>
              <w:pStyle w:val="a8"/>
            </w:pPr>
            <w:r>
              <w:t>(не указано)*</w:t>
            </w:r>
          </w:p>
        </w:tc>
        <w:tc>
          <w:tcPr>
            <w:tcW w:w="1654" w:type="dxa"/>
          </w:tcPr>
          <w:p w:rsidR="007C3BF1" w:rsidRDefault="0068700B">
            <w:pPr>
              <w:pStyle w:val="a8"/>
            </w:pPr>
            <w:r w:rsidR="008C2287">
              <w:t>14,00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01.21.01.01.07.34</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Кювета для определения содержания диоксида углерода, многоразового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24,00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01.16.01.07.02</w:t>
            </w:r>
            <w:r w:rsidRPr="00C15977" w:rsidR="00872EF1">
              <w:rPr>
                <w:b/>
                <w:lang w:val="en-US"/>
              </w:rPr>
              <w:t xml:space="preserve"> / </w:t>
            </w:r>
            <w:r w:rsidRPr="00C15977" w:rsidR="00872EF1">
              <w:rPr>
                <w:lang w:val="en-US"/>
              </w:rPr>
              <w:t>27.40.12.000</w:t>
            </w:r>
          </w:p>
        </w:tc>
        <w:tc>
          <w:tcPr>
            <w:tcW w:w="3003" w:type="dxa"/>
            <w:shd w:val="clear" w:color="auto" w:fill="auto"/>
          </w:tcPr>
          <w:p w:rsidR="007C3BF1" w:rsidRDefault="0068700B">
            <w:pPr>
              <w:pStyle w:val="a8"/>
            </w:pPr>
            <w:r w:rsidR="008C2287">
              <w:t>Лампа галогенная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01.21.01.05.04.9049</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Плазмалогены эритроцитов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01.21.01.05.04.9049</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Плазмалогены эритроцитов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01.21.01.05.04.10606</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Тромбин активированный ингибитор фибринолиза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01.21.01.05.04.10681</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Урокиназный активатор плазминогена ИВД, калибратор</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01.21.01.18.39.78.02</w:t>
            </w:r>
            <w:r w:rsidRPr="00C15977" w:rsidR="00872EF1">
              <w:rPr>
                <w:b/>
                <w:lang w:val="en-US"/>
              </w:rPr>
              <w:t xml:space="preserve"> / </w:t>
            </w:r>
            <w:r w:rsidRPr="00C15977" w:rsidR="00872EF1">
              <w:rPr>
                <w:lang w:val="en-US"/>
              </w:rPr>
              <w:t>26.60.12.119</w:t>
            </w:r>
          </w:p>
        </w:tc>
        <w:tc>
          <w:tcPr>
            <w:tcW w:w="3003" w:type="dxa"/>
            <w:shd w:val="clear" w:color="auto" w:fill="auto"/>
          </w:tcPr>
          <w:p w:rsidR="007C3BF1" w:rsidRDefault="0068700B">
            <w:pPr>
              <w:pStyle w:val="a8"/>
            </w:pPr>
            <w:r w:rsidR="008C2287">
              <w:t>Устройство промывающее для микропланшетов ИВД, полуавтоматическое</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01.21.01.05.04.10875</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Фибриноген (фактор I) ИВД, набор, иммуноферментный анализ (ИФА)</w:t>
            </w:r>
          </w:p>
        </w:tc>
        <w:tc>
          <w:tcPr>
            <w:tcW w:w="2430" w:type="dxa"/>
          </w:tcPr>
          <w:p w:rsidR="007C3BF1" w:rsidRDefault="008C2287">
            <w:pPr>
              <w:pStyle w:val="a8"/>
            </w:pPr>
            <w:r>
              <w:t>(не указано)*</w:t>
            </w:r>
          </w:p>
        </w:tc>
        <w:tc>
          <w:tcPr>
            <w:tcW w:w="1654" w:type="dxa"/>
          </w:tcPr>
          <w:p w:rsidR="007C3BF1" w:rsidRDefault="0068700B">
            <w:pPr>
              <w:pStyle w:val="a8"/>
            </w:pPr>
            <w:r w:rsidR="008C2287">
              <w:t>16,00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01.21.01.05.04.10877</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Фибриноген (фактор I) ИВД, набор, хромогенный анализ</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01.22.02.01.02.23</w:t>
            </w:r>
            <w:r w:rsidRPr="00C15977" w:rsidR="00872EF1">
              <w:rPr>
                <w:b/>
                <w:lang w:val="en-US"/>
              </w:rPr>
              <w:t xml:space="preserve"> / </w:t>
            </w:r>
            <w:r w:rsidRPr="00C15977" w:rsidR="00872EF1">
              <w:rPr>
                <w:lang w:val="en-US"/>
              </w:rPr>
              <w:t>20.13.31.000</w:t>
            </w:r>
          </w:p>
        </w:tc>
        <w:tc>
          <w:tcPr>
            <w:tcW w:w="3003" w:type="dxa"/>
            <w:shd w:val="clear" w:color="auto" w:fill="auto"/>
          </w:tcPr>
          <w:p w:rsidR="007C3BF1" w:rsidRDefault="0068700B">
            <w:pPr>
              <w:pStyle w:val="a8"/>
            </w:pPr>
            <w:r w:rsidR="008C2287">
              <w:t>Хлорид кальция твердый</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Тонна;^метрическая тонна (1000 кг)</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реагентов для коагулометра Sysmex Cs 1000</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D-димер ИВД, набор, реакция агглютинации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F-актин антитела ИВД, контроль</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Буферный разбавитель образцов ИВД, автоматические/полуавтоматические системы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Кювета для определения содержания диоксида углерода,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Лампа галогенная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Плазмалогены эритроцитов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Плазмалогены эритроцитов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Тромбин активированный ингибитор фибринолиза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Урокиназный активатор плазминогена ИВД, калибратор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Устройство промывающее для микропланшетов ИВД, полуавтоматическое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Фибриноген (фактор I) ИВД, набор, иммуноферментный анализ (ИФА)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Фибриноген (фактор I) ИВД, набор, хромогенный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Хлорид кальция твердый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Тонна;^метрическая тонна (1000 кг)</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реагентов для коагулометра Sysmex Cs 1000</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реагентов для коагулометра Sysmex Cs 1000)</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реагентов для коагулометра Sysmex Cs 1000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реагентов для коагулометра Sysmex Cs 1000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реагентов для коагулометра Sysmex Cs 1000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реагентов для коагулометра Sysmex Cs 1000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реагентов для коагулометра Sysmex Cs 1000</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для коагулометра Sysmex Cs 1000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реагентов для коагулометра Sysmex Cs 1000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для коагулометра Sysmex Cs 1000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реагентов для коагулометра Sysmex Cs 1000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реагентов для коагулометра Sysmex Cs 1000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