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114658-22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реагентов для для гематологического анализатора Dirui BF 6800</w:t>
      </w:r>
    </w:p>
    <w:p w:rsidR="007C3BF1" w:rsidRDefault="0068700B">
      <w:pPr>
        <w:ind w:left="1418"/>
      </w:pPr>
      <w:r w:rsidR="008C2287">
        <w:t xml:space="preserve">Цена </w:t>
      </w:r>
      <w:r w:rsidR="008C2287">
        <w:t>договора</w:t>
      </w:r>
      <w:r w:rsidR="008C2287">
        <w:t>, руб.:</w:t>
      </w:r>
      <w:r w:rsidR="001406FC">
        <w:t xml:space="preserve"> </w:t>
      </w:r>
      <w:r w:rsidR="008C2287">
        <w:t>2 856 057,11</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01.21.01.05.04.1117</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Her2-pY 1248 сайт фосфорилирования ИВД, реагент</w:t>
            </w:r>
          </w:p>
        </w:tc>
        <w:tc>
          <w:tcPr>
            <w:tcW w:w="2430" w:type="dxa"/>
          </w:tcPr>
          <w:p w:rsidR="007C3BF1" w:rsidRDefault="008C2287">
            <w:pPr>
              <w:pStyle w:val="a8"/>
            </w:pPr>
            <w:r>
              <w:t>(не указано)*</w:t>
            </w:r>
          </w:p>
        </w:tc>
        <w:tc>
          <w:tcPr>
            <w:tcW w:w="1654" w:type="dxa"/>
          </w:tcPr>
          <w:p w:rsidR="007C3BF1" w:rsidRDefault="0068700B">
            <w:pPr>
              <w:pStyle w:val="a8"/>
            </w:pPr>
            <w:r w:rsidR="008C2287">
              <w:t>57,00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01.21.01.05.04.1117</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Her2-pY 1248 сайт фосфорилирования ИВД, реагент</w:t>
            </w:r>
          </w:p>
        </w:tc>
        <w:tc>
          <w:tcPr>
            <w:tcW w:w="2430" w:type="dxa"/>
          </w:tcPr>
          <w:p w:rsidR="007C3BF1" w:rsidRDefault="008C2287">
            <w:pPr>
              <w:pStyle w:val="a8"/>
            </w:pPr>
            <w:r>
              <w:t>(не указано)*</w:t>
            </w:r>
          </w:p>
        </w:tc>
        <w:tc>
          <w:tcPr>
            <w:tcW w:w="1654" w:type="dxa"/>
          </w:tcPr>
          <w:p w:rsidR="007C3BF1" w:rsidRDefault="0068700B">
            <w:pPr>
              <w:pStyle w:val="a8"/>
            </w:pPr>
            <w:r w:rsidR="008C2287">
              <w:t>23,00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01.21.01.05.04.1117</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Her2-pY 1248 сайт фосфорилирования ИВД, реагент</w:t>
            </w:r>
          </w:p>
        </w:tc>
        <w:tc>
          <w:tcPr>
            <w:tcW w:w="2430" w:type="dxa"/>
          </w:tcPr>
          <w:p w:rsidR="007C3BF1" w:rsidRDefault="008C2287">
            <w:pPr>
              <w:pStyle w:val="a8"/>
            </w:pPr>
            <w:r>
              <w:t>(не указано)*</w:t>
            </w:r>
          </w:p>
        </w:tc>
        <w:tc>
          <w:tcPr>
            <w:tcW w:w="1654" w:type="dxa"/>
          </w:tcPr>
          <w:p w:rsidR="007C3BF1" w:rsidRDefault="0068700B">
            <w:pPr>
              <w:pStyle w:val="a8"/>
            </w:pPr>
            <w:r w:rsidR="008C2287">
              <w:t>26,00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01.21.01.05.04.1117</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Her2-pY 1248 сайт фосфорилирования ИВД, реагент</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01.21.01.05.04.1117</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Her2-pY 1248 сайт фосфорилирования ИВД, реагент</w:t>
            </w:r>
          </w:p>
        </w:tc>
        <w:tc>
          <w:tcPr>
            <w:tcW w:w="2430" w:type="dxa"/>
          </w:tcPr>
          <w:p w:rsidR="007C3BF1" w:rsidRDefault="008C2287">
            <w:pPr>
              <w:pStyle w:val="a8"/>
            </w:pPr>
            <w:r>
              <w:t>(не указано)*</w:t>
            </w:r>
          </w:p>
        </w:tc>
        <w:tc>
          <w:tcPr>
            <w:tcW w:w="1654" w:type="dxa"/>
          </w:tcPr>
          <w:p w:rsidR="007C3BF1" w:rsidRDefault="0068700B">
            <w:pPr>
              <w:pStyle w:val="a8"/>
            </w:pPr>
            <w:r w:rsidR="008C2287">
              <w:t>18,00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01.21.01.05.05.41</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Буферный разбавитель образцов ИВД, автоматические/полуавтоматические системы</w:t>
            </w:r>
          </w:p>
        </w:tc>
        <w:tc>
          <w:tcPr>
            <w:tcW w:w="2430" w:type="dxa"/>
          </w:tcPr>
          <w:p w:rsidR="007C3BF1" w:rsidRDefault="008C2287">
            <w:pPr>
              <w:pStyle w:val="a8"/>
            </w:pPr>
            <w:r>
              <w:t>(не указано)*</w:t>
            </w:r>
          </w:p>
        </w:tc>
        <w:tc>
          <w:tcPr>
            <w:tcW w:w="1654" w:type="dxa"/>
          </w:tcPr>
          <w:p w:rsidR="007C3BF1" w:rsidRDefault="0068700B">
            <w:pPr>
              <w:pStyle w:val="a8"/>
            </w:pPr>
            <w:r w:rsidR="008C2287">
              <w:t>133,00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реагентов для для гематологического анализатора Dirui BF 6800</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Her2-pY 1248 сайт фосфорилирования ИВД, реагент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Her2-pY 1248 сайт фосфорилирования ИВД, реагент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Her2-pY 1248 сайт фосфорилирования ИВД, реагент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Her2-pY 1248 сайт фосфорилирования ИВД, реагент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Her2-pY 1248 сайт фосфорилирования ИВД, реагент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57,00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Буферный разбавитель образцов ИВД, автоматические/полуавтоматические системы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133,00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реагентов для для гематологического анализатора Dirui BF 6800</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реагентов для для гематологического анализатора Dirui BF 6800)</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реагентов для для гематологического анализатора Dirui BF 6800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реагентов для для гематологического анализатора Dirui BF 6800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реагентов для для гематологического анализатора Dirui BF 6800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реагентов для для гематологического анализатора Dirui BF 6800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реагентов для для гематологического анализатора Dirui BF 6800</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реагентов для для гематологического анализатора Dirui BF 6800</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реагентов для для гематологического анализатора Dirui BF 6800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реагентов для для гематологического анализатора Dirui BF 6800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реагентов для для гематологического анализатора Dirui BF 6800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реагентов для для гематологического анализатора Dirui BF 6800</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