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01.18.04.04.02</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Доставка, монтаж, пуско-наладка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01.18.04.04.02</w:t>
                                        </w:r>
                                      </w:sdtContent>
                                    </w:sdt>
                                    <w:r w:rsidR="00C40026">
                                      <w:rPr>
                                        <w:b/>
                                      </w:rPr>
                                      <w:t xml:space="preserve"> / </w:t>
                                    </w:r>
                                    <w:sdt>
                                      <w:sdtPr>
                                        <w:alias w:val="Simple"/>
                                        <w:tag w:val="Simple"/>
                                        <w:id w:val="267122475"/>
                                        <w:placeholder>
                                          <w:docPart w:val="4BC6E3ED1F0A407FBE83D7240089C50C"/>
                                        </w:placeholder>
                                        <w:text/>
                                      </w:sdtPr>
                                      <w:sdtEndPr/>
                                      <w:sdtContent>
                                        <w:r w:rsidR="00C40026">
                                          <w:t>26.30.50.119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Металлодетектор арочный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01.18.04.04.02</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Специальные крепления для установки металлодетектора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Доставка, монтаж, пуско-наладка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Металлодетектор арочный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Специальные крепления для установки металлодетектора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20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арочного металлодетектора для обеспечения комплексной безопасности в Муниципальном автономном общеобразовательном учреждении Гимназия №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043951-21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