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«29» апреля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обеспечению комплексной безопасности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Оказание услуг по обеспечению комплексной безопасности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Техническому заданию;</w:t>
              <w:br/>
              <w:t>График оказания услуг: С 06.06.2021 по 31.12.2021;</w:t>
              <w:br/>
              <w:t>Условия оказания услуг: Согласно Техническому заданию</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2 999 949 (два миллиона девятьсот девяносто девять тысяч девятьсот сорок девять) рублей 33 копейки</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2 999 949 рублей 33 копейки</w:t>
              <w:br/>
              <w:t/>
              <w:br/>
              <w:t>ОКПД2: 80.10.12.000 Услуги охраны;</w:t>
              <w:br/>
              <w:t/>
              <w:br/>
              <w:t>ОКВЭД2: 80.10 Деятельность частных охранных служб;</w:t>
              <w:br/>
              <w:t/>
              <w:br/>
              <w:t>Код КОЗ: 02.26.01.01.02 Услуги охраны по патрулированию и наблюдению  (Условная единица);</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 каждый календарный месяц.</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оказание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«30» апреля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«14»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«30» апреля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«17» мая 2021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«17» мая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«17» мая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«18» мая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«19» мая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«19» мая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«19» мая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50AE" w14:textId="77777777" w:rsidR="00426B2E" w:rsidRDefault="00426B2E">
      <w:r>
        <w:separator/>
      </w:r>
    </w:p>
  </w:endnote>
  <w:endnote w:type="continuationSeparator" w:id="0">
    <w:p w14:paraId="388E1F5F" w14:textId="77777777" w:rsidR="00426B2E" w:rsidRDefault="0042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9A94" w14:textId="77777777" w:rsidR="00426B2E" w:rsidRDefault="00426B2E">
      <w:r>
        <w:separator/>
      </w:r>
    </w:p>
  </w:footnote>
  <w:footnote w:type="continuationSeparator" w:id="0">
    <w:p w14:paraId="00E4C018" w14:textId="77777777" w:rsidR="00426B2E" w:rsidRDefault="00426B2E">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34</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218</cp:revision>
  <cp:lastPrinted>2020-02-28T12:36:00Z</cp:lastPrinted>
  <dcterms:created xsi:type="dcterms:W3CDTF">2020-05-18T07:06:00Z</dcterms:created>
  <dcterms:modified xsi:type="dcterms:W3CDTF">2021-02-05T11:13:00Z</dcterms:modified>
</cp:coreProperties>
</file>