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 (МАОУ Гимназия № 6)</w:t>
        <w:br/>
        <w:t>«01»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текущему ремонту спортивного зала и вспомогательных помещений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7-849-6538255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Зинченко Ольга Александровна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текущему ремонту спортивного зала и вспомогательных помещений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г.Красноармейск;</w:t>
              <w:br/>
              <w:t>Сроки завершения работы: Срок выполнения работ: в течение 20 (двадцати) календарных дней с момента заключения Договора.
Подрядчик вправе досрочно выполнить работы и сдать Заказчику их результат в установленном настоящим Договором порядке.
Окончание срока действия настоящего Договора не влечет прекращение неисполненных обязательств сторон, в том числе гарантийных обязательств Подрядчика.;</w:t>
              <w:br/>
              <w:t>Условия завершения работы: Подрядчик обязуется выполнить работы по текущему ремонту спортивного зала и вспомогательных помещений в здании в МАОУ Гимназия № 6 в соответствии с Техническим заданием (Приложение 5 к Договору) в объеме, установленном в сметной документации (Приложение 6 к Договору) (далее – сметная документация) (далее – работы), а Заказчик обязуется принять результат работ и оплатить его в порядке и на условиях, предусмотренных настоящим Договором.
 Содержание, объем, сроки выполнения "Работ" указаны в Техническом задании (Приложение №5) к настоящему договору, являющимся неотъемлемой частью "Договора".
 "Подрядчик" самостоятельно определяет способы выполнения задания "Заказчика" с учетом предварительного согласования с Заказчиком. 
Обязанность по предоставлению указанных материалов возложена "Сторонами" на "Подрядчика". "Подрядчик" несет ответственность за ненадлежащее качество предоставленных им материалов, сроки их предоставления, а также за предоставление материалов, обремененных правами третьих лиц. 
Привлечение субподрядчика не допускается.</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1 004 180 (один миллион четыре тысячи сто восемьдесят) рублей 31 копейка</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823-0000-0000000000-244, 1 004 180 рублей 31 копейка</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03.06.06.05.01 Работы по ремонту школы;</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(счетов) после подписания обеими Сторонами следующих документов:
- акта выполненных работ (форма КС-2),
- справки о стоимости выполненных работ и затрат (форма КС-3).
путем безналичного перечисления на расчетный счет Подрядчика денежных средств в течение 30 (тридцати) дней с даты принятия работ Заказчиком.
Оплата выполненных работ осуществляется в рублях Российской Федерации за счет средств:
- бюджета Московской области;
- бюджета городского округа Красноармейск Московской области;
- внебюджетные средства (безвозмездные поступления от населения, юридических лиц).</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октября 2020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октября 2020 в 14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«09»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