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B9" w:rsidRPr="00435105" w:rsidRDefault="00AD50B9" w:rsidP="00AD50B9">
      <w:pPr>
        <w:widowControl w:val="0"/>
        <w:spacing w:after="0" w:line="0" w:lineRule="atLeast"/>
        <w:ind w:right="14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435105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AD50B9" w:rsidRPr="00435105" w:rsidRDefault="00905677" w:rsidP="00AD50B9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  <w:r w:rsidRPr="00905677">
        <w:rPr>
          <w:rFonts w:ascii="Times New Roman" w:eastAsia="Times New Roman" w:hAnsi="Times New Roman" w:cs="Times New Roman"/>
          <w:lang w:eastAsia="ru-RU"/>
        </w:rPr>
        <w:t>Оказание услуг  на поставку и установку информационно-тактильного оборудования</w:t>
      </w:r>
    </w:p>
    <w:p w:rsidR="00AD50B9" w:rsidRPr="00435105" w:rsidRDefault="00AD50B9" w:rsidP="00AD50B9">
      <w:pPr>
        <w:spacing w:after="0" w:line="240" w:lineRule="auto"/>
        <w:ind w:left="-426" w:right="1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50B9" w:rsidRPr="00435105" w:rsidRDefault="00AD50B9" w:rsidP="00AD50B9">
      <w:pPr>
        <w:spacing w:after="0" w:line="240" w:lineRule="auto"/>
        <w:ind w:left="-426" w:right="1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50B9" w:rsidRPr="00435105" w:rsidRDefault="00AD50B9" w:rsidP="00AD50B9">
      <w:pPr>
        <w:spacing w:after="0" w:line="240" w:lineRule="auto"/>
        <w:ind w:left="-426" w:right="140"/>
        <w:rPr>
          <w:rFonts w:ascii="Times New Roman" w:eastAsia="Calibri" w:hAnsi="Times New Roman" w:cs="Times New Roman"/>
          <w:b/>
          <w:lang w:eastAsia="ru-RU"/>
        </w:rPr>
      </w:pPr>
      <w:r w:rsidRPr="00435105">
        <w:rPr>
          <w:rFonts w:ascii="Times New Roman" w:eastAsia="Calibri" w:hAnsi="Times New Roman" w:cs="Times New Roman"/>
          <w:b/>
          <w:lang w:eastAsia="ru-RU"/>
        </w:rPr>
        <w:t>1.Общая информация о Заказчике.</w:t>
      </w:r>
    </w:p>
    <w:p w:rsidR="00AD50B9" w:rsidRPr="009E484B" w:rsidRDefault="00AD50B9" w:rsidP="00A507A7">
      <w:pPr>
        <w:spacing w:after="0" w:line="240" w:lineRule="auto"/>
        <w:ind w:left="-426" w:right="140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435105">
        <w:rPr>
          <w:rFonts w:ascii="Times New Roman" w:eastAsia="Calibri" w:hAnsi="Times New Roman" w:cs="Times New Roman"/>
          <w:lang w:eastAsia="ru-RU"/>
        </w:rPr>
        <w:t xml:space="preserve">  Полное наименование: </w:t>
      </w:r>
      <w:r w:rsidR="00FE4DA2" w:rsidRPr="00FE4DA2">
        <w:rPr>
          <w:rFonts w:ascii="Times New Roman" w:eastAsia="Calibri" w:hAnsi="Times New Roman" w:cs="Times New Roman"/>
          <w:lang w:eastAsia="ru-RU"/>
        </w:rPr>
        <w:t>Муниципальное автономное учреждение Городского округа Шатура «Многофункциональный центр предоставления государственных и муниципальных услуг» (МФЦ Шатура).</w:t>
      </w:r>
    </w:p>
    <w:p w:rsidR="00AD50B9" w:rsidRPr="00A507A7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MS Mincho" w:hAnsi="Times New Roman" w:cs="Times New Roman"/>
          <w:b/>
          <w:lang w:eastAsia="ar-SA"/>
        </w:rPr>
      </w:pPr>
      <w:r w:rsidRPr="00435105">
        <w:rPr>
          <w:rFonts w:ascii="Times New Roman" w:eastAsia="MS Mincho" w:hAnsi="Times New Roman" w:cs="Times New Roman"/>
          <w:b/>
          <w:lang w:eastAsia="ar-SA"/>
        </w:rPr>
        <w:t>2. Общие сведения о закупке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2.1. Наименование объекта закупки: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55958" w:rsidRPr="00435105">
        <w:rPr>
          <w:rFonts w:ascii="Times New Roman" w:eastAsia="Times New Roman" w:hAnsi="Times New Roman" w:cs="Times New Roman"/>
          <w:lang w:eastAsia="ru-RU"/>
        </w:rPr>
        <w:t>поставк</w:t>
      </w:r>
      <w:r w:rsidR="00A507A7">
        <w:rPr>
          <w:rFonts w:ascii="Times New Roman" w:eastAsia="Times New Roman" w:hAnsi="Times New Roman" w:cs="Times New Roman"/>
          <w:lang w:eastAsia="ru-RU"/>
        </w:rPr>
        <w:t>а</w:t>
      </w:r>
      <w:r w:rsidR="00055958" w:rsidRPr="004351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5958">
        <w:rPr>
          <w:rFonts w:ascii="Times New Roman" w:eastAsia="Times New Roman" w:hAnsi="Times New Roman" w:cs="Times New Roman"/>
          <w:lang w:eastAsia="ru-RU"/>
        </w:rPr>
        <w:t xml:space="preserve">специализированного оборудования 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(далее – Товар</w:t>
      </w:r>
      <w:r w:rsidR="00040FDA" w:rsidRPr="00040FDA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040FDA">
        <w:rPr>
          <w:rFonts w:ascii="Times New Roman" w:eastAsia="Times New Roman" w:hAnsi="Times New Roman" w:cs="Times New Roman"/>
          <w:color w:val="000000"/>
          <w:lang w:eastAsia="ru-RU"/>
        </w:rPr>
        <w:t>услуги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435105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487A24" wp14:editId="51828B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6375" cy="342265"/>
                <wp:effectExtent l="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573D" w:rsidRDefault="00EC573D" w:rsidP="00AD50B9">
                            <w:pPr>
                              <w:widowControl w:val="0"/>
                              <w:spacing w:line="0" w:lineRule="atLeast"/>
                              <w:outlineLvl w:val="1"/>
                              <w:rPr>
                                <w:b/>
                                <w:bCs/>
                                <w:color w:val="F0EEE5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0EEE5"/>
                                <w:sz w:val="16"/>
                                <w:szCs w:val="16"/>
                                <w:lang w:eastAsia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87A2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16.25pt;height:26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" filled="f" stroked="f">
                <v:path arrowok="t"/>
                <v:textbox style="mso-fit-shape-to-text:t">
                  <w:txbxContent>
                    <w:p w:rsidR="00EC573D" w:rsidRDefault="00EC573D" w:rsidP="00AD50B9">
                      <w:pPr>
                        <w:widowControl w:val="0"/>
                        <w:spacing w:line="0" w:lineRule="atLeast"/>
                        <w:outlineLvl w:val="1"/>
                        <w:rPr>
                          <w:b/>
                          <w:bCs/>
                          <w:color w:val="F0EEE5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b/>
                          <w:bCs/>
                          <w:color w:val="F0EEE5"/>
                          <w:sz w:val="16"/>
                          <w:szCs w:val="16"/>
                          <w:lang w:eastAsia="ar-S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b/>
          <w:lang w:eastAsia="ar-SA"/>
        </w:rPr>
        <w:t>2.2. Цель закупки:</w:t>
      </w:r>
      <w:r w:rsidRPr="00435105">
        <w:rPr>
          <w:rFonts w:ascii="Times New Roman" w:eastAsia="Times New Roman" w:hAnsi="Times New Roman" w:cs="Times New Roman"/>
          <w:lang w:eastAsia="ar-SA"/>
        </w:rPr>
        <w:t xml:space="preserve"> </w:t>
      </w:r>
      <w:r w:rsidR="00BB581B">
        <w:rPr>
          <w:rFonts w:ascii="Times New Roman" w:eastAsia="Times New Roman" w:hAnsi="Times New Roman" w:cs="Times New Roman"/>
          <w:lang w:eastAsia="ar-SA"/>
        </w:rPr>
        <w:t>Обеспечение беспрепятственного доступа в учреждение.</w:t>
      </w:r>
    </w:p>
    <w:p w:rsidR="00FE4DA2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lang w:eastAsia="ru-RU"/>
        </w:rPr>
      </w:pPr>
      <w:r w:rsidRPr="00435105">
        <w:rPr>
          <w:rFonts w:ascii="Times New Roman" w:eastAsia="Times New Roman" w:hAnsi="Times New Roman" w:cs="Times New Roman"/>
          <w:b/>
          <w:lang w:eastAsia="ar-SA"/>
        </w:rPr>
        <w:t xml:space="preserve">2.3. Обоснование закупки: </w:t>
      </w:r>
      <w:r w:rsidRPr="00435105">
        <w:rPr>
          <w:rFonts w:ascii="Times New Roman" w:eastAsia="Times New Roman" w:hAnsi="Times New Roman" w:cs="Times New Roman"/>
          <w:lang w:eastAsia="ar-SA"/>
        </w:rPr>
        <w:t>О</w:t>
      </w:r>
      <w:r w:rsidRPr="00435105">
        <w:rPr>
          <w:rFonts w:ascii="Times New Roman" w:eastAsia="Times New Roman" w:hAnsi="Times New Roman" w:cs="Times New Roman"/>
          <w:lang w:eastAsia="ru-RU"/>
        </w:rPr>
        <w:t xml:space="preserve">беспечение беспрепятственного доступа к объектам и услугам </w:t>
      </w:r>
      <w:r w:rsidR="00BB581B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FE4DA2">
        <w:rPr>
          <w:rFonts w:ascii="Times New Roman" w:eastAsia="Times New Roman" w:hAnsi="Times New Roman" w:cs="Times New Roman"/>
          <w:lang w:eastAsia="ru-RU"/>
        </w:rPr>
        <w:t>здании МФЦ Шатура.</w:t>
      </w:r>
    </w:p>
    <w:p w:rsidR="00FE4DA2" w:rsidRDefault="00FE4DA2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ar-SA"/>
        </w:rPr>
        <w:t>Место нахождения Заказчика:</w:t>
      </w:r>
      <w:r w:rsidRPr="00FE4DA2">
        <w:t xml:space="preserve"> </w:t>
      </w:r>
      <w:r w:rsidRPr="00FE4DA2">
        <w:rPr>
          <w:rFonts w:ascii="Times New Roman" w:eastAsia="Times New Roman" w:hAnsi="Times New Roman" w:cs="Times New Roman"/>
          <w:b/>
          <w:lang w:eastAsia="ar-SA"/>
        </w:rPr>
        <w:t>140700, Московская область, городской округ Шатура г. Шатура ул. Интернациональная д. 8.</w:t>
      </w:r>
    </w:p>
    <w:p w:rsidR="00FE4DA2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b/>
          <w:color w:val="000000"/>
          <w:lang w:eastAsia="ru-RU"/>
        </w:rPr>
        <w:t>3. М</w:t>
      </w:r>
      <w:r w:rsidRPr="004351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есто поставки Товара</w:t>
      </w:r>
      <w:r w:rsidR="00BB581B" w:rsidRPr="00BB58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</w:t>
      </w:r>
      <w:r w:rsidR="00BB58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услуг</w:t>
      </w:r>
      <w:r w:rsidR="00BB581B" w:rsidRPr="00BB581B">
        <w:t xml:space="preserve"> </w:t>
      </w:r>
      <w:r w:rsidR="00FE4DA2">
        <w:t>по предварительному согласованию с Заказчикомю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4. Сроки оказания услуг: 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с даты заключения </w:t>
      </w:r>
      <w:r w:rsidR="00897D13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оговора</w:t>
      </w:r>
      <w:r w:rsidR="00897D13" w:rsidRPr="00897D13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897D13">
        <w:rPr>
          <w:rFonts w:ascii="Times New Roman" w:eastAsia="Times New Roman" w:hAnsi="Times New Roman" w:cs="Times New Roman"/>
          <w:color w:val="000000"/>
          <w:lang w:eastAsia="ru-RU"/>
        </w:rPr>
        <w:t>Контракта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C6086">
        <w:rPr>
          <w:rFonts w:ascii="Times New Roman" w:eastAsia="Times New Roman" w:hAnsi="Times New Roman" w:cs="Times New Roman"/>
          <w:bCs/>
          <w:color w:val="000000"/>
          <w:lang w:eastAsia="ru-RU"/>
        </w:rPr>
        <w:t>в</w:t>
      </w:r>
      <w:r w:rsidRPr="0043510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течении </w:t>
      </w:r>
      <w:r w:rsidR="00897D13">
        <w:rPr>
          <w:rFonts w:ascii="Times New Roman" w:eastAsia="Times New Roman" w:hAnsi="Times New Roman" w:cs="Times New Roman"/>
          <w:bCs/>
          <w:color w:val="000000"/>
          <w:lang w:eastAsia="ru-RU"/>
        </w:rPr>
        <w:t>10</w:t>
      </w:r>
      <w:r w:rsidRPr="0043510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календарных дней.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 Порядок (условия) оплаты: 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="00897D13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оговором</w:t>
      </w:r>
      <w:r w:rsidR="00897D13" w:rsidRPr="00897D13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897D13">
        <w:rPr>
          <w:rFonts w:ascii="Times New Roman" w:eastAsia="Times New Roman" w:hAnsi="Times New Roman" w:cs="Times New Roman"/>
          <w:color w:val="000000"/>
          <w:lang w:eastAsia="ru-RU"/>
        </w:rPr>
        <w:t>Контрактом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b/>
          <w:color w:val="000000"/>
          <w:lang w:eastAsia="ru-RU"/>
        </w:rPr>
        <w:t>6. Цена Товара должна включать в себя: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35105">
        <w:rPr>
          <w:rFonts w:ascii="Times New Roman" w:eastAsia="Times New Roman" w:hAnsi="Times New Roman" w:cs="Times New Roman"/>
          <w:lang w:eastAsia="ru-RU"/>
        </w:rPr>
        <w:t>В цену должны быть включены все без исключения затраты, включая, но не ограничиваясь: спецтехника и спецоборудование, транспортные расходы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, налоги, сборы, иные необходимые платежи.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b/>
          <w:color w:val="000000"/>
          <w:lang w:eastAsia="ru-RU"/>
        </w:rPr>
        <w:t>7.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35105">
        <w:rPr>
          <w:rFonts w:ascii="Times New Roman" w:eastAsia="Times New Roman" w:hAnsi="Times New Roman" w:cs="Times New Roman"/>
          <w:b/>
          <w:color w:val="000000"/>
          <w:lang w:eastAsia="ru-RU"/>
        </w:rPr>
        <w:t>Требования к товарам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7.1.</w:t>
      </w:r>
      <w:r w:rsidRPr="0043510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Требования к качеству: все оборудование должно быть новым, не бывшим в эксплуатации</w:t>
      </w:r>
    </w:p>
    <w:p w:rsidR="00AD50B9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7.2. </w:t>
      </w:r>
      <w:r w:rsidRPr="00435105">
        <w:rPr>
          <w:rFonts w:ascii="Times New Roman" w:eastAsia="Times New Roman" w:hAnsi="Times New Roman" w:cs="Times New Roman"/>
          <w:lang w:eastAsia="ru-RU"/>
        </w:rPr>
        <w:t>Количество поставляемого товара, выполняемых работ и услуг для каждой позиции, и вида, номенклатуры и ассортимента:</w:t>
      </w:r>
    </w:p>
    <w:p w:rsidR="00BE3532" w:rsidRDefault="00BE3532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2" w:type="dxa"/>
        <w:tblInd w:w="113" w:type="dxa"/>
        <w:tblLook w:val="04A0" w:firstRow="1" w:lastRow="0" w:firstColumn="1" w:lastColumn="0" w:noHBand="0" w:noVBand="1"/>
      </w:tblPr>
      <w:tblGrid>
        <w:gridCol w:w="780"/>
        <w:gridCol w:w="8004"/>
        <w:gridCol w:w="1418"/>
      </w:tblGrid>
      <w:tr w:rsidR="00040FDA" w:rsidRPr="00A0460B" w:rsidTr="00040FDA">
        <w:trPr>
          <w:trHeight w:val="4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FDA" w:rsidRPr="00A0460B" w:rsidRDefault="00040FDA" w:rsidP="000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4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FDA" w:rsidRPr="00A0460B" w:rsidRDefault="00040FDA" w:rsidP="000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4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товаров/услуг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FDA" w:rsidRPr="00A0460B" w:rsidRDefault="00040FDA" w:rsidP="000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4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A0460B" w:rsidRPr="00A0460B" w:rsidTr="00A0460B">
        <w:trPr>
          <w:trHeight w:val="4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0B" w:rsidRPr="00A0460B" w:rsidRDefault="00A0460B" w:rsidP="00A04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46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60B" w:rsidRPr="00A0460B" w:rsidRDefault="004362C1" w:rsidP="00A046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Тактильные указатели тип1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0B" w:rsidRPr="00A0460B" w:rsidRDefault="004362C1" w:rsidP="00A0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460B" w:rsidRPr="00A0460B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A0460B" w:rsidRPr="00A0460B" w:rsidTr="00A0460B">
        <w:trPr>
          <w:trHeight w:val="4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0B" w:rsidRPr="00A0460B" w:rsidRDefault="00A0460B" w:rsidP="00A04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46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60B" w:rsidRPr="00A0460B" w:rsidRDefault="004362C1" w:rsidP="00A046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Тактильные указатели тип2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0B" w:rsidRPr="00A0460B" w:rsidRDefault="00A0460B" w:rsidP="00A0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62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460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A0460B" w:rsidRPr="00A0460B" w:rsidTr="00A0460B">
        <w:trPr>
          <w:trHeight w:val="2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0B" w:rsidRPr="00A0460B" w:rsidRDefault="00A0460B" w:rsidP="00A04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46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0B" w:rsidRPr="00A0460B" w:rsidRDefault="004362C1" w:rsidP="00A046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Тактильные указатели тип3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0B" w:rsidRPr="00A0460B" w:rsidRDefault="004362C1" w:rsidP="00A0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A0460B" w:rsidRPr="00A0460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040FDA" w:rsidRPr="00435105" w:rsidRDefault="00040FDA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b/>
          <w:color w:val="000000"/>
          <w:lang w:eastAsia="ru-RU"/>
        </w:rPr>
        <w:t>8.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351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Обоснование требований к показателям характеристик товаров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351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поставляемых товаров, оказание услуги (выполнение работ), установленных в настоящем Техническом задании: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Установленные на основании существующих характеристик аналогов товаров минимальные и максимальные требования (при наличии), а также диапазоны допустимых значений, значительно расширяют ряд допустимых характеристик соответствующих аналогичных типов, видов, сортов, моделей товаров и/или материалов, удовлетворяющих потребности Заказчика, тем самым, расширяя круг производителей и соответственно круг участников закупки.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Нестандартные показатели (при наличии) использованы для указания качественных и технических характеристик, в случае необходимости более конкретной идентификации товаров и материалов, соответствующих потребности Заказчика, если это невозможно определить с помощью стандартных показателей.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b/>
          <w:color w:val="000000"/>
          <w:lang w:eastAsia="ru-RU"/>
        </w:rPr>
        <w:t>9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4351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Общие требования к поставке товара, выполнению работ, оказанию услуг, требования по объему гарантий качества, требования по сроку гарантий качества на результаты размещения заказа: 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Предлагаемый к поставке товар должен быть новым, не бывшим в эксплуатации, соответствовать требованиям, установленным в настоящем Техническом задании. Поставляемые товары должны иметь соответствующие сертификаты качества (соответствия).</w:t>
      </w:r>
    </w:p>
    <w:p w:rsidR="00AD50B9" w:rsidRPr="00435105" w:rsidRDefault="009C070D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 w:rsidR="00AD50B9"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гарантирует соответствие качества поставляемого товара стандартам и требованиям, предъявляемым к товарам такого рода. Заказчик имеет право привлечь независимую организацию для осуществления контроля соответствия поставляемого оборудования. Гарантия на поставляемый товар составляет не менее 12 месяцев с момента поставки товара. 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 должен соответствовать действующим техническим регламентам, стандартам, гигиеническим нормативам  (СанПиН, МДУ,  ПДК и др.), устанавливающим требования к товарам медицинского назначения. 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Товары категории низковольтное оборудование должны соответствовать требованиям технического регламента Таможенного союза ТР ТС 004/2011 «О безопасности низковольтного оборудования» от 16 августа 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2011 года N 768 (с изменениями на 9 декабря 2011 года).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Безопасность данного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 (Закон Российской Федерации от 07.02.1992 N 2300-1 «О защите прав потребителей»).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 поставляется в упаковке, которая должна обеспечивать его сохранность при транспортировке и хранении. </w:t>
      </w:r>
      <w:r w:rsidR="009C070D"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поставки поврежденной, бракованной продукции обязан заменить такой товар на соответствующий требованиям к качеству, устанавливаемому техническим регламентом, в течение 3 трех дней с соблюдением санитарно-технических норм, правил техники безопасности и других требований нормативных актов Российской Федерации.</w:t>
      </w:r>
    </w:p>
    <w:p w:rsidR="00AD50B9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b/>
          <w:color w:val="000000"/>
          <w:lang w:eastAsia="ru-RU"/>
        </w:rPr>
        <w:t>10.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351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Сопутствующие работы и услуги, перечень, сроки выполнения, требования к выполнению: 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поставка товара включает в себя его</w:t>
      </w:r>
      <w:r w:rsidRPr="004351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доставку, разгрузку, сборку, установку в зданиях государственных учреждений Московской области.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35105">
        <w:rPr>
          <w:rFonts w:ascii="Times New Roman" w:eastAsia="Times New Roman" w:hAnsi="Times New Roman" w:cs="Times New Roman"/>
          <w:b/>
          <w:color w:val="000000"/>
          <w:lang w:eastAsia="ru-RU"/>
        </w:rPr>
        <w:t>11.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351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сдачи и приемки товаров, условия оказание услуги (выполнение работ), требования по комплектности товаров: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По установлению факта полной выборки объёма поставляемого товара</w:t>
      </w:r>
      <w:r w:rsidR="00742FC7" w:rsidRPr="00742FC7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742FC7">
        <w:rPr>
          <w:rFonts w:ascii="Times New Roman" w:eastAsia="Times New Roman" w:hAnsi="Times New Roman" w:cs="Times New Roman"/>
          <w:color w:val="000000"/>
          <w:lang w:eastAsia="ru-RU"/>
        </w:rPr>
        <w:t>услуг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C070D"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предоставляет Заказчику: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- Акт приёмки-передачи товара</w:t>
      </w:r>
      <w:r w:rsidR="00742FC7" w:rsidRPr="00742FC7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742FC7">
        <w:rPr>
          <w:rFonts w:ascii="Times New Roman" w:eastAsia="Times New Roman" w:hAnsi="Times New Roman" w:cs="Times New Roman"/>
          <w:color w:val="000000"/>
          <w:lang w:eastAsia="ru-RU"/>
        </w:rPr>
        <w:t>услуг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, составленный по форме приложения к Контракту;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- «О порядке приемки продукции производственно-технического назначения и товаров народного потребления по качеству» № П-7 от 25.04.1966 г.;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- «О порядке приемки продукции производственно-технического назначения и товаров народного потребления по количеству» № П-6 от 15.06.1965 г.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35105">
        <w:rPr>
          <w:rFonts w:ascii="Times New Roman" w:eastAsia="Times New Roman" w:hAnsi="Times New Roman" w:cs="Times New Roman"/>
          <w:b/>
          <w:color w:val="000000"/>
          <w:lang w:eastAsia="ru-RU"/>
        </w:rPr>
        <w:t>12.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351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поставки товаров, оказания услуг, этапы, последовательность, график: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Исполнитель обязан известить Заказчика о точном времени поставки товаров телефонограммой, по факсимильной связи, в форме электронного документа. При отгрузке товара Исполнитель предоставляет Заказчику одновременно с платежными документами:</w:t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- регистрационное удостоверение на медицинское изделие (в случае, если оборудование является медицинским изделием в соответствии со ст. 38 ФЗ от 21.11.2011 № 323-ФЗ «Об основах охраны здоровья граждан в Российской Федерации);</w:t>
      </w: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AD50B9" w:rsidRPr="00435105" w:rsidRDefault="00AD50B9" w:rsidP="00AD50B9">
      <w:pPr>
        <w:widowControl w:val="0"/>
        <w:spacing w:after="0" w:line="0" w:lineRule="atLeast"/>
        <w:ind w:left="-426" w:right="1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105">
        <w:rPr>
          <w:rFonts w:ascii="Times New Roman" w:eastAsia="Times New Roman" w:hAnsi="Times New Roman" w:cs="Times New Roman"/>
          <w:color w:val="000000"/>
          <w:lang w:eastAsia="ru-RU"/>
        </w:rPr>
        <w:t>- паспорт на оборудование, сертификаты, свидетельство о поверке (для измерительных приборов) и иные документы, подтверждающие качество товара, оформленные в соответствии с законодательством Российской Федерации (однократно в момент отгрузки).</w:t>
      </w:r>
    </w:p>
    <w:p w:rsidR="006F4A4D" w:rsidRDefault="006F4A4D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D50B9" w:rsidRDefault="00AD50B9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D50B9" w:rsidRDefault="00AD50B9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D50B9" w:rsidRDefault="00AD50B9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D50B9" w:rsidRDefault="00AD50B9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D50B9" w:rsidRDefault="00AD50B9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E7230" w:rsidRDefault="007E7230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E7230" w:rsidRDefault="007E7230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E7230" w:rsidRDefault="007E7230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362C1" w:rsidRDefault="004362C1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362C1" w:rsidRDefault="004362C1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362C1" w:rsidRDefault="004362C1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362C1" w:rsidRDefault="004362C1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E7230" w:rsidRDefault="007E7230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E7230" w:rsidRDefault="007E7230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725A0" w:rsidRPr="004C54CB" w:rsidRDefault="00EA1DBC" w:rsidP="00B6408A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C54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675A1" w:rsidRPr="004C54CB">
        <w:rPr>
          <w:rFonts w:ascii="Times New Roman" w:hAnsi="Times New Roman" w:cs="Times New Roman"/>
          <w:bCs/>
          <w:sz w:val="20"/>
          <w:szCs w:val="20"/>
        </w:rPr>
        <w:t xml:space="preserve">Приложение № </w:t>
      </w:r>
      <w:r w:rsidR="0059713E" w:rsidRPr="004C54CB">
        <w:rPr>
          <w:rFonts w:ascii="Times New Roman" w:hAnsi="Times New Roman" w:cs="Times New Roman"/>
          <w:bCs/>
          <w:sz w:val="20"/>
          <w:szCs w:val="20"/>
        </w:rPr>
        <w:t>1</w:t>
      </w:r>
      <w:r w:rsidR="008725A0" w:rsidRPr="004C54CB">
        <w:rPr>
          <w:rFonts w:ascii="Times New Roman" w:hAnsi="Times New Roman" w:cs="Times New Roman"/>
          <w:bCs/>
          <w:sz w:val="20"/>
          <w:szCs w:val="20"/>
        </w:rPr>
        <w:t xml:space="preserve"> к </w:t>
      </w:r>
      <w:r w:rsidR="00AD3FB8" w:rsidRPr="004C54CB">
        <w:rPr>
          <w:rFonts w:ascii="Times New Roman" w:hAnsi="Times New Roman" w:cs="Times New Roman"/>
          <w:bCs/>
          <w:sz w:val="20"/>
          <w:szCs w:val="20"/>
        </w:rPr>
        <w:t>техническому заданию</w:t>
      </w:r>
    </w:p>
    <w:p w:rsidR="00302CC3" w:rsidRPr="004C54CB" w:rsidRDefault="008725A0" w:rsidP="008725A0">
      <w:pPr>
        <w:rPr>
          <w:rFonts w:ascii="Times New Roman" w:hAnsi="Times New Roman" w:cs="Times New Roman"/>
          <w:sz w:val="20"/>
          <w:szCs w:val="20"/>
        </w:rPr>
      </w:pPr>
      <w:r w:rsidRPr="004C54CB">
        <w:rPr>
          <w:rFonts w:ascii="Times New Roman" w:hAnsi="Times New Roman" w:cs="Times New Roman"/>
          <w:bCs/>
          <w:sz w:val="20"/>
          <w:szCs w:val="20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</w:t>
      </w:r>
    </w:p>
    <w:tbl>
      <w:tblPr>
        <w:tblW w:w="98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1939"/>
        <w:gridCol w:w="1058"/>
        <w:gridCol w:w="2202"/>
        <w:gridCol w:w="2078"/>
        <w:gridCol w:w="1378"/>
        <w:gridCol w:w="9"/>
        <w:gridCol w:w="730"/>
        <w:gridCol w:w="9"/>
      </w:tblGrid>
      <w:tr w:rsidR="00AE7884" w:rsidRPr="00EC6F80" w:rsidTr="00947B86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E6" w:rsidRPr="00EC6F80" w:rsidRDefault="00696DE6" w:rsidP="00D0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E6" w:rsidRPr="00EC6F80" w:rsidRDefault="00696DE6" w:rsidP="0069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E6" w:rsidRPr="00EC6F80" w:rsidRDefault="00696DE6" w:rsidP="0069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на товарный знак (модель, производитель) (при наличии)</w:t>
            </w:r>
          </w:p>
        </w:tc>
        <w:tc>
          <w:tcPr>
            <w:tcW w:w="5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E6" w:rsidRPr="00EC6F80" w:rsidRDefault="00696DE6" w:rsidP="0069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E6" w:rsidRPr="00EC6F80" w:rsidRDefault="00696DE6" w:rsidP="0069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</w:tr>
      <w:tr w:rsidR="00AE7884" w:rsidRPr="00EC6F80" w:rsidTr="00947B86">
        <w:trPr>
          <w:gridAfter w:val="1"/>
          <w:wAfter w:w="9" w:type="dxa"/>
          <w:trHeight w:val="85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E6" w:rsidRPr="00EC6F80" w:rsidRDefault="00696DE6" w:rsidP="00D0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E6" w:rsidRPr="00EC6F80" w:rsidRDefault="00696DE6" w:rsidP="0069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E6" w:rsidRPr="00EC6F80" w:rsidRDefault="00696DE6" w:rsidP="0069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E6" w:rsidRPr="00EC6F80" w:rsidRDefault="00696DE6" w:rsidP="0069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 (показателя) товара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E6" w:rsidRPr="00EC6F80" w:rsidRDefault="00696DE6" w:rsidP="0069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Требуемое значение, установленное заказчиком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E6" w:rsidRPr="00EC6F80" w:rsidRDefault="00696DE6" w:rsidP="0069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Значение, предлагаемое участником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E6" w:rsidRPr="00EC6F80" w:rsidRDefault="00696DE6" w:rsidP="0069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3D5" w:rsidRPr="00EC6F80" w:rsidTr="00947B86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Тактильные указатели тип1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3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информируют человека с нарушениями зрения о препятстви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E03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пути следования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947B86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стороны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</w:tr>
      <w:tr w:rsidR="005E03D5" w:rsidRPr="00EC6F80" w:rsidTr="00947B86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Толщина основания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</w:tr>
      <w:tr w:rsidR="005E03D5" w:rsidRPr="00EC6F80" w:rsidTr="00947B86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 указателей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PU</w:t>
            </w: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947B86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Высота тактильного индикатора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не более 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</w:tr>
      <w:tr w:rsidR="005E03D5" w:rsidRPr="00EC6F80" w:rsidTr="00947B86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рифления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644A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онусообразный риф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947B86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желтый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947B86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Клеевой слой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хуже </w:t>
            </w:r>
            <w:r w:rsidRPr="00632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3M™ VHB™ 9469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947B86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F76F9C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  <w:lang w:val="en-US"/>
              </w:rPr>
            </w:pPr>
            <w:r>
              <w:rPr>
                <w:rStyle w:val="FontStyle62"/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F76F9C" w:rsidRDefault="005E03D5" w:rsidP="005E0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Тактильные указатели тип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3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информируют человека с нарушениями зрения о смене направления движения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947B86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стороны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</w:tr>
      <w:tr w:rsidR="005E03D5" w:rsidRPr="00EC6F80" w:rsidTr="00D97A5B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Толщина основания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</w:tr>
      <w:tr w:rsidR="005E03D5" w:rsidRPr="00EC6F80" w:rsidTr="00D97A5B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 указателей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PU</w:t>
            </w: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D97A5B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Высота тактильного индикатора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не более 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</w:tr>
      <w:tr w:rsidR="005E03D5" w:rsidRPr="00EC6F80" w:rsidTr="00D97A5B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рифления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диагональная полоса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947B86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желтый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947B86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Клеевой слой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хуже </w:t>
            </w:r>
            <w:r w:rsidRPr="00632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3M™ VHB™ 9469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4350BA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5E03D5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  <w:r>
              <w:rPr>
                <w:rStyle w:val="FontStyle62"/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F76F9C" w:rsidRDefault="005E03D5" w:rsidP="005E0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Тактильные указатели тип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3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информируют человека с нарушениями зрения о безопасном движении вперёд без препятствий на пути следования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4350BA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стороны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</w:tr>
      <w:tr w:rsidR="005E03D5" w:rsidRPr="00EC6F80" w:rsidTr="004350BA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Толщина основания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</w:tr>
      <w:tr w:rsidR="005E03D5" w:rsidRPr="00EC6F80" w:rsidTr="004350BA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 указателей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PU</w:t>
            </w: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4350BA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Высота тактильного индикатора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не более 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</w:tr>
      <w:tr w:rsidR="005E03D5" w:rsidRPr="00EC6F80" w:rsidTr="004350BA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рифления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4350BA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желтый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4307A7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03D5" w:rsidRPr="00EC6F80" w:rsidTr="004350BA">
        <w:trPr>
          <w:gridAfter w:val="1"/>
          <w:wAfter w:w="9" w:type="dxa"/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pStyle w:val="Style4"/>
              <w:widowControl/>
              <w:spacing w:line="240" w:lineRule="auto"/>
              <w:rPr>
                <w:rStyle w:val="FontStyle62"/>
                <w:rFonts w:eastAsia="Calibr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5" w:rsidRPr="00EC6F80" w:rsidRDefault="005E03D5" w:rsidP="005E03D5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Клеевой слой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хуже </w:t>
            </w:r>
            <w:r w:rsidRPr="00632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3M™ VHB™ 9469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3D5" w:rsidRPr="00EC6F80" w:rsidRDefault="005E03D5" w:rsidP="005E03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B3193A" w:rsidRDefault="00B3193A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</w:p>
    <w:p w:rsidR="00D1690A" w:rsidRPr="004C54CB" w:rsidRDefault="00D1690A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об аукционе в электронной форме (далее – аукционная документация) и подлежащих проверке заказчиком при приемке товара, выполненных работ, оказанных услуг,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форме» (далее – Сведения о товаре) должны содержать значения параметров товара в соответствии с которыми заказчик осуществляет приемку товара при выполнении работ, оказании услуг.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Все предлагаемые материалы должны соответствовать нормативным документам.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Перечисление ГОСТ, ТУ, СанПин, СНиП и т.д. Перечисление ГОСТ, ТУ, СанПин, СНиП и т.д осуществляется заказчиком с указанием соответствующих пунктов наименований товаров, содержащихся в Сведениях о товаре.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В случае отсутствия в нормативной документации значений по требуемым параметрам каких-либо из закупаемых товаров или применяемых при производстве работ, оказании 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>Участнику закупки необходимо указывать конкретные показатели характеристики каждого вида (типа) товара (материала), применяемого при производстве раб</w:t>
      </w:r>
      <w:r w:rsidR="00FE4DA2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>от, оказании услуг указанного в приложении</w:t>
      </w: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="00FE4DA2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>Сведения о товаре</w:t>
      </w: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В случае, когда предлагаемый товар не может иметь конкретное значение параметра (конкретный показатель) в соответствии со сведениями, предоставляемыми производителями таких товаров, участником закупки указывается диапазон значений.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В форме могут быть использованы следующие знаки и обозначения: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Слова «&lt;» - означает что, участнику следует предоставить в заявке конкретный показатель, менее указанного значения;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>Слова «&gt;» - означает что, участнику следует предоставить в заявке конкретный показатель, более указанного значения;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lastRenderedPageBreak/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Слова «не более» - означает что, участнику следует предоставить в заявке конкретный показатель, менее указанного значения или равный ему;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Символ «≥» - означает что, участнику следует предоставить в заявке конкретный показатель, более указанного значения или равный ему;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Символ «≤» - означает что, участнику следует предоставить в заявке конкретный показатель, менее указанного значения или равный ему;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Слова «Не выше» - означает что, участнику следует предоставить в заявке конкретный показатель, не более указанного значения;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>Слова «Не ниже» - означает что, участнику следует предоставить в заявке конкретный показатель, не менее указанного значения;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При этом, символы «±», «», «≥», «≤» устанавливаются в требуемом значении Сведений о товарах слева от числового значения показателя.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 показатель (-и) из данного диапазона не включая крайние значения.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При этом, не допускается указание крайнего значения параметра, не сопровождающегося знаком * (звездочка).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>Предоставляемые участником закупки сведения не должны сопровождаться словами «эквивалент». Значение, предоставляемое участником закупки, не должно допускать разночтения или двусмысленное толкование и содержать в т.ч. уточняющие слова (с учетом всех форм слов): «не более», «не менее», « «менее», «более», «превышает», «не превышает», «больше», «не больше» «меньше» «свыше», «выше», «не выше», «ниже», «не ниже», «от», «до», «не ранее», «ранее», «не темнее», «темнее», «не позднее», «позднее»,</w:t>
      </w:r>
      <w:r w:rsidR="00DC5201"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 «должен быть»,</w:t>
      </w: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 «не меньше», слеши, «&gt;» , «&lt;», «≤» , «≥», «или» и т.д., то есть должны быть конкретными, за исключение случаев, когда значение показателя не может иметь конкретное значение в соответствие с инструкцией.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 xml:space="preserve"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места происхождения товара, указанного в первой части заявки на участие в аукционе в электронной форме, несет участник закупки. 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  <w:r w:rsidRPr="004C54C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:rsidR="0059713E" w:rsidRPr="004C54CB" w:rsidRDefault="0059713E" w:rsidP="0059713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ru-RU"/>
        </w:rPr>
      </w:pPr>
    </w:p>
    <w:p w:rsidR="0059713E" w:rsidRPr="004C54CB" w:rsidRDefault="0059713E" w:rsidP="0059713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C54CB" w:rsidRDefault="004C54CB" w:rsidP="004C54CB">
      <w:pPr>
        <w:pStyle w:val="a5"/>
        <w:spacing w:before="40" w:after="40"/>
        <w:jc w:val="both"/>
        <w:rPr>
          <w:rFonts w:ascii="Times New Roman" w:hAnsi="Times New Roman"/>
          <w:sz w:val="28"/>
          <w:szCs w:val="28"/>
        </w:rPr>
      </w:pPr>
    </w:p>
    <w:bookmarkEnd w:id="0"/>
    <w:p w:rsidR="00EB3005" w:rsidRPr="004C54CB" w:rsidRDefault="00EB3005" w:rsidP="00FF521E">
      <w:pPr>
        <w:spacing w:after="10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sectPr w:rsidR="00EB3005" w:rsidRPr="004C54CB" w:rsidSect="00AD50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5B2" w:rsidRDefault="00A925B2" w:rsidP="00B75275">
      <w:pPr>
        <w:spacing w:after="0" w:line="240" w:lineRule="auto"/>
      </w:pPr>
      <w:r>
        <w:separator/>
      </w:r>
    </w:p>
  </w:endnote>
  <w:endnote w:type="continuationSeparator" w:id="0">
    <w:p w:rsidR="00A925B2" w:rsidRDefault="00A925B2" w:rsidP="00B7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5B2" w:rsidRDefault="00A925B2" w:rsidP="00B75275">
      <w:pPr>
        <w:spacing w:after="0" w:line="240" w:lineRule="auto"/>
      </w:pPr>
      <w:r>
        <w:separator/>
      </w:r>
    </w:p>
  </w:footnote>
  <w:footnote w:type="continuationSeparator" w:id="0">
    <w:p w:rsidR="00A925B2" w:rsidRDefault="00A925B2" w:rsidP="00B75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2A9"/>
    <w:multiLevelType w:val="hybridMultilevel"/>
    <w:tmpl w:val="CB36827E"/>
    <w:lvl w:ilvl="0" w:tplc="CA18B88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F4493"/>
    <w:multiLevelType w:val="multilevel"/>
    <w:tmpl w:val="ED7C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6B"/>
    <w:rsid w:val="00007147"/>
    <w:rsid w:val="00013256"/>
    <w:rsid w:val="000147C3"/>
    <w:rsid w:val="00022FD2"/>
    <w:rsid w:val="00023E14"/>
    <w:rsid w:val="00037C06"/>
    <w:rsid w:val="00040FDA"/>
    <w:rsid w:val="00047C1E"/>
    <w:rsid w:val="00055958"/>
    <w:rsid w:val="00067581"/>
    <w:rsid w:val="0007079D"/>
    <w:rsid w:val="00072EE9"/>
    <w:rsid w:val="000777B1"/>
    <w:rsid w:val="00080A36"/>
    <w:rsid w:val="00087A29"/>
    <w:rsid w:val="000A2F47"/>
    <w:rsid w:val="000B0744"/>
    <w:rsid w:val="000B3059"/>
    <w:rsid w:val="000B7F49"/>
    <w:rsid w:val="000D06B6"/>
    <w:rsid w:val="000E6325"/>
    <w:rsid w:val="001232BC"/>
    <w:rsid w:val="00135038"/>
    <w:rsid w:val="00142457"/>
    <w:rsid w:val="0014356E"/>
    <w:rsid w:val="0014630B"/>
    <w:rsid w:val="00146FE5"/>
    <w:rsid w:val="00164D6E"/>
    <w:rsid w:val="001A50D1"/>
    <w:rsid w:val="001A7C9B"/>
    <w:rsid w:val="001C4F6B"/>
    <w:rsid w:val="001C7820"/>
    <w:rsid w:val="001E0E58"/>
    <w:rsid w:val="00210860"/>
    <w:rsid w:val="00213233"/>
    <w:rsid w:val="00231E3A"/>
    <w:rsid w:val="002334AE"/>
    <w:rsid w:val="00234A26"/>
    <w:rsid w:val="00236DBB"/>
    <w:rsid w:val="00247098"/>
    <w:rsid w:val="00251F3E"/>
    <w:rsid w:val="00256AF0"/>
    <w:rsid w:val="002E72DA"/>
    <w:rsid w:val="002F059B"/>
    <w:rsid w:val="00302CC3"/>
    <w:rsid w:val="00306E35"/>
    <w:rsid w:val="00314CA9"/>
    <w:rsid w:val="003179E1"/>
    <w:rsid w:val="00323ACF"/>
    <w:rsid w:val="00347629"/>
    <w:rsid w:val="00370514"/>
    <w:rsid w:val="0038394D"/>
    <w:rsid w:val="003B435B"/>
    <w:rsid w:val="003C4207"/>
    <w:rsid w:val="003D6FFE"/>
    <w:rsid w:val="003E64FB"/>
    <w:rsid w:val="00403187"/>
    <w:rsid w:val="0040696E"/>
    <w:rsid w:val="00411A40"/>
    <w:rsid w:val="00420A2B"/>
    <w:rsid w:val="004307A7"/>
    <w:rsid w:val="004362C1"/>
    <w:rsid w:val="00446743"/>
    <w:rsid w:val="00450053"/>
    <w:rsid w:val="00457B2F"/>
    <w:rsid w:val="00457FDD"/>
    <w:rsid w:val="004926DF"/>
    <w:rsid w:val="004978F9"/>
    <w:rsid w:val="004B35C2"/>
    <w:rsid w:val="004B72C1"/>
    <w:rsid w:val="004B752D"/>
    <w:rsid w:val="004C2F38"/>
    <w:rsid w:val="004C54CB"/>
    <w:rsid w:val="004D1341"/>
    <w:rsid w:val="004F09C1"/>
    <w:rsid w:val="004F74BC"/>
    <w:rsid w:val="00512674"/>
    <w:rsid w:val="00512BBB"/>
    <w:rsid w:val="00515803"/>
    <w:rsid w:val="00527D91"/>
    <w:rsid w:val="00533ED4"/>
    <w:rsid w:val="00562052"/>
    <w:rsid w:val="00562F5C"/>
    <w:rsid w:val="00566406"/>
    <w:rsid w:val="005675DB"/>
    <w:rsid w:val="00585B2F"/>
    <w:rsid w:val="005879A6"/>
    <w:rsid w:val="005969FA"/>
    <w:rsid w:val="0059713E"/>
    <w:rsid w:val="005A4B7A"/>
    <w:rsid w:val="005A5697"/>
    <w:rsid w:val="005E03D5"/>
    <w:rsid w:val="00600681"/>
    <w:rsid w:val="00605A34"/>
    <w:rsid w:val="006305E4"/>
    <w:rsid w:val="00631842"/>
    <w:rsid w:val="00641142"/>
    <w:rsid w:val="0066663D"/>
    <w:rsid w:val="00693E52"/>
    <w:rsid w:val="00696DE6"/>
    <w:rsid w:val="006B4B5C"/>
    <w:rsid w:val="006B5E3F"/>
    <w:rsid w:val="006C3F87"/>
    <w:rsid w:val="006C6A68"/>
    <w:rsid w:val="006D6FD8"/>
    <w:rsid w:val="006E112F"/>
    <w:rsid w:val="006E1E9D"/>
    <w:rsid w:val="006F4A4D"/>
    <w:rsid w:val="00701E01"/>
    <w:rsid w:val="00742FC7"/>
    <w:rsid w:val="00743CC9"/>
    <w:rsid w:val="00746B18"/>
    <w:rsid w:val="007675A1"/>
    <w:rsid w:val="0077209E"/>
    <w:rsid w:val="00777FD9"/>
    <w:rsid w:val="007869DD"/>
    <w:rsid w:val="007875F8"/>
    <w:rsid w:val="007A0AD4"/>
    <w:rsid w:val="007A58D2"/>
    <w:rsid w:val="007C35ED"/>
    <w:rsid w:val="007E7230"/>
    <w:rsid w:val="007F53FA"/>
    <w:rsid w:val="008119B2"/>
    <w:rsid w:val="00814732"/>
    <w:rsid w:val="00815E26"/>
    <w:rsid w:val="008279B7"/>
    <w:rsid w:val="00827B85"/>
    <w:rsid w:val="00852467"/>
    <w:rsid w:val="0085313B"/>
    <w:rsid w:val="00854AA9"/>
    <w:rsid w:val="008725A0"/>
    <w:rsid w:val="0087502C"/>
    <w:rsid w:val="008800AA"/>
    <w:rsid w:val="00884F43"/>
    <w:rsid w:val="00886643"/>
    <w:rsid w:val="00895B82"/>
    <w:rsid w:val="00897D13"/>
    <w:rsid w:val="008C1487"/>
    <w:rsid w:val="008D6481"/>
    <w:rsid w:val="008E5423"/>
    <w:rsid w:val="008F3072"/>
    <w:rsid w:val="00905677"/>
    <w:rsid w:val="00911EF5"/>
    <w:rsid w:val="0092490E"/>
    <w:rsid w:val="0094379A"/>
    <w:rsid w:val="00947B86"/>
    <w:rsid w:val="009705B9"/>
    <w:rsid w:val="00980F0F"/>
    <w:rsid w:val="00985A8F"/>
    <w:rsid w:val="00987A58"/>
    <w:rsid w:val="00990037"/>
    <w:rsid w:val="00990CBA"/>
    <w:rsid w:val="009A0C4D"/>
    <w:rsid w:val="009A367E"/>
    <w:rsid w:val="009C070D"/>
    <w:rsid w:val="009C7CC0"/>
    <w:rsid w:val="009F74B3"/>
    <w:rsid w:val="00A0460B"/>
    <w:rsid w:val="00A12491"/>
    <w:rsid w:val="00A141BE"/>
    <w:rsid w:val="00A23EE3"/>
    <w:rsid w:val="00A26170"/>
    <w:rsid w:val="00A26A3A"/>
    <w:rsid w:val="00A44D46"/>
    <w:rsid w:val="00A461E9"/>
    <w:rsid w:val="00A507A7"/>
    <w:rsid w:val="00A773B5"/>
    <w:rsid w:val="00A925B2"/>
    <w:rsid w:val="00A97089"/>
    <w:rsid w:val="00AA0EDD"/>
    <w:rsid w:val="00AB59C1"/>
    <w:rsid w:val="00AB6A38"/>
    <w:rsid w:val="00AC4B77"/>
    <w:rsid w:val="00AC7473"/>
    <w:rsid w:val="00AD3FB8"/>
    <w:rsid w:val="00AD50B9"/>
    <w:rsid w:val="00AD7BA6"/>
    <w:rsid w:val="00AE040D"/>
    <w:rsid w:val="00AE3BEC"/>
    <w:rsid w:val="00AE7884"/>
    <w:rsid w:val="00AE7A38"/>
    <w:rsid w:val="00AF6D6F"/>
    <w:rsid w:val="00AF6D77"/>
    <w:rsid w:val="00B01E96"/>
    <w:rsid w:val="00B22132"/>
    <w:rsid w:val="00B3193A"/>
    <w:rsid w:val="00B34667"/>
    <w:rsid w:val="00B51A5C"/>
    <w:rsid w:val="00B62164"/>
    <w:rsid w:val="00B6408A"/>
    <w:rsid w:val="00B75275"/>
    <w:rsid w:val="00B856F9"/>
    <w:rsid w:val="00BB2269"/>
    <w:rsid w:val="00BB581B"/>
    <w:rsid w:val="00BE1D6B"/>
    <w:rsid w:val="00BE3532"/>
    <w:rsid w:val="00C00881"/>
    <w:rsid w:val="00C22497"/>
    <w:rsid w:val="00C53EC2"/>
    <w:rsid w:val="00C64327"/>
    <w:rsid w:val="00C75384"/>
    <w:rsid w:val="00C84A87"/>
    <w:rsid w:val="00C8519E"/>
    <w:rsid w:val="00CA2345"/>
    <w:rsid w:val="00CB3829"/>
    <w:rsid w:val="00CD4608"/>
    <w:rsid w:val="00CF19F6"/>
    <w:rsid w:val="00D06482"/>
    <w:rsid w:val="00D079D8"/>
    <w:rsid w:val="00D10E4D"/>
    <w:rsid w:val="00D1690A"/>
    <w:rsid w:val="00D20154"/>
    <w:rsid w:val="00D234E3"/>
    <w:rsid w:val="00D420B4"/>
    <w:rsid w:val="00D67181"/>
    <w:rsid w:val="00D86CC4"/>
    <w:rsid w:val="00DA1B5B"/>
    <w:rsid w:val="00DB08CC"/>
    <w:rsid w:val="00DC3859"/>
    <w:rsid w:val="00DC5201"/>
    <w:rsid w:val="00DD56B5"/>
    <w:rsid w:val="00DD5AC0"/>
    <w:rsid w:val="00DE22F9"/>
    <w:rsid w:val="00E05B3B"/>
    <w:rsid w:val="00E50264"/>
    <w:rsid w:val="00E6212E"/>
    <w:rsid w:val="00E744AA"/>
    <w:rsid w:val="00EA153E"/>
    <w:rsid w:val="00EA1DBC"/>
    <w:rsid w:val="00EA47DF"/>
    <w:rsid w:val="00EB3005"/>
    <w:rsid w:val="00EC573D"/>
    <w:rsid w:val="00EC6F80"/>
    <w:rsid w:val="00ED1F37"/>
    <w:rsid w:val="00EF0BB3"/>
    <w:rsid w:val="00F06D41"/>
    <w:rsid w:val="00F24021"/>
    <w:rsid w:val="00F27A71"/>
    <w:rsid w:val="00F4760A"/>
    <w:rsid w:val="00F74ACB"/>
    <w:rsid w:val="00F76F9C"/>
    <w:rsid w:val="00F875F6"/>
    <w:rsid w:val="00F96486"/>
    <w:rsid w:val="00FD4113"/>
    <w:rsid w:val="00FE44CB"/>
    <w:rsid w:val="00FE4DA2"/>
    <w:rsid w:val="00FF2718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507BD"/>
  <w15:docId w15:val="{04008C94-6C2D-4B63-AFCF-75675C6A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D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6DE6"/>
    <w:rPr>
      <w:color w:val="800080"/>
      <w:u w:val="single"/>
    </w:rPr>
  </w:style>
  <w:style w:type="paragraph" w:customStyle="1" w:styleId="font5">
    <w:name w:val="font5"/>
    <w:basedOn w:val="a"/>
    <w:rsid w:val="0069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69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69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9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9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9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96D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6D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6D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9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96D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9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мой,МОЙ,Без интервала 111"/>
    <w:link w:val="a6"/>
    <w:uiPriority w:val="1"/>
    <w:qFormat/>
    <w:rsid w:val="00701E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75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aliases w:val="Знак21,Знак15,Знак5,Знак211, 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8"/>
    <w:uiPriority w:val="99"/>
    <w:unhideWhenUsed/>
    <w:rsid w:val="00B75275"/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a8">
    <w:name w:val="Текст сноски Знак"/>
    <w:aliases w:val="Знак21 Знак,Знак15 Знак,Знак5 Знак,Знак211 Знак, 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7"/>
    <w:uiPriority w:val="99"/>
    <w:rsid w:val="00B75275"/>
    <w:rPr>
      <w:rFonts w:ascii="Calibri" w:eastAsia="Calibri" w:hAnsi="Calibri" w:cs="Times New Roman"/>
      <w:sz w:val="24"/>
      <w:szCs w:val="24"/>
      <w:lang w:val="x-none"/>
    </w:rPr>
  </w:style>
  <w:style w:type="character" w:styleId="a9">
    <w:name w:val="footnote reference"/>
    <w:aliases w:val="fr,Used by Word for Help footnote symbols"/>
    <w:uiPriority w:val="99"/>
    <w:unhideWhenUsed/>
    <w:rsid w:val="00B7527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2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7D9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3179E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9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713E"/>
  </w:style>
  <w:style w:type="paragraph" w:styleId="af">
    <w:name w:val="footer"/>
    <w:basedOn w:val="a"/>
    <w:link w:val="af0"/>
    <w:uiPriority w:val="99"/>
    <w:unhideWhenUsed/>
    <w:rsid w:val="0059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713E"/>
  </w:style>
  <w:style w:type="paragraph" w:customStyle="1" w:styleId="Style4">
    <w:name w:val="Style4"/>
    <w:basedOn w:val="a"/>
    <w:uiPriority w:val="99"/>
    <w:rsid w:val="0014356E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14356E"/>
    <w:rPr>
      <w:rFonts w:ascii="Times New Roman" w:hAnsi="Times New Roman" w:cs="Times New Roman"/>
      <w:sz w:val="14"/>
      <w:szCs w:val="14"/>
    </w:rPr>
  </w:style>
  <w:style w:type="paragraph" w:customStyle="1" w:styleId="1">
    <w:name w:val="Обычный1"/>
    <w:rsid w:val="0014356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мой Знак,МОЙ Знак,Без интервала 111 Знак"/>
    <w:link w:val="a5"/>
    <w:uiPriority w:val="1"/>
    <w:rsid w:val="00CA2345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unhideWhenUsed/>
    <w:rsid w:val="0025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8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5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851A-8B20-4745-83FE-9AC786CC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1711</dc:creator>
  <cp:lastModifiedBy>User21</cp:lastModifiedBy>
  <cp:revision>5</cp:revision>
  <cp:lastPrinted>2018-03-30T11:58:00Z</cp:lastPrinted>
  <dcterms:created xsi:type="dcterms:W3CDTF">2021-11-03T07:45:00Z</dcterms:created>
  <dcterms:modified xsi:type="dcterms:W3CDTF">2021-11-09T08:40:00Z</dcterms:modified>
</cp:coreProperties>
</file>